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4E714">
      <w:pPr>
        <w:pStyle w:val="3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color w:val="auto"/>
          <w:sz w:val="28"/>
          <w:szCs w:val="28"/>
        </w:rPr>
        <w:t>Exercise 05 — Types of Decomposition</w:t>
      </w:r>
    </w:p>
    <w:p w14:paraId="4FC95EE5">
      <w:pPr>
        <w:pStyle w:val="9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Задача: Доставка заказов</w:t>
      </w:r>
    </w:p>
    <w:p w14:paraId="47F0A251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Декомпозиция действий курьеров</w:t>
      </w:r>
    </w:p>
    <w:p w14:paraId="3FC7A982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Цель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Разобрать функции курьеров для оптимизации мобильного приложения и организации бизнес-процессов.</w:t>
      </w:r>
    </w:p>
    <w:p w14:paraId="5E3DD3F7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Вид декомпозиции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Функциональная (анализ действий)</w:t>
      </w:r>
    </w:p>
    <w:p w14:paraId="43EA61D8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Количество уровней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2 уровня</w:t>
      </w:r>
    </w:p>
    <w:p w14:paraId="148BA65C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Декомпозиция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:</w:t>
      </w:r>
    </w:p>
    <w:p w14:paraId="655EEBC5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bookmarkStart w:id="0" w:name="_GoBack"/>
      <w:bookmarkEnd w:id="0"/>
    </w:p>
    <w:p w14:paraId="6629D1D1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  <w:drawing>
          <wp:inline distT="0" distB="0" distL="114300" distR="114300">
            <wp:extent cx="5267325" cy="2092325"/>
            <wp:effectExtent l="0" t="0" r="9525" b="3175"/>
            <wp:docPr id="1" name="Изображение 1" descr="Доставка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Доставка заказов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CBC1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 w:eastAsia="zh-CN"/>
        </w:rPr>
      </w:pPr>
    </w:p>
    <w:p w14:paraId="2BAE7E74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</w:pPr>
    </w:p>
    <w:p w14:paraId="0B23EE5E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</w:pPr>
    </w:p>
    <w:p w14:paraId="4A2FE11F">
      <w:pPr>
        <w:spacing w:line="24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Объектная декомпозиция действующих лиц (ролей)</w:t>
      </w:r>
    </w:p>
    <w:p w14:paraId="5A90F218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Цель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Определить всех участников бизнес-процесса, чтобы грамотно спроектировать интерфейсы, роли и зоны ответственности.</w:t>
      </w:r>
    </w:p>
    <w:p w14:paraId="62443346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zh-CN"/>
        </w:rPr>
        <w:t>Количество уровней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8"/>
          <w:szCs w:val="28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 w:eastAsia="zh-CN"/>
        </w:rPr>
        <w:t>2 уровня</w:t>
      </w:r>
    </w:p>
    <w:p w14:paraId="7D330D74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Декомпозиция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</w:p>
    <w:p w14:paraId="2E5F55D7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value%3D%22%22%20style%3D%22endArrow%3Dclassic%3Bhtml%3D1%3Brounded%3D0%3B%22%20edge%3D%221%22%20parent%3D%221%22%3E%3CmxGeometry%20width%3D%2250%22%20height%3D%2250%22%20relative%3D%221%22%20as%3D%22geometry%22%3E%3CmxPoint%20x%3D%2244.47%22%20y%3D%22240%22%20as%3D%22sourcePoint%22%2F%3E%3CmxPoint%20x%3D%2244.47%22%20y%3D%22318%22%20as%3D%22targetPoint%22%2F%3E%3C%2FmxGeometry%3E%3C%2FmxCell%3E%3C%2Froot%3E%3C%2FmxGraphModel%3E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114300" distR="114300">
            <wp:extent cx="5271770" cy="2763520"/>
            <wp:effectExtent l="0" t="0" r="5080" b="17780"/>
            <wp:docPr id="2" name="Изображение 2" descr="Доставка заказов (о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Доставка заказов (об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766C7"/>
    <w:rsid w:val="21FB71A8"/>
    <w:rsid w:val="6CAB4D26"/>
    <w:rsid w:val="7B47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1334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2025-06-04T04:35:00Z</dcterms:created>
  <dc:creator>Manizha</dc:creator>
  <cp:lastModifiedBy>Manizha</cp:lastModifiedBy>
  <dcterms:modified xsi:type="dcterms:W3CDTF">2025-06-25T09:40:44Z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F1B8D995363646F1936635A6610DBEC9_12</vt:lpwstr>
  </property>
</Properties>
</file>