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5A7B6">
      <w:pPr>
        <w:rPr>
          <w:rFonts w:hint="default" w:ascii="Times New Roman" w:hAnsi="Times New Roman" w:cs="Times New Roman"/>
          <w:b/>
          <w:bCs/>
          <w:sz w:val="24"/>
          <w:szCs w:val="24"/>
          <w:lang w:val="en-US" w:bidi="fa-I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 w:bidi="fa-IR"/>
        </w:rPr>
        <w:t xml:space="preserve">Задача 1 -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bidi="fa-IR"/>
        </w:rPr>
        <w:t>BHC</w:t>
      </w:r>
    </w:p>
    <w:p w14:paraId="555AFC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Объект</w:t>
      </w:r>
      <w:r>
        <w:rPr>
          <w:rFonts w:hint="default" w:ascii="Times New Roman" w:hAnsi="Times New Roman" w:cs="Times New Roman"/>
          <w:sz w:val="24"/>
          <w:szCs w:val="24"/>
        </w:rPr>
        <w:t>: Визит клиента</w:t>
      </w:r>
    </w:p>
    <w:p w14:paraId="66F4AB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Цель</w:t>
      </w:r>
      <w:r>
        <w:rPr>
          <w:rFonts w:hint="default" w:ascii="Times New Roman" w:hAnsi="Times New Roman" w:cs="Times New Roman"/>
          <w:sz w:val="24"/>
          <w:szCs w:val="24"/>
        </w:rPr>
        <w:t>: Зафиксировать переходы между состояниями визита и ответственных инициаторов (клиент/админ/мастер/система).</w:t>
      </w:r>
    </w:p>
    <w:p w14:paraId="78181F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Область</w:t>
      </w:r>
      <w:r>
        <w:rPr>
          <w:rFonts w:hint="default" w:ascii="Times New Roman" w:hAnsi="Times New Roman" w:cs="Times New Roman"/>
          <w:sz w:val="24"/>
          <w:szCs w:val="24"/>
        </w:rPr>
        <w:t>: to be</w:t>
      </w:r>
    </w:p>
    <w:p w14:paraId="7F231D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Начало ЖЦ</w:t>
      </w:r>
      <w:r>
        <w:rPr>
          <w:rFonts w:hint="default" w:ascii="Times New Roman" w:hAnsi="Times New Roman" w:cs="Times New Roman"/>
          <w:sz w:val="24"/>
          <w:szCs w:val="24"/>
        </w:rPr>
        <w:t xml:space="preserve">: Start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Черновик</w:t>
      </w:r>
    </w:p>
    <w:p w14:paraId="191702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Окончание ЖЦ</w:t>
      </w:r>
      <w:r>
        <w:rPr>
          <w:rFonts w:hint="default" w:ascii="Times New Roman" w:hAnsi="Times New Roman" w:cs="Times New Roman"/>
          <w:sz w:val="24"/>
          <w:szCs w:val="24"/>
        </w:rPr>
        <w:t>: Завершен / Отменен / Неявка</w:t>
      </w:r>
    </w:p>
    <w:p w14:paraId="00D7C369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5"/>
        <w:tblpPr w:leftFromText="180" w:rightFromText="180" w:vertAnchor="text" w:horzAnchor="page" w:tblpX="1938" w:tblpY="196"/>
        <w:tblOverlap w:val="never"/>
        <w:tblW w:w="90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  <w:gridCol w:w="2245"/>
        <w:gridCol w:w="1840"/>
        <w:gridCol w:w="1418"/>
        <w:gridCol w:w="1757"/>
      </w:tblGrid>
      <w:tr w14:paraId="639C3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3" w:type="dxa"/>
            <w:shd w:val="clear" w:color="auto" w:fill="FFFFFF"/>
            <w:vAlign w:val="center"/>
          </w:tcPr>
          <w:p w14:paraId="3F118A57">
            <w:pPr>
              <w:rPr>
                <w:rFonts w:hint="default" w:ascii="Times New Roman" w:hAnsi="Times New Roman" w:cs="Times New Roman" w:eastAsiaTheme="minorEastAsia"/>
                <w:b/>
                <w:bCs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Предыдущее состояние</w:t>
            </w:r>
          </w:p>
        </w:tc>
        <w:tc>
          <w:tcPr>
            <w:tcW w:w="2245" w:type="dxa"/>
            <w:shd w:val="clear" w:color="auto" w:fill="FFFFFF"/>
            <w:vAlign w:val="center"/>
          </w:tcPr>
          <w:p w14:paraId="27514DBD">
            <w:pPr>
              <w:rPr>
                <w:rFonts w:hint="default" w:ascii="Times New Roman" w:hAnsi="Times New Roman" w:cs="Times New Roman" w:eastAsiaTheme="minorEastAsia"/>
                <w:b/>
                <w:bCs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Событие (действие)</w:t>
            </w:r>
          </w:p>
        </w:tc>
        <w:tc>
          <w:tcPr>
            <w:tcW w:w="1840" w:type="dxa"/>
            <w:shd w:val="clear" w:color="auto" w:fill="FFFFFF"/>
            <w:vAlign w:val="center"/>
          </w:tcPr>
          <w:p w14:paraId="49793E29">
            <w:pPr>
              <w:rPr>
                <w:rFonts w:hint="default" w:ascii="Times New Roman" w:hAnsi="Times New Roman" w:cs="Times New Roman" w:eastAsiaTheme="minorEastAsia"/>
                <w:b/>
                <w:bCs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Инициатор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3A4DCAB9">
            <w:pPr>
              <w:rPr>
                <w:rFonts w:hint="default" w:ascii="Times New Roman" w:hAnsi="Times New Roman" w:cs="Times New Roman" w:eastAsiaTheme="minorEastAsia"/>
                <w:b/>
                <w:bCs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Условие (если есть)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36A59896">
            <w:pPr>
              <w:rPr>
                <w:rFonts w:hint="default" w:ascii="Times New Roman" w:hAnsi="Times New Roman" w:cs="Times New Roman" w:eastAsiaTheme="minorEastAsia"/>
                <w:b/>
                <w:bCs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Следующее состояние</w:t>
            </w:r>
          </w:p>
        </w:tc>
      </w:tr>
      <w:tr w14:paraId="28D34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3" w:type="dxa"/>
            <w:shd w:val="clear" w:color="auto" w:fill="FFFFFF"/>
            <w:vAlign w:val="center"/>
          </w:tcPr>
          <w:p w14:paraId="61283EC2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Start</w:t>
            </w:r>
          </w:p>
        </w:tc>
        <w:tc>
          <w:tcPr>
            <w:tcW w:w="2245" w:type="dxa"/>
            <w:shd w:val="clear" w:color="auto" w:fill="FFFFFF"/>
            <w:vAlign w:val="center"/>
          </w:tcPr>
          <w:p w14:paraId="3E3093ED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Начало оформления записи</w:t>
            </w:r>
          </w:p>
        </w:tc>
        <w:tc>
          <w:tcPr>
            <w:tcW w:w="1840" w:type="dxa"/>
            <w:shd w:val="clear" w:color="auto" w:fill="FFFFFF"/>
            <w:vAlign w:val="center"/>
          </w:tcPr>
          <w:p w14:paraId="5FD85A37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Клиент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5F3EA182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50018BE1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Черновик</w:t>
            </w:r>
          </w:p>
        </w:tc>
      </w:tr>
      <w:tr w14:paraId="434B5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3" w:type="dxa"/>
            <w:shd w:val="clear" w:color="auto" w:fill="FFFFFF"/>
            <w:vAlign w:val="center"/>
          </w:tcPr>
          <w:p w14:paraId="797C2F06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Черновик</w:t>
            </w:r>
          </w:p>
        </w:tc>
        <w:tc>
          <w:tcPr>
            <w:tcW w:w="2245" w:type="dxa"/>
            <w:shd w:val="clear" w:color="auto" w:fill="FFFFFF"/>
            <w:vAlign w:val="center"/>
          </w:tcPr>
          <w:p w14:paraId="20FF7643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Клиент оформляет запись (подтверждает запись/выбирает слот)</w:t>
            </w:r>
          </w:p>
        </w:tc>
        <w:tc>
          <w:tcPr>
            <w:tcW w:w="1840" w:type="dxa"/>
            <w:shd w:val="clear" w:color="auto" w:fill="FFFFFF"/>
            <w:vAlign w:val="center"/>
          </w:tcPr>
          <w:p w14:paraId="6A0908FD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Клиент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34DF7893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Обязательные поля заполнены, слот свободен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3CE8653C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Запланирован</w:t>
            </w:r>
          </w:p>
        </w:tc>
      </w:tr>
      <w:tr w14:paraId="7D136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3" w:type="dxa"/>
            <w:shd w:val="clear" w:color="auto" w:fill="FFFFFF"/>
            <w:vAlign w:val="center"/>
          </w:tcPr>
          <w:p w14:paraId="20254E2C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Запланирован</w:t>
            </w:r>
          </w:p>
        </w:tc>
        <w:tc>
          <w:tcPr>
            <w:tcW w:w="2245" w:type="dxa"/>
            <w:shd w:val="clear" w:color="auto" w:fill="FFFFFF"/>
            <w:vAlign w:val="center"/>
          </w:tcPr>
          <w:p w14:paraId="3EBB57A4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Подтверждает запись</w:t>
            </w:r>
          </w:p>
        </w:tc>
        <w:tc>
          <w:tcPr>
            <w:tcW w:w="1840" w:type="dxa"/>
            <w:shd w:val="clear" w:color="auto" w:fill="FFFFFF"/>
            <w:vAlign w:val="center"/>
          </w:tcPr>
          <w:p w14:paraId="553F54E0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Клиент / Администратор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42FEAF47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555CA25B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Подтвержд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ru-RU" w:eastAsia="zh-CN"/>
              </w:rPr>
              <w:t>ё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н</w:t>
            </w:r>
          </w:p>
        </w:tc>
      </w:tr>
      <w:tr w14:paraId="3A23F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3" w:type="dxa"/>
            <w:shd w:val="clear" w:color="auto" w:fill="FFFFFF"/>
            <w:vAlign w:val="center"/>
          </w:tcPr>
          <w:p w14:paraId="2199726D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Запланирован</w:t>
            </w:r>
          </w:p>
        </w:tc>
        <w:tc>
          <w:tcPr>
            <w:tcW w:w="2245" w:type="dxa"/>
            <w:shd w:val="clear" w:color="auto" w:fill="FFFFFF"/>
            <w:vAlign w:val="center"/>
          </w:tcPr>
          <w:p w14:paraId="199B6A98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Отменяет визит</w:t>
            </w:r>
          </w:p>
        </w:tc>
        <w:tc>
          <w:tcPr>
            <w:tcW w:w="1840" w:type="dxa"/>
            <w:shd w:val="clear" w:color="auto" w:fill="FFFFFF"/>
            <w:vAlign w:val="center"/>
          </w:tcPr>
          <w:p w14:paraId="19BF0B9E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Клиент / Администратор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1A94F599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До начала визита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22BF533D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Отменен</w:t>
            </w:r>
          </w:p>
        </w:tc>
      </w:tr>
      <w:tr w14:paraId="675D2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3" w:type="dxa"/>
            <w:shd w:val="clear" w:color="auto" w:fill="FFFFFF"/>
            <w:vAlign w:val="center"/>
          </w:tcPr>
          <w:p w14:paraId="1F5BA378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Подтвержд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ru-RU" w:eastAsia="zh-CN" w:bidi="fa-IR"/>
              </w:rPr>
              <w:t>ё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н</w:t>
            </w:r>
          </w:p>
        </w:tc>
        <w:tc>
          <w:tcPr>
            <w:tcW w:w="2245" w:type="dxa"/>
            <w:shd w:val="clear" w:color="auto" w:fill="FFFFFF"/>
            <w:vAlign w:val="center"/>
          </w:tcPr>
          <w:p w14:paraId="57041F1F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Наступило время визита, клиент не отметился</w:t>
            </w:r>
          </w:p>
        </w:tc>
        <w:tc>
          <w:tcPr>
            <w:tcW w:w="1840" w:type="dxa"/>
            <w:shd w:val="clear" w:color="auto" w:fill="FFFFFF"/>
            <w:vAlign w:val="center"/>
          </w:tcPr>
          <w:p w14:paraId="4D14B984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Система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0DD26395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Время визита наступило, клиент не пришёл/не отмечен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59C92499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Неявка</w:t>
            </w:r>
          </w:p>
        </w:tc>
      </w:tr>
      <w:tr w14:paraId="7C8E3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3" w:type="dxa"/>
            <w:shd w:val="clear" w:color="auto" w:fill="FFFFFF"/>
            <w:vAlign w:val="center"/>
          </w:tcPr>
          <w:p w14:paraId="69391FA6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Подтвержд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ru-RU" w:eastAsia="zh-CN"/>
              </w:rPr>
              <w:t>ё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н</w:t>
            </w:r>
          </w:p>
        </w:tc>
        <w:tc>
          <w:tcPr>
            <w:tcW w:w="2245" w:type="dxa"/>
            <w:shd w:val="clear" w:color="auto" w:fill="FFFFFF"/>
            <w:vAlign w:val="center"/>
          </w:tcPr>
          <w:p w14:paraId="0212F6C9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Клиент пришёл, админ отметил</w:t>
            </w:r>
          </w:p>
        </w:tc>
        <w:tc>
          <w:tcPr>
            <w:tcW w:w="1840" w:type="dxa"/>
            <w:shd w:val="clear" w:color="auto" w:fill="FFFFFF"/>
            <w:vAlign w:val="center"/>
          </w:tcPr>
          <w:p w14:paraId="0EBA0479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Администратор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3ADE9A4A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4A92DA15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Клиент в салоне</w:t>
            </w:r>
          </w:p>
        </w:tc>
      </w:tr>
      <w:tr w14:paraId="25D9A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3" w:type="dxa"/>
            <w:shd w:val="clear" w:color="auto" w:fill="FFFFFF"/>
            <w:vAlign w:val="center"/>
          </w:tcPr>
          <w:p w14:paraId="7C482E79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Клиент в салоне</w:t>
            </w:r>
          </w:p>
        </w:tc>
        <w:tc>
          <w:tcPr>
            <w:tcW w:w="2245" w:type="dxa"/>
            <w:shd w:val="clear" w:color="auto" w:fill="FFFFFF"/>
            <w:vAlign w:val="center"/>
          </w:tcPr>
          <w:p w14:paraId="20A9AA01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Мастер начал обслуживание</w:t>
            </w:r>
          </w:p>
        </w:tc>
        <w:tc>
          <w:tcPr>
            <w:tcW w:w="1840" w:type="dxa"/>
            <w:shd w:val="clear" w:color="auto" w:fill="FFFFFF"/>
            <w:vAlign w:val="center"/>
          </w:tcPr>
          <w:p w14:paraId="415C1D2F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Мастер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29AFC40E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7381DFEF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В обслуживании</w:t>
            </w:r>
          </w:p>
        </w:tc>
      </w:tr>
      <w:tr w14:paraId="6E650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3" w:type="dxa"/>
            <w:shd w:val="clear" w:color="auto" w:fill="FFFFFF"/>
            <w:vAlign w:val="center"/>
          </w:tcPr>
          <w:p w14:paraId="0062D0E2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В обслуживании</w:t>
            </w:r>
          </w:p>
        </w:tc>
        <w:tc>
          <w:tcPr>
            <w:tcW w:w="2245" w:type="dxa"/>
            <w:shd w:val="clear" w:color="auto" w:fill="FFFFFF"/>
            <w:vAlign w:val="center"/>
          </w:tcPr>
          <w:p w14:paraId="1375EE53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Мастер завершил услугу</w:t>
            </w:r>
          </w:p>
        </w:tc>
        <w:tc>
          <w:tcPr>
            <w:tcW w:w="1840" w:type="dxa"/>
            <w:shd w:val="clear" w:color="auto" w:fill="FFFFFF"/>
            <w:vAlign w:val="center"/>
          </w:tcPr>
          <w:p w14:paraId="3A5D9430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Мастер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3412394C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Услуга оказана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3BC35CEF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Заверш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ru-RU" w:eastAsia="zh-CN"/>
              </w:rPr>
              <w:t>ё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н</w:t>
            </w:r>
          </w:p>
        </w:tc>
      </w:tr>
    </w:tbl>
    <w:p w14:paraId="4E890CAC">
      <w:pPr>
        <w:rPr>
          <w:rFonts w:hint="default" w:ascii="Times New Roman" w:hAnsi="Times New Roman" w:cs="Times New Roman"/>
          <w:sz w:val="28"/>
          <w:szCs w:val="28"/>
        </w:rPr>
      </w:pPr>
    </w:p>
    <w:p w14:paraId="02F5E796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abic Typesetting">
    <w:panose1 w:val="03020402040406030203"/>
    <w:charset w:val="00"/>
    <w:family w:val="auto"/>
    <w:pitch w:val="default"/>
    <w:sig w:usb0="80002007" w:usb1="80000000" w:usb2="00000008" w:usb3="00000000" w:csb0="000000D3" w:csb1="200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DE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2025-12-13T11:21:44Z</dcterms:created>
  <dc:creator>Manizha</dc:creator>
  <cp:lastModifiedBy>Unicorn MM</cp:lastModifiedBy>
  <dcterms:modified xsi:type="dcterms:W3CDTF">2025-12-13T11:43:34Z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F38C08714117406FA635E856BC115D5C_12</vt:lpwstr>
  </property>
</Properties>
</file>