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34BA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Задача 2 — Доставка</w:t>
      </w:r>
    </w:p>
    <w:p w14:paraId="18B9EB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Объект</w:t>
      </w:r>
      <w:r>
        <w:rPr>
          <w:rFonts w:hint="default" w:ascii="Times New Roman" w:hAnsi="Times New Roman" w:cs="Times New Roman"/>
          <w:sz w:val="24"/>
          <w:szCs w:val="24"/>
        </w:rPr>
        <w:t>: Заказ</w:t>
      </w:r>
    </w:p>
    <w:p w14:paraId="362CD0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Цель: Зафиксировать жизненный цикл заказа и все переходы между состояниями с событиями, инициаторами и условиями (включая отмены и возвраты).</w:t>
      </w:r>
    </w:p>
    <w:p w14:paraId="7FE785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Область</w:t>
      </w:r>
      <w:r>
        <w:rPr>
          <w:rFonts w:hint="default" w:ascii="Times New Roman" w:hAnsi="Times New Roman" w:cs="Times New Roman"/>
          <w:sz w:val="24"/>
          <w:szCs w:val="24"/>
        </w:rPr>
        <w:t>: to be</w:t>
      </w:r>
    </w:p>
    <w:p w14:paraId="119240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Начало ЖЦ</w:t>
      </w:r>
      <w:r>
        <w:rPr>
          <w:rFonts w:hint="default" w:ascii="Times New Roman" w:hAnsi="Times New Roman" w:cs="Times New Roman"/>
          <w:sz w:val="24"/>
          <w:szCs w:val="24"/>
        </w:rPr>
        <w:t xml:space="preserve">: Start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Черновик</w:t>
      </w:r>
      <w:bookmarkStart w:id="0" w:name="_GoBack"/>
      <w:bookmarkEnd w:id="0"/>
    </w:p>
    <w:p w14:paraId="0975B8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Окончание ЖЦ</w:t>
      </w:r>
      <w:r>
        <w:rPr>
          <w:rFonts w:hint="default" w:ascii="Times New Roman" w:hAnsi="Times New Roman" w:cs="Times New Roman"/>
          <w:sz w:val="24"/>
          <w:szCs w:val="24"/>
        </w:rPr>
        <w:t>: Завершен / Отменен</w:t>
      </w:r>
    </w:p>
    <w:p w14:paraId="33D5F492">
      <w:pPr>
        <w:rPr>
          <w:rFonts w:hint="default" w:ascii="Times New Roman" w:hAnsi="Times New Roman" w:cs="Times New Roman"/>
          <w:vanish/>
          <w:sz w:val="24"/>
          <w:szCs w:val="24"/>
        </w:rPr>
      </w:pPr>
    </w:p>
    <w:p w14:paraId="036A66CD">
      <w:pPr>
        <w:rPr>
          <w:rFonts w:hint="default" w:ascii="Times New Roman" w:hAnsi="Times New Roman" w:cs="Times New Roman"/>
          <w:vanish/>
          <w:sz w:val="24"/>
          <w:szCs w:val="24"/>
        </w:rPr>
      </w:pPr>
    </w:p>
    <w:p w14:paraId="4196DA4E">
      <w:pPr>
        <w:rPr>
          <w:rFonts w:hint="default" w:ascii="Times New Roman" w:hAnsi="Times New Roman" w:cs="Times New Roman"/>
          <w:sz w:val="24"/>
          <w:szCs w:val="24"/>
        </w:rPr>
      </w:pPr>
    </w:p>
    <w:p w14:paraId="5027162A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7"/>
        <w:tblW w:w="89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00"/>
        <w:gridCol w:w="2435"/>
        <w:gridCol w:w="1448"/>
        <w:gridCol w:w="1623"/>
        <w:gridCol w:w="1811"/>
      </w:tblGrid>
      <w:tr w14:paraId="4645F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36EFCAA0">
            <w:pPr>
              <w:rPr>
                <w:rFonts w:hint="default" w:ascii="Times New Roman" w:hAnsi="Times New Roman" w:cs="Times New Roman" w:eastAsiaTheme="minorEastAsia"/>
                <w:b/>
                <w:bCs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Предыдущее состояние</w:t>
            </w:r>
          </w:p>
        </w:tc>
        <w:tc>
          <w:tcPr>
            <w:tcW w:w="2435" w:type="dxa"/>
            <w:shd w:val="clear" w:color="auto" w:fill="FFFFFF"/>
            <w:vAlign w:val="center"/>
          </w:tcPr>
          <w:p w14:paraId="7141BDE7">
            <w:pPr>
              <w:rPr>
                <w:rFonts w:hint="default" w:ascii="Times New Roman" w:hAnsi="Times New Roman" w:cs="Times New Roman" w:eastAsiaTheme="minorEastAsia"/>
                <w:b/>
                <w:bCs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Событие (действие)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10494CD8">
            <w:pPr>
              <w:rPr>
                <w:rFonts w:hint="default" w:ascii="Times New Roman" w:hAnsi="Times New Roman" w:cs="Times New Roman" w:eastAsiaTheme="minorEastAsia"/>
                <w:b/>
                <w:bCs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Инициатор</w:t>
            </w:r>
          </w:p>
        </w:tc>
        <w:tc>
          <w:tcPr>
            <w:tcW w:w="1623" w:type="dxa"/>
            <w:shd w:val="clear" w:color="auto" w:fill="FFFFFF"/>
            <w:vAlign w:val="center"/>
          </w:tcPr>
          <w:p w14:paraId="6B6711DD">
            <w:pPr>
              <w:rPr>
                <w:rFonts w:hint="default" w:ascii="Times New Roman" w:hAnsi="Times New Roman" w:cs="Times New Roman" w:eastAsiaTheme="minorEastAsia"/>
                <w:b/>
                <w:bCs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Условие (если есть)</w:t>
            </w:r>
          </w:p>
        </w:tc>
        <w:tc>
          <w:tcPr>
            <w:tcW w:w="1811" w:type="dxa"/>
            <w:shd w:val="clear" w:color="auto" w:fill="FFFFFF"/>
            <w:vAlign w:val="center"/>
          </w:tcPr>
          <w:p w14:paraId="156A0E8A">
            <w:pPr>
              <w:rPr>
                <w:rFonts w:hint="default" w:ascii="Times New Roman" w:hAnsi="Times New Roman" w:cs="Times New Roman" w:eastAsiaTheme="minorEastAsia"/>
                <w:b/>
                <w:bCs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Следующее состояние</w:t>
            </w:r>
          </w:p>
        </w:tc>
      </w:tr>
      <w:tr w14:paraId="0495A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1092D4EF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Start</w:t>
            </w:r>
          </w:p>
        </w:tc>
        <w:tc>
          <w:tcPr>
            <w:tcW w:w="2435" w:type="dxa"/>
            <w:shd w:val="clear" w:color="auto" w:fill="FFFFFF"/>
            <w:vAlign w:val="center"/>
          </w:tcPr>
          <w:p w14:paraId="4F2A79DB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Клиент добавляет товары в корзину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79B7F6CE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Клиент</w:t>
            </w:r>
          </w:p>
        </w:tc>
        <w:tc>
          <w:tcPr>
            <w:tcW w:w="1623" w:type="dxa"/>
            <w:shd w:val="clear" w:color="auto" w:fill="FFFFFF"/>
            <w:vAlign w:val="center"/>
          </w:tcPr>
          <w:p w14:paraId="5C667DB2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1811" w:type="dxa"/>
            <w:shd w:val="clear" w:color="auto" w:fill="FFFFFF"/>
            <w:vAlign w:val="center"/>
          </w:tcPr>
          <w:p w14:paraId="191539DC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Черновик</w:t>
            </w:r>
          </w:p>
        </w:tc>
      </w:tr>
      <w:tr w14:paraId="315EC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1A80F9D4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Черновик</w:t>
            </w:r>
          </w:p>
        </w:tc>
        <w:tc>
          <w:tcPr>
            <w:tcW w:w="2435" w:type="dxa"/>
            <w:shd w:val="clear" w:color="auto" w:fill="FFFFFF"/>
            <w:vAlign w:val="center"/>
          </w:tcPr>
          <w:p w14:paraId="10D503FD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Клиент оформляет заказ 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0CB9A8D7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Клиент</w:t>
            </w:r>
          </w:p>
        </w:tc>
        <w:tc>
          <w:tcPr>
            <w:tcW w:w="1623" w:type="dxa"/>
            <w:shd w:val="clear" w:color="auto" w:fill="FFFFFF"/>
            <w:vAlign w:val="center"/>
          </w:tcPr>
          <w:p w14:paraId="6830E938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Заполнены обязательные данные</w:t>
            </w:r>
          </w:p>
        </w:tc>
        <w:tc>
          <w:tcPr>
            <w:tcW w:w="1811" w:type="dxa"/>
            <w:shd w:val="clear" w:color="auto" w:fill="FFFFFF"/>
            <w:vAlign w:val="center"/>
          </w:tcPr>
          <w:p w14:paraId="2E6AB6C7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Новый</w:t>
            </w:r>
          </w:p>
        </w:tc>
      </w:tr>
      <w:tr w14:paraId="5D432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79E99489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Новый</w:t>
            </w:r>
          </w:p>
        </w:tc>
        <w:tc>
          <w:tcPr>
            <w:tcW w:w="2435" w:type="dxa"/>
            <w:shd w:val="clear" w:color="auto" w:fill="FFFFFF"/>
            <w:vAlign w:val="center"/>
          </w:tcPr>
          <w:p w14:paraId="69DC0EF9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Отправка на проверку наличия и адреса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48017847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Система</w:t>
            </w:r>
          </w:p>
        </w:tc>
        <w:tc>
          <w:tcPr>
            <w:tcW w:w="1623" w:type="dxa"/>
            <w:shd w:val="clear" w:color="auto" w:fill="FFFFFF"/>
            <w:vAlign w:val="center"/>
          </w:tcPr>
          <w:p w14:paraId="3643D5AD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1811" w:type="dxa"/>
            <w:shd w:val="clear" w:color="auto" w:fill="FFFFFF"/>
            <w:vAlign w:val="center"/>
          </w:tcPr>
          <w:p w14:paraId="171BE1C1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На проверке</w:t>
            </w:r>
          </w:p>
        </w:tc>
      </w:tr>
      <w:tr w14:paraId="068B1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1A9A01C9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На проверке</w:t>
            </w:r>
          </w:p>
        </w:tc>
        <w:tc>
          <w:tcPr>
            <w:tcW w:w="2435" w:type="dxa"/>
            <w:shd w:val="clear" w:color="auto" w:fill="FFFFFF"/>
            <w:vAlign w:val="center"/>
          </w:tcPr>
          <w:p w14:paraId="48CBAC67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Проверка прошла успешно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22C69684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Система / Оператор</w:t>
            </w:r>
          </w:p>
        </w:tc>
        <w:tc>
          <w:tcPr>
            <w:tcW w:w="1623" w:type="dxa"/>
            <w:shd w:val="clear" w:color="auto" w:fill="FFFFFF"/>
            <w:vAlign w:val="center"/>
          </w:tcPr>
          <w:p w14:paraId="1DD4D2E6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Товар доступен, адрес доступен</w:t>
            </w:r>
          </w:p>
        </w:tc>
        <w:tc>
          <w:tcPr>
            <w:tcW w:w="1811" w:type="dxa"/>
            <w:shd w:val="clear" w:color="auto" w:fill="FFFFFF"/>
            <w:vAlign w:val="center"/>
          </w:tcPr>
          <w:p w14:paraId="4B3FE40B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Подтвержд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ru-RU" w:eastAsia="zh-CN"/>
              </w:rPr>
              <w:t>ё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н</w:t>
            </w:r>
          </w:p>
        </w:tc>
      </w:tr>
      <w:tr w14:paraId="2C7FF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616D7C7D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На проверке</w:t>
            </w:r>
          </w:p>
        </w:tc>
        <w:tc>
          <w:tcPr>
            <w:tcW w:w="2435" w:type="dxa"/>
            <w:shd w:val="clear" w:color="auto" w:fill="FFFFFF"/>
            <w:vAlign w:val="center"/>
          </w:tcPr>
          <w:p w14:paraId="2295B8FA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Отмена заказа (невозможно выполнить)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53E20AE8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Система / Оператор</w:t>
            </w:r>
          </w:p>
        </w:tc>
        <w:tc>
          <w:tcPr>
            <w:tcW w:w="1623" w:type="dxa"/>
            <w:shd w:val="clear" w:color="auto" w:fill="FFFFFF"/>
            <w:vAlign w:val="center"/>
          </w:tcPr>
          <w:p w14:paraId="476CC0AD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Товара нет или адрес недоступен</w:t>
            </w:r>
          </w:p>
        </w:tc>
        <w:tc>
          <w:tcPr>
            <w:tcW w:w="1811" w:type="dxa"/>
            <w:shd w:val="clear" w:color="auto" w:fill="FFFFFF"/>
            <w:vAlign w:val="center"/>
          </w:tcPr>
          <w:p w14:paraId="123C912C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Отменен</w:t>
            </w:r>
          </w:p>
        </w:tc>
      </w:tr>
      <w:tr w14:paraId="79AE0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027DA1B8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Подтвержд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ru-RU" w:eastAsia="zh-CN" w:bidi="fa-IR"/>
              </w:rPr>
              <w:t>ё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н</w:t>
            </w:r>
          </w:p>
        </w:tc>
        <w:tc>
          <w:tcPr>
            <w:tcW w:w="2435" w:type="dxa"/>
            <w:shd w:val="clear" w:color="auto" w:fill="FFFFFF"/>
            <w:vAlign w:val="center"/>
          </w:tcPr>
          <w:p w14:paraId="3D46F915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Отмена до оплаты/сборки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0658D44B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Клиент</w:t>
            </w:r>
          </w:p>
        </w:tc>
        <w:tc>
          <w:tcPr>
            <w:tcW w:w="1623" w:type="dxa"/>
            <w:shd w:val="clear" w:color="auto" w:fill="FFFFFF"/>
            <w:vAlign w:val="center"/>
          </w:tcPr>
          <w:p w14:paraId="27EB06C5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До передачи на доставку</w:t>
            </w:r>
          </w:p>
        </w:tc>
        <w:tc>
          <w:tcPr>
            <w:tcW w:w="1811" w:type="dxa"/>
            <w:shd w:val="clear" w:color="auto" w:fill="FFFFFF"/>
            <w:vAlign w:val="center"/>
          </w:tcPr>
          <w:p w14:paraId="0571E3CE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Отменен</w:t>
            </w:r>
          </w:p>
        </w:tc>
      </w:tr>
      <w:tr w14:paraId="67D9A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78A952AB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Подтвержд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ru-RU" w:eastAsia="zh-CN"/>
              </w:rPr>
              <w:t>ё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н</w:t>
            </w:r>
          </w:p>
        </w:tc>
        <w:tc>
          <w:tcPr>
            <w:tcW w:w="2435" w:type="dxa"/>
            <w:shd w:val="clear" w:color="auto" w:fill="FFFFFF"/>
            <w:vAlign w:val="center"/>
          </w:tcPr>
          <w:p w14:paraId="2A5029E9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Отмена магазином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17733A56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Оператор</w:t>
            </w:r>
          </w:p>
        </w:tc>
        <w:tc>
          <w:tcPr>
            <w:tcW w:w="1623" w:type="dxa"/>
            <w:shd w:val="clear" w:color="auto" w:fill="FFFFFF"/>
            <w:vAlign w:val="center"/>
          </w:tcPr>
          <w:p w14:paraId="3DC0CEDB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Проблемы на складе и т.п.</w:t>
            </w:r>
          </w:p>
        </w:tc>
        <w:tc>
          <w:tcPr>
            <w:tcW w:w="1811" w:type="dxa"/>
            <w:shd w:val="clear" w:color="auto" w:fill="FFFFFF"/>
            <w:vAlign w:val="center"/>
          </w:tcPr>
          <w:p w14:paraId="3FC327DA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Отменен</w:t>
            </w:r>
          </w:p>
        </w:tc>
      </w:tr>
      <w:tr w14:paraId="38BA4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20EDC724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Подтвержд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ru-RU" w:eastAsia="zh-CN"/>
              </w:rPr>
              <w:t>ё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н</w:t>
            </w:r>
          </w:p>
        </w:tc>
        <w:tc>
          <w:tcPr>
            <w:tcW w:w="2435" w:type="dxa"/>
            <w:shd w:val="clear" w:color="auto" w:fill="FFFFFF"/>
            <w:vAlign w:val="center"/>
          </w:tcPr>
          <w:p w14:paraId="66D51A87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Выбран способ предоплаты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377637E4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Система</w:t>
            </w:r>
          </w:p>
        </w:tc>
        <w:tc>
          <w:tcPr>
            <w:tcW w:w="1623" w:type="dxa"/>
            <w:shd w:val="clear" w:color="auto" w:fill="FFFFFF"/>
            <w:vAlign w:val="center"/>
          </w:tcPr>
          <w:p w14:paraId="07FB145F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Требуется предоплата</w:t>
            </w:r>
          </w:p>
        </w:tc>
        <w:tc>
          <w:tcPr>
            <w:tcW w:w="1811" w:type="dxa"/>
            <w:shd w:val="clear" w:color="auto" w:fill="FFFFFF"/>
            <w:vAlign w:val="center"/>
          </w:tcPr>
          <w:p w14:paraId="24CED1BA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Ожидает оплаты</w:t>
            </w:r>
          </w:p>
        </w:tc>
      </w:tr>
      <w:tr w14:paraId="777A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79F9ACFC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Ожидает оплаты</w:t>
            </w:r>
          </w:p>
        </w:tc>
        <w:tc>
          <w:tcPr>
            <w:tcW w:w="2435" w:type="dxa"/>
            <w:shd w:val="clear" w:color="auto" w:fill="FFFFFF"/>
            <w:vAlign w:val="center"/>
          </w:tcPr>
          <w:p w14:paraId="1FCD5602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Платёж успешно проведён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2EBF87A9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Платёжный сервис</w:t>
            </w:r>
          </w:p>
        </w:tc>
        <w:tc>
          <w:tcPr>
            <w:tcW w:w="1623" w:type="dxa"/>
            <w:shd w:val="clear" w:color="auto" w:fill="FFFFFF"/>
            <w:vAlign w:val="center"/>
          </w:tcPr>
          <w:p w14:paraId="625548C4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ru-RU" w:eastAsia="zh-CN"/>
              </w:rPr>
              <w:t>-</w:t>
            </w:r>
          </w:p>
        </w:tc>
        <w:tc>
          <w:tcPr>
            <w:tcW w:w="1811" w:type="dxa"/>
            <w:shd w:val="clear" w:color="auto" w:fill="FFFFFF"/>
            <w:vAlign w:val="center"/>
          </w:tcPr>
          <w:p w14:paraId="1B687C1D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Оплачен</w:t>
            </w:r>
          </w:p>
        </w:tc>
      </w:tr>
      <w:tr w14:paraId="0C91A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3DC89E74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Ожидает оплаты</w:t>
            </w:r>
          </w:p>
        </w:tc>
        <w:tc>
          <w:tcPr>
            <w:tcW w:w="2435" w:type="dxa"/>
            <w:shd w:val="clear" w:color="auto" w:fill="FFFFFF"/>
            <w:vAlign w:val="center"/>
          </w:tcPr>
          <w:p w14:paraId="0C796C68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Оплата не выполнена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70AB6618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Система</w:t>
            </w:r>
          </w:p>
        </w:tc>
        <w:tc>
          <w:tcPr>
            <w:tcW w:w="1623" w:type="dxa"/>
            <w:shd w:val="clear" w:color="auto" w:fill="FFFFFF"/>
            <w:vAlign w:val="center"/>
          </w:tcPr>
          <w:p w14:paraId="1DC942A0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Время истекло или платёж отклонён</w:t>
            </w:r>
          </w:p>
        </w:tc>
        <w:tc>
          <w:tcPr>
            <w:tcW w:w="1811" w:type="dxa"/>
            <w:shd w:val="clear" w:color="auto" w:fill="FFFFFF"/>
            <w:vAlign w:val="center"/>
          </w:tcPr>
          <w:p w14:paraId="73F90F17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Отменен</w:t>
            </w:r>
          </w:p>
        </w:tc>
      </w:tr>
      <w:tr w14:paraId="06F19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14CD3CF5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Оплачен</w:t>
            </w:r>
          </w:p>
        </w:tc>
        <w:tc>
          <w:tcPr>
            <w:tcW w:w="2435" w:type="dxa"/>
            <w:shd w:val="clear" w:color="auto" w:fill="FFFFFF"/>
            <w:vAlign w:val="center"/>
          </w:tcPr>
          <w:p w14:paraId="5EAEAD66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Передача заказа на склад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0256743B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Система</w:t>
            </w:r>
          </w:p>
        </w:tc>
        <w:tc>
          <w:tcPr>
            <w:tcW w:w="1623" w:type="dxa"/>
            <w:shd w:val="clear" w:color="auto" w:fill="FFFFFF"/>
            <w:vAlign w:val="center"/>
          </w:tcPr>
          <w:p w14:paraId="5FB24DC8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ru-RU" w:eastAsia="zh-CN"/>
              </w:rPr>
              <w:t>-</w:t>
            </w:r>
          </w:p>
        </w:tc>
        <w:tc>
          <w:tcPr>
            <w:tcW w:w="1811" w:type="dxa"/>
            <w:shd w:val="clear" w:color="auto" w:fill="FFFFFF"/>
            <w:vAlign w:val="center"/>
          </w:tcPr>
          <w:p w14:paraId="451097E2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На сборке</w:t>
            </w:r>
          </w:p>
        </w:tc>
      </w:tr>
      <w:tr w14:paraId="6A7EF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371C65E6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На сборке</w:t>
            </w:r>
          </w:p>
        </w:tc>
        <w:tc>
          <w:tcPr>
            <w:tcW w:w="2435" w:type="dxa"/>
            <w:shd w:val="clear" w:color="auto" w:fill="FFFFFF"/>
            <w:vAlign w:val="center"/>
          </w:tcPr>
          <w:p w14:paraId="278D4045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Склад собрал заказ и выдал курьеру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441D06F6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Оператор склада</w:t>
            </w:r>
          </w:p>
        </w:tc>
        <w:tc>
          <w:tcPr>
            <w:tcW w:w="1623" w:type="dxa"/>
            <w:shd w:val="clear" w:color="auto" w:fill="FFFFFF"/>
            <w:vAlign w:val="center"/>
          </w:tcPr>
          <w:p w14:paraId="7FD7289F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ru-RU" w:eastAsia="zh-CN" w:bidi="ar-SA"/>
              </w:rPr>
              <w:t>-</w:t>
            </w:r>
          </w:p>
        </w:tc>
        <w:tc>
          <w:tcPr>
            <w:tcW w:w="1811" w:type="dxa"/>
            <w:shd w:val="clear" w:color="auto" w:fill="FFFFFF"/>
            <w:vAlign w:val="center"/>
          </w:tcPr>
          <w:p w14:paraId="4607C0DF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Передан курьеру</w:t>
            </w:r>
          </w:p>
        </w:tc>
      </w:tr>
      <w:tr w14:paraId="17D17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524D5D3A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Передан курьеру</w:t>
            </w:r>
          </w:p>
        </w:tc>
        <w:tc>
          <w:tcPr>
            <w:tcW w:w="2435" w:type="dxa"/>
            <w:shd w:val="clear" w:color="auto" w:fill="FFFFFF"/>
            <w:vAlign w:val="center"/>
          </w:tcPr>
          <w:p w14:paraId="63265D60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Курьер отмечает начало доставки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48EA81C7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Курьер</w:t>
            </w:r>
          </w:p>
        </w:tc>
        <w:tc>
          <w:tcPr>
            <w:tcW w:w="1623" w:type="dxa"/>
            <w:shd w:val="clear" w:color="auto" w:fill="FFFFFF"/>
            <w:vAlign w:val="center"/>
          </w:tcPr>
          <w:p w14:paraId="5528B0C9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ru-RU" w:eastAsia="zh-CN" w:bidi="ar-SA"/>
              </w:rPr>
              <w:t>-</w:t>
            </w:r>
          </w:p>
        </w:tc>
        <w:tc>
          <w:tcPr>
            <w:tcW w:w="1811" w:type="dxa"/>
            <w:shd w:val="clear" w:color="auto" w:fill="FFFFFF"/>
            <w:vAlign w:val="center"/>
          </w:tcPr>
          <w:p w14:paraId="2C06B63E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В пути</w:t>
            </w:r>
          </w:p>
        </w:tc>
      </w:tr>
      <w:tr w14:paraId="09822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53EB8881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В пути</w:t>
            </w:r>
          </w:p>
        </w:tc>
        <w:tc>
          <w:tcPr>
            <w:tcW w:w="2435" w:type="dxa"/>
            <w:shd w:val="clear" w:color="auto" w:fill="FFFFFF"/>
            <w:vAlign w:val="center"/>
          </w:tcPr>
          <w:p w14:paraId="42B7D1D4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Клиент отказался принять заказ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77B1756A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Клиент</w:t>
            </w:r>
          </w:p>
        </w:tc>
        <w:tc>
          <w:tcPr>
            <w:tcW w:w="1623" w:type="dxa"/>
            <w:shd w:val="clear" w:color="auto" w:fill="FFFFFF"/>
            <w:vAlign w:val="center"/>
          </w:tcPr>
          <w:p w14:paraId="59F4DF6E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При попытке вручения</w:t>
            </w:r>
          </w:p>
        </w:tc>
        <w:tc>
          <w:tcPr>
            <w:tcW w:w="1811" w:type="dxa"/>
            <w:shd w:val="clear" w:color="auto" w:fill="FFFFFF"/>
            <w:vAlign w:val="center"/>
          </w:tcPr>
          <w:p w14:paraId="22C7B2F5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Отменен</w:t>
            </w:r>
          </w:p>
        </w:tc>
      </w:tr>
      <w:tr w14:paraId="7F299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652F8BEF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В пути</w:t>
            </w:r>
          </w:p>
        </w:tc>
        <w:tc>
          <w:tcPr>
            <w:tcW w:w="2435" w:type="dxa"/>
            <w:shd w:val="clear" w:color="auto" w:fill="FFFFFF"/>
            <w:vAlign w:val="center"/>
          </w:tcPr>
          <w:p w14:paraId="614E2EFD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Курьер вручает заказ клиенту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53AA040E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Курьер</w:t>
            </w:r>
          </w:p>
        </w:tc>
        <w:tc>
          <w:tcPr>
            <w:tcW w:w="1623" w:type="dxa"/>
            <w:shd w:val="clear" w:color="auto" w:fill="FFFFFF"/>
            <w:vAlign w:val="center"/>
          </w:tcPr>
          <w:p w14:paraId="0CA9D9EC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ru-RU" w:eastAsia="zh-CN"/>
              </w:rPr>
              <w:t>-</w:t>
            </w:r>
          </w:p>
        </w:tc>
        <w:tc>
          <w:tcPr>
            <w:tcW w:w="1811" w:type="dxa"/>
            <w:shd w:val="clear" w:color="auto" w:fill="FFFFFF"/>
            <w:vAlign w:val="center"/>
          </w:tcPr>
          <w:p w14:paraId="1BA314BC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Доставлен</w:t>
            </w:r>
          </w:p>
        </w:tc>
      </w:tr>
      <w:tr w14:paraId="7BC76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7CEB4CCC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Доставлен</w:t>
            </w:r>
          </w:p>
        </w:tc>
        <w:tc>
          <w:tcPr>
            <w:tcW w:w="2435" w:type="dxa"/>
            <w:shd w:val="clear" w:color="auto" w:fill="FFFFFF"/>
            <w:vAlign w:val="center"/>
          </w:tcPr>
          <w:p w14:paraId="542C760E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Клиент оформляет возврат/жалобу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093C6173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Клиент</w:t>
            </w:r>
          </w:p>
        </w:tc>
        <w:tc>
          <w:tcPr>
            <w:tcW w:w="1623" w:type="dxa"/>
            <w:shd w:val="clear" w:color="auto" w:fill="FFFFFF"/>
            <w:vAlign w:val="center"/>
          </w:tcPr>
          <w:p w14:paraId="2A28C9F2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В пределах срока претензий</w:t>
            </w:r>
          </w:p>
        </w:tc>
        <w:tc>
          <w:tcPr>
            <w:tcW w:w="1811" w:type="dxa"/>
            <w:shd w:val="clear" w:color="auto" w:fill="FFFFFF"/>
            <w:vAlign w:val="center"/>
          </w:tcPr>
          <w:p w14:paraId="588BC00F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Возврат / Рекламация</w:t>
            </w:r>
          </w:p>
        </w:tc>
      </w:tr>
      <w:tr w14:paraId="067BC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06F43FE7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Возврат / Рекламация</w:t>
            </w:r>
          </w:p>
        </w:tc>
        <w:tc>
          <w:tcPr>
            <w:tcW w:w="2435" w:type="dxa"/>
            <w:shd w:val="clear" w:color="auto" w:fill="FFFFFF"/>
            <w:vAlign w:val="center"/>
          </w:tcPr>
          <w:p w14:paraId="11741EDB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Возврат/компенсация обработаны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482FE179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Оператор</w:t>
            </w:r>
          </w:p>
        </w:tc>
        <w:tc>
          <w:tcPr>
            <w:tcW w:w="1623" w:type="dxa"/>
            <w:shd w:val="clear" w:color="auto" w:fill="FFFFFF"/>
            <w:vAlign w:val="center"/>
          </w:tcPr>
          <w:p w14:paraId="36C9953C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ru-RU" w:eastAsia="zh-CN" w:bidi="ar-SA"/>
              </w:rPr>
              <w:t>-</w:t>
            </w:r>
          </w:p>
        </w:tc>
        <w:tc>
          <w:tcPr>
            <w:tcW w:w="1811" w:type="dxa"/>
            <w:shd w:val="clear" w:color="auto" w:fill="FFFFFF"/>
            <w:vAlign w:val="center"/>
          </w:tcPr>
          <w:p w14:paraId="60557E39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Завершен</w:t>
            </w:r>
          </w:p>
        </w:tc>
      </w:tr>
      <w:tr w14:paraId="13D7B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0C169C36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Доставлен</w:t>
            </w:r>
          </w:p>
        </w:tc>
        <w:tc>
          <w:tcPr>
            <w:tcW w:w="2435" w:type="dxa"/>
            <w:shd w:val="clear" w:color="auto" w:fill="FFFFFF"/>
            <w:vAlign w:val="center"/>
          </w:tcPr>
          <w:p w14:paraId="29689920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Закрытие заказа без претензий</w:t>
            </w:r>
          </w:p>
        </w:tc>
        <w:tc>
          <w:tcPr>
            <w:tcW w:w="1448" w:type="dxa"/>
            <w:shd w:val="clear" w:color="auto" w:fill="FFFFFF"/>
            <w:vAlign w:val="center"/>
          </w:tcPr>
          <w:p w14:paraId="5174E41D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Система</w:t>
            </w:r>
          </w:p>
        </w:tc>
        <w:tc>
          <w:tcPr>
            <w:tcW w:w="1623" w:type="dxa"/>
            <w:shd w:val="clear" w:color="auto" w:fill="FFFFFF"/>
            <w:vAlign w:val="center"/>
          </w:tcPr>
          <w:p w14:paraId="424FC0EB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Истёк срок претензий, возврат не оформлен</w:t>
            </w:r>
          </w:p>
        </w:tc>
        <w:tc>
          <w:tcPr>
            <w:tcW w:w="1811" w:type="dxa"/>
            <w:shd w:val="clear" w:color="auto" w:fill="FFFFFF"/>
            <w:vAlign w:val="center"/>
          </w:tcPr>
          <w:p w14:paraId="69AACB9C">
            <w:pPr>
              <w:rPr>
                <w:rFonts w:hint="default" w:ascii="Times New Roman" w:hAnsi="Times New Roman" w:cs="Times New Roman" w:eastAsiaTheme="minorEastAsia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Завершен</w:t>
            </w:r>
          </w:p>
        </w:tc>
      </w:tr>
    </w:tbl>
    <w:p w14:paraId="0C6D5691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D8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2025-12-13T11:45:27Z</dcterms:created>
  <dc:creator>Manizha</dc:creator>
  <cp:lastModifiedBy>Unicorn MM</cp:lastModifiedBy>
  <dcterms:modified xsi:type="dcterms:W3CDTF">2025-12-13T12:08:56Z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8371266CA38643469FDC1D4785B36412_12</vt:lpwstr>
  </property>
</Properties>
</file>