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Annexe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Jean-Yves</w:t>
      </w:r>
      <w:r>
        <w:t xml:space="preserve"> </w:t>
      </w:r>
      <w:r>
        <w:t xml:space="preserve">Barnagaud</w:t>
      </w:r>
      <w:r>
        <w:t xml:space="preserve"> </w:t>
      </w:r>
      <w:r>
        <w:t xml:space="preserve">-</w:t>
      </w:r>
      <w:r>
        <w:t xml:space="preserve"> </w:t>
      </w:r>
      <w:r>
        <w:t xml:space="preserve">Olivier</w:t>
      </w:r>
      <w:r>
        <w:t xml:space="preserve"> </w:t>
      </w:r>
      <w:r>
        <w:t xml:space="preserve">Gimenez</w:t>
      </w:r>
    </w:p>
    <w:p>
      <w:pPr>
        <w:pStyle w:val="Date"/>
      </w:pPr>
      <w:r>
        <w:t xml:space="preserve">juin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ATTENTION : MODIFIER LE CHEMIN D’ACCES VERS VOTRE REPERTOIRE COURANT AVANT DE LANCER CE SCRIPT</w:t>
      </w:r>
    </w:p>
    <w:bookmarkStart w:id="23" w:name="librairies-utiles-et-options-du-script"/>
    <w:p>
      <w:pPr>
        <w:pStyle w:val="Heading1"/>
      </w:pPr>
      <w:r>
        <w:t xml:space="preserve">librairies utiles et options du script</w:t>
      </w:r>
    </w:p>
    <w:bookmarkStart w:id="20" w:name="librairies"/>
    <w:p>
      <w:pPr>
        <w:pStyle w:val="Heading2"/>
      </w:pPr>
      <w:r>
        <w:t xml:space="preserve">librairies</w:t>
      </w:r>
    </w:p>
    <w:p>
      <w:pPr>
        <w:pStyle w:val="SourceCode"/>
      </w:pPr>
      <w:r>
        <w:rPr>
          <w:rStyle w:val="CommentTok"/>
        </w:rPr>
        <w:t xml:space="preserve"># génériques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&gt;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&gt; ✔ dplyr     1.1.1     ✔ readr     2.1.4</w:t>
      </w:r>
      <w:r>
        <w:br/>
      </w:r>
      <w:r>
        <w:rPr>
          <w:rStyle w:val="VerbatimChar"/>
        </w:rPr>
        <w:t xml:space="preserve">&gt; ✔ forcats   1.0.0     ✔ stringr   1.5.0</w:t>
      </w:r>
      <w:r>
        <w:br/>
      </w:r>
      <w:r>
        <w:rPr>
          <w:rStyle w:val="VerbatimChar"/>
        </w:rPr>
        <w:t xml:space="preserve">&gt; ✔ ggplot2   3.4.2     ✔ tibble    3.2.1</w:t>
      </w:r>
      <w:r>
        <w:br/>
      </w:r>
      <w:r>
        <w:rPr>
          <w:rStyle w:val="VerbatimChar"/>
        </w:rPr>
        <w:t xml:space="preserve">&gt; ✔ lubridate 1.9.2     ✔ tidyr     1.3.0</w:t>
      </w:r>
      <w:r>
        <w:br/>
      </w:r>
      <w:r>
        <w:rPr>
          <w:rStyle w:val="VerbatimChar"/>
        </w:rPr>
        <w:t xml:space="preserve">&gt; ✔ purrr     1.0.1     </w:t>
      </w:r>
      <w:r>
        <w:br/>
      </w:r>
      <w:r>
        <w:rPr>
          <w:rStyle w:val="VerbatimChar"/>
        </w:rPr>
        <w:t xml:space="preserve">&gt;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&gt; ✖ dplyr::filter() masks stats::filter()</w:t>
      </w:r>
      <w:r>
        <w:br/>
      </w:r>
      <w:r>
        <w:rPr>
          <w:rStyle w:val="VerbatimChar"/>
        </w:rPr>
        <w:t xml:space="preserve">&gt; ✖ dplyr::lag()    masks stats::lag()</w:t>
      </w:r>
      <w:r>
        <w:br/>
      </w:r>
      <w:r>
        <w:rPr>
          <w:rStyle w:val="VerbatimChar"/>
        </w:rPr>
        <w:t xml:space="preserve">&gt;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(formatR)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&gt; </w:t>
      </w:r>
      <w:r>
        <w:br/>
      </w:r>
      <w:r>
        <w:rPr>
          <w:rStyle w:val="VerbatimChar"/>
        </w:rPr>
        <w:t xml:space="preserve">&gt; Attachement du package : 'reshape2'</w:t>
      </w:r>
      <w:r>
        <w:br/>
      </w:r>
      <w:r>
        <w:rPr>
          <w:rStyle w:val="VerbatimChar"/>
        </w:rPr>
        <w:t xml:space="preserve">&gt; </w:t>
      </w:r>
      <w:r>
        <w:br/>
      </w:r>
      <w:r>
        <w:rPr>
          <w:rStyle w:val="VerbatimChar"/>
        </w:rPr>
        <w:t xml:space="preserve">&gt; L'objet suivant est masqué depuis 'package:tidyr':</w:t>
      </w:r>
      <w:r>
        <w:br/>
      </w:r>
      <w:r>
        <w:rPr>
          <w:rStyle w:val="VerbatimChar"/>
        </w:rPr>
        <w:t xml:space="preserve">&gt; </w:t>
      </w:r>
      <w:r>
        <w:br/>
      </w:r>
      <w:r>
        <w:rPr>
          <w:rStyle w:val="VerbatimChar"/>
        </w:rPr>
        <w:t xml:space="preserve">&gt;     smiths</w:t>
      </w:r>
    </w:p>
    <w:p>
      <w:pPr>
        <w:pStyle w:val="SourceCode"/>
      </w:pPr>
      <w:r>
        <w:rPr>
          <w:rStyle w:val="CommentTok"/>
        </w:rPr>
        <w:t xml:space="preserve"># graphiques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&gt; Le chargement a nécessité le package : viridisLite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</w:p>
    <w:p>
      <w:pPr>
        <w:pStyle w:val="SourceCode"/>
      </w:pPr>
      <w:r>
        <w:rPr>
          <w:rStyle w:val="VerbatimChar"/>
        </w:rPr>
        <w:t xml:space="preserve">&gt; </w:t>
      </w:r>
      <w:r>
        <w:br/>
      </w:r>
      <w:r>
        <w:rPr>
          <w:rStyle w:val="VerbatimChar"/>
        </w:rPr>
        <w:t xml:space="preserve">&gt; Attachement du package : 'cowplot'</w:t>
      </w:r>
      <w:r>
        <w:br/>
      </w:r>
      <w:r>
        <w:rPr>
          <w:rStyle w:val="VerbatimChar"/>
        </w:rPr>
        <w:t xml:space="preserve">&gt; </w:t>
      </w:r>
      <w:r>
        <w:br/>
      </w:r>
      <w:r>
        <w:rPr>
          <w:rStyle w:val="VerbatimChar"/>
        </w:rPr>
        <w:t xml:space="preserve">&gt; L'objet suivant est masqué depuis 'package:patchwork':</w:t>
      </w:r>
      <w:r>
        <w:br/>
      </w:r>
      <w:r>
        <w:rPr>
          <w:rStyle w:val="VerbatimChar"/>
        </w:rPr>
        <w:t xml:space="preserve">&gt; </w:t>
      </w:r>
      <w:r>
        <w:br/>
      </w:r>
      <w:r>
        <w:rPr>
          <w:rStyle w:val="VerbatimChar"/>
        </w:rPr>
        <w:t xml:space="preserve">&gt;     align_plots</w:t>
      </w:r>
      <w:r>
        <w:br/>
      </w:r>
      <w:r>
        <w:rPr>
          <w:rStyle w:val="VerbatimChar"/>
        </w:rPr>
        <w:t xml:space="preserve">&gt; </w:t>
      </w:r>
      <w:r>
        <w:br/>
      </w:r>
      <w:r>
        <w:rPr>
          <w:rStyle w:val="VerbatimChar"/>
        </w:rPr>
        <w:t xml:space="preserve">&gt; L'objet suivant est masqué depuis 'package:lubridate':</w:t>
      </w:r>
      <w:r>
        <w:br/>
      </w:r>
      <w:r>
        <w:rPr>
          <w:rStyle w:val="VerbatimChar"/>
        </w:rPr>
        <w:t xml:space="preserve">&gt; </w:t>
      </w:r>
      <w:r>
        <w:br/>
      </w:r>
      <w:r>
        <w:rPr>
          <w:rStyle w:val="VerbatimChar"/>
        </w:rPr>
        <w:t xml:space="preserve">&gt;     stamp</w:t>
      </w:r>
    </w:p>
    <w:bookmarkEnd w:id="20"/>
    <w:bookmarkStart w:id="21" w:name="répertoire-courant"/>
    <w:p>
      <w:pPr>
        <w:pStyle w:val="Heading2"/>
      </w:pPr>
      <w:r>
        <w:t xml:space="preserve">répertoire courant</w:t>
      </w:r>
    </w:p>
    <w:p>
      <w:pPr>
        <w:pStyle w:val="FirstParagraph"/>
      </w:pPr>
      <w:r>
        <w:t xml:space="preserve">Attention : le répertoire de travail est changé dans l’en-tête du script Markdown.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"A:/Biotope_analyse_donnees/annexes"</w:t>
      </w:r>
      <w:r>
        <w:rPr>
          <w:rStyle w:val="NormalTok"/>
        </w:rPr>
        <w:t xml:space="preserve">)</w:t>
      </w:r>
    </w:p>
    <w:bookmarkEnd w:id="21"/>
    <w:bookmarkStart w:id="22" w:name="options-graphiques"/>
    <w:p>
      <w:pPr>
        <w:pStyle w:val="Heading2"/>
      </w:pPr>
      <w:r>
        <w:t xml:space="preserve">options graphiques</w:t>
      </w:r>
    </w:p>
    <w:p>
      <w:pPr>
        <w:pStyle w:val="FirstParagraph"/>
      </w:pPr>
      <w:r>
        <w:t xml:space="preserve">Thème par défaut des graphiques</w:t>
      </w:r>
    </w:p>
    <w:p>
      <w:pPr>
        <w:pStyle w:val="SourceCode"/>
      </w:pP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Reproductibilité des simulations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</w:p>
    <w:bookmarkEnd w:id="22"/>
    <w:bookmarkEnd w:id="23"/>
    <w:bookmarkStart w:id="27" w:name="X5a8f257d25b6825219568f32e6af772b8ccdc23"/>
    <w:p>
      <w:pPr>
        <w:pStyle w:val="Heading1"/>
      </w:pPr>
      <w:r>
        <w:t xml:space="preserve">2- Comparer deux échantillons au regard d’une variable quantitative</w:t>
      </w:r>
    </w:p>
    <w:p>
      <w:pPr>
        <w:pStyle w:val="FirstParagraph"/>
      </w:pPr>
      <w:r>
        <w:t xml:space="preserve">données :</w:t>
      </w:r>
    </w:p>
    <w:p>
      <w:pPr>
        <w:pStyle w:val="SourceCode"/>
      </w:pPr>
      <w:r>
        <w:rPr>
          <w:rStyle w:val="NormalTok"/>
        </w:rPr>
        <w:t xml:space="preserve">mesanges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"donnees/mesanges_Caro_et_al_PRSLB_2019.csv"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mesanges</w:t>
      </w:r>
    </w:p>
    <w:p>
      <w:pPr>
        <w:pStyle w:val="SourceCode"/>
      </w:pPr>
      <w:r>
        <w:rPr>
          <w:rStyle w:val="VerbatimChar"/>
        </w:rPr>
        <w:t xml:space="preserve">&gt;    individu        T0       T30</w:t>
      </w:r>
      <w:r>
        <w:br/>
      </w:r>
      <w:r>
        <w:rPr>
          <w:rStyle w:val="VerbatimChar"/>
        </w:rPr>
        <w:t xml:space="preserve">&gt; 1         1  57.56761 108.74910</w:t>
      </w:r>
      <w:r>
        <w:br/>
      </w:r>
      <w:r>
        <w:rPr>
          <w:rStyle w:val="VerbatimChar"/>
        </w:rPr>
        <w:t xml:space="preserve">&gt; 2         2  48.59002  30.72740</w:t>
      </w:r>
      <w:r>
        <w:br/>
      </w:r>
      <w:r>
        <w:rPr>
          <w:rStyle w:val="VerbatimChar"/>
        </w:rPr>
        <w:t xml:space="preserve">&gt; 3         3  59.04845 186.49313</w:t>
      </w:r>
      <w:r>
        <w:br/>
      </w:r>
      <w:r>
        <w:rPr>
          <w:rStyle w:val="VerbatimChar"/>
        </w:rPr>
        <w:t xml:space="preserve">&gt; 4         4  28.78380  51.82936</w:t>
      </w:r>
      <w:r>
        <w:br/>
      </w:r>
      <w:r>
        <w:rPr>
          <w:rStyle w:val="VerbatimChar"/>
        </w:rPr>
        <w:t xml:space="preserve">&gt; 5         5  85.05568 156.50615</w:t>
      </w:r>
      <w:r>
        <w:br/>
      </w:r>
      <w:r>
        <w:rPr>
          <w:rStyle w:val="VerbatimChar"/>
        </w:rPr>
        <w:t xml:space="preserve">&gt; 6         6  99.77151 134.10846</w:t>
      </w:r>
      <w:r>
        <w:br/>
      </w:r>
      <w:r>
        <w:rPr>
          <w:rStyle w:val="VerbatimChar"/>
        </w:rPr>
        <w:t xml:space="preserve">&gt; 7         7  40.63051  86.62907</w:t>
      </w:r>
      <w:r>
        <w:br/>
      </w:r>
      <w:r>
        <w:rPr>
          <w:rStyle w:val="VerbatimChar"/>
        </w:rPr>
        <w:t xml:space="preserve">&gt; 8         8  64.32393 134.47867</w:t>
      </w:r>
      <w:r>
        <w:br/>
      </w:r>
      <w:r>
        <w:rPr>
          <w:rStyle w:val="VerbatimChar"/>
        </w:rPr>
        <w:t xml:space="preserve">&gt; 9         9  55.90166 180.93999</w:t>
      </w:r>
      <w:r>
        <w:br/>
      </w:r>
      <w:r>
        <w:rPr>
          <w:rStyle w:val="VerbatimChar"/>
        </w:rPr>
        <w:t xml:space="preserve">&gt; 10       10  59.04845  93.66305</w:t>
      </w:r>
      <w:r>
        <w:br/>
      </w:r>
      <w:r>
        <w:rPr>
          <w:rStyle w:val="VerbatimChar"/>
        </w:rPr>
        <w:t xml:space="preserve">&gt; 11       11 114.57990 146.41793</w:t>
      </w:r>
      <w:r>
        <w:br/>
      </w:r>
      <w:r>
        <w:rPr>
          <w:rStyle w:val="VerbatimChar"/>
        </w:rPr>
        <w:t xml:space="preserve">&gt; 12       12  56.91974  54.51338</w:t>
      </w:r>
      <w:r>
        <w:br/>
      </w:r>
      <w:r>
        <w:rPr>
          <w:rStyle w:val="VerbatimChar"/>
        </w:rPr>
        <w:t xml:space="preserve">&gt; 13       13  35.44758  42.01880</w:t>
      </w:r>
      <w:r>
        <w:br/>
      </w:r>
      <w:r>
        <w:rPr>
          <w:rStyle w:val="VerbatimChar"/>
        </w:rPr>
        <w:t xml:space="preserve">&gt; 14       14  39.61244  26.37744</w:t>
      </w:r>
      <w:r>
        <w:br/>
      </w:r>
      <w:r>
        <w:rPr>
          <w:rStyle w:val="VerbatimChar"/>
        </w:rPr>
        <w:t xml:space="preserve">&gt; 15       15  70.52495  87.36949</w:t>
      </w:r>
      <w:r>
        <w:br/>
      </w:r>
      <w:r>
        <w:rPr>
          <w:rStyle w:val="VerbatimChar"/>
        </w:rPr>
        <w:t xml:space="preserve">&gt; 16       16  51.36659  61.73247</w:t>
      </w:r>
    </w:p>
    <w:p>
      <w:pPr>
        <w:pStyle w:val="FirstParagraph"/>
      </w:pPr>
      <w:r>
        <w:t xml:space="preserve">on repasse ce jeu de données dans un format</w:t>
      </w:r>
      <w:r>
        <w:t xml:space="preserve"> </w:t>
      </w:r>
      <w:r>
        <w:t xml:space="preserve">“</w:t>
      </w:r>
      <w:r>
        <w:t xml:space="preserve">long</w:t>
      </w:r>
      <w:r>
        <w:t xml:space="preserve">”</w:t>
      </w:r>
      <w:r>
        <w:t xml:space="preserve"> </w:t>
      </w:r>
      <w:r>
        <w:t xml:space="preserve">plus facile à manipuler</w:t>
      </w:r>
    </w:p>
    <w:p>
      <w:pPr>
        <w:pStyle w:val="SourceCode"/>
      </w:pPr>
      <w:r>
        <w:rPr>
          <w:rStyle w:val="NormalTok"/>
        </w:rPr>
        <w:t xml:space="preserve">mesanges.long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(mesanges,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"T30"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(mesanges.long)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"individu"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"traitement"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"concentration"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histogramme des données 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(mesanges.long)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concentration,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traitement)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"Concentration en oestradiol (pg/ml)"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"Effectif"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nnexe_1_files/figure-docx/unnamed-chunk-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visualisation des liens entre groupes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"outputs/A1F3.png"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(mesanges[,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mesanges[,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"échantillon"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"concentration en oestradiol (pg/ml)"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"T=0 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"T=30min"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y0 =</w:t>
      </w:r>
      <w:r>
        <w:rPr>
          <w:rStyle w:val="NormalTok"/>
        </w:rPr>
        <w:t xml:space="preserve"> mesanges[,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y1 =</w:t>
      </w:r>
      <w:r>
        <w:rPr>
          <w:rStyle w:val="NormalTok"/>
        </w:rPr>
        <w:t xml:space="preserve"> mesanges[,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&gt; png </w:t>
      </w:r>
      <w:r>
        <w:br/>
      </w:r>
      <w:r>
        <w:rPr>
          <w:rStyle w:val="VerbatimChar"/>
        </w:rPr>
        <w:t xml:space="preserve">&gt;   2</w:t>
      </w:r>
    </w:p>
    <w:p>
      <w:pPr>
        <w:pStyle w:val="FirstParagraph"/>
      </w:pPr>
      <w:r>
        <w:t xml:space="preserve">La différence entre les deux groupes :</w:t>
      </w:r>
    </w:p>
    <w:p>
      <w:pPr>
        <w:pStyle w:val="SourceCode"/>
      </w:pPr>
      <w:r>
        <w:rPr>
          <w:rStyle w:val="NormalTok"/>
        </w:rPr>
        <w:t xml:space="preserve">mesanges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(mesanges[,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mesanges</w:t>
      </w:r>
    </w:p>
    <w:p>
      <w:pPr>
        <w:pStyle w:val="SourceCode"/>
      </w:pPr>
      <w:r>
        <w:rPr>
          <w:rStyle w:val="VerbatimChar"/>
        </w:rPr>
        <w:t xml:space="preserve">&gt;    individu        T0       T30      delta</w:t>
      </w:r>
      <w:r>
        <w:br/>
      </w:r>
      <w:r>
        <w:rPr>
          <w:rStyle w:val="VerbatimChar"/>
        </w:rPr>
        <w:t xml:space="preserve">&gt; 1         1  57.56761 108.74910  51.181490</w:t>
      </w:r>
      <w:r>
        <w:br/>
      </w:r>
      <w:r>
        <w:rPr>
          <w:rStyle w:val="VerbatimChar"/>
        </w:rPr>
        <w:t xml:space="preserve">&gt; 2         2  48.59002  30.72740 -17.862617</w:t>
      </w:r>
      <w:r>
        <w:br/>
      </w:r>
      <w:r>
        <w:rPr>
          <w:rStyle w:val="VerbatimChar"/>
        </w:rPr>
        <w:t xml:space="preserve">&gt; 3         3  59.04845 186.49313 127.444686</w:t>
      </w:r>
      <w:r>
        <w:br/>
      </w:r>
      <w:r>
        <w:rPr>
          <w:rStyle w:val="VerbatimChar"/>
        </w:rPr>
        <w:t xml:space="preserve">&gt; 4         4  28.78380  51.82936  23.045553</w:t>
      </w:r>
      <w:r>
        <w:br/>
      </w:r>
      <w:r>
        <w:rPr>
          <w:rStyle w:val="VerbatimChar"/>
        </w:rPr>
        <w:t xml:space="preserve">&gt; 5         5  85.05568 156.50615  71.450470</w:t>
      </w:r>
      <w:r>
        <w:br/>
      </w:r>
      <w:r>
        <w:rPr>
          <w:rStyle w:val="VerbatimChar"/>
        </w:rPr>
        <w:t xml:space="preserve">&gt; 6         6  99.77151 134.10846  34.336949</w:t>
      </w:r>
      <w:r>
        <w:br/>
      </w:r>
      <w:r>
        <w:rPr>
          <w:rStyle w:val="VerbatimChar"/>
        </w:rPr>
        <w:t xml:space="preserve">&gt; 7         7  40.63051  86.62907  45.998554</w:t>
      </w:r>
      <w:r>
        <w:br/>
      </w:r>
      <w:r>
        <w:rPr>
          <w:rStyle w:val="VerbatimChar"/>
        </w:rPr>
        <w:t xml:space="preserve">&gt; 8         8  64.32393 134.47867  70.154736</w:t>
      </w:r>
      <w:r>
        <w:br/>
      </w:r>
      <w:r>
        <w:rPr>
          <w:rStyle w:val="VerbatimChar"/>
        </w:rPr>
        <w:t xml:space="preserve">&gt; 9         9  55.90166 180.93999 125.038322</w:t>
      </w:r>
      <w:r>
        <w:br/>
      </w:r>
      <w:r>
        <w:rPr>
          <w:rStyle w:val="VerbatimChar"/>
        </w:rPr>
        <w:t xml:space="preserve">&gt; 10       10  59.04845  93.66305  34.614606</w:t>
      </w:r>
      <w:r>
        <w:br/>
      </w:r>
      <w:r>
        <w:rPr>
          <w:rStyle w:val="VerbatimChar"/>
        </w:rPr>
        <w:t xml:space="preserve">&gt; 11       11 114.57990 146.41793  31.838033</w:t>
      </w:r>
      <w:r>
        <w:br/>
      </w:r>
      <w:r>
        <w:rPr>
          <w:rStyle w:val="VerbatimChar"/>
        </w:rPr>
        <w:t xml:space="preserve">&gt; 12       12  56.91974  54.51338  -2.406363</w:t>
      </w:r>
      <w:r>
        <w:br/>
      </w:r>
      <w:r>
        <w:rPr>
          <w:rStyle w:val="VerbatimChar"/>
        </w:rPr>
        <w:t xml:space="preserve">&gt; 13       13  35.44758  42.01880   6.571222</w:t>
      </w:r>
      <w:r>
        <w:br/>
      </w:r>
      <w:r>
        <w:rPr>
          <w:rStyle w:val="VerbatimChar"/>
        </w:rPr>
        <w:t xml:space="preserve">&gt; 14       14  39.61244  26.37744 -13.234996</w:t>
      </w:r>
      <w:r>
        <w:br/>
      </w:r>
      <w:r>
        <w:rPr>
          <w:rStyle w:val="VerbatimChar"/>
        </w:rPr>
        <w:t xml:space="preserve">&gt; 15       15  70.52495  87.36949  16.844541</w:t>
      </w:r>
      <w:r>
        <w:br/>
      </w:r>
      <w:r>
        <w:rPr>
          <w:rStyle w:val="VerbatimChar"/>
        </w:rPr>
        <w:t xml:space="preserve">&gt; 16       16  51.36659  61.73247  10.365871</w:t>
      </w:r>
    </w:p>
    <w:p>
      <w:pPr>
        <w:pStyle w:val="FirstParagraph"/>
      </w:pPr>
      <w:r>
        <w:t xml:space="preserve">On range les valeurs</w:t>
      </w:r>
    </w:p>
    <w:p>
      <w:pPr>
        <w:pStyle w:val="SourceCode"/>
      </w:pPr>
      <w:r>
        <w:rPr>
          <w:rStyle w:val="NormalTok"/>
        </w:rPr>
        <w:t xml:space="preserve">mesanges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mesanges[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(mesanges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delta)), ]</w:t>
      </w:r>
      <w:r>
        <w:br/>
      </w:r>
      <w:r>
        <w:rPr>
          <w:rStyle w:val="NormalTok"/>
        </w:rPr>
        <w:t xml:space="preserve">mesanges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(mesanges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delta))</w:t>
      </w:r>
      <w:r>
        <w:br/>
      </w:r>
      <w:r>
        <w:rPr>
          <w:rStyle w:val="NormalTok"/>
        </w:rPr>
        <w:t xml:space="preserve">mesanges</w:t>
      </w:r>
    </w:p>
    <w:p>
      <w:pPr>
        <w:pStyle w:val="SourceCode"/>
      </w:pPr>
      <w:r>
        <w:rPr>
          <w:rStyle w:val="VerbatimChar"/>
        </w:rPr>
        <w:t xml:space="preserve">&gt;    individu        T0       T30      delta rang</w:t>
      </w:r>
      <w:r>
        <w:br/>
      </w:r>
      <w:r>
        <w:rPr>
          <w:rStyle w:val="VerbatimChar"/>
        </w:rPr>
        <w:t xml:space="preserve">&gt; 12       12  56.91974  54.51338  -2.406363    1</w:t>
      </w:r>
      <w:r>
        <w:br/>
      </w:r>
      <w:r>
        <w:rPr>
          <w:rStyle w:val="VerbatimChar"/>
        </w:rPr>
        <w:t xml:space="preserve">&gt; 13       13  35.44758  42.01880   6.571222    2</w:t>
      </w:r>
      <w:r>
        <w:br/>
      </w:r>
      <w:r>
        <w:rPr>
          <w:rStyle w:val="VerbatimChar"/>
        </w:rPr>
        <w:t xml:space="preserve">&gt; 16       16  51.36659  61.73247  10.365871    3</w:t>
      </w:r>
      <w:r>
        <w:br/>
      </w:r>
      <w:r>
        <w:rPr>
          <w:rStyle w:val="VerbatimChar"/>
        </w:rPr>
        <w:t xml:space="preserve">&gt; 14       14  39.61244  26.37744 -13.234996    4</w:t>
      </w:r>
      <w:r>
        <w:br/>
      </w:r>
      <w:r>
        <w:rPr>
          <w:rStyle w:val="VerbatimChar"/>
        </w:rPr>
        <w:t xml:space="preserve">&gt; 15       15  70.52495  87.36949  16.844541    5</w:t>
      </w:r>
      <w:r>
        <w:br/>
      </w:r>
      <w:r>
        <w:rPr>
          <w:rStyle w:val="VerbatimChar"/>
        </w:rPr>
        <w:t xml:space="preserve">&gt; 2         2  48.59002  30.72740 -17.862617    6</w:t>
      </w:r>
      <w:r>
        <w:br/>
      </w:r>
      <w:r>
        <w:rPr>
          <w:rStyle w:val="VerbatimChar"/>
        </w:rPr>
        <w:t xml:space="preserve">&gt; 4         4  28.78380  51.82936  23.045553    7</w:t>
      </w:r>
      <w:r>
        <w:br/>
      </w:r>
      <w:r>
        <w:rPr>
          <w:rStyle w:val="VerbatimChar"/>
        </w:rPr>
        <w:t xml:space="preserve">&gt; 11       11 114.57990 146.41793  31.838033    8</w:t>
      </w:r>
      <w:r>
        <w:br/>
      </w:r>
      <w:r>
        <w:rPr>
          <w:rStyle w:val="VerbatimChar"/>
        </w:rPr>
        <w:t xml:space="preserve">&gt; 6         6  99.77151 134.10846  34.336949    9</w:t>
      </w:r>
      <w:r>
        <w:br/>
      </w:r>
      <w:r>
        <w:rPr>
          <w:rStyle w:val="VerbatimChar"/>
        </w:rPr>
        <w:t xml:space="preserve">&gt; 10       10  59.04845  93.66305  34.614606   10</w:t>
      </w:r>
      <w:r>
        <w:br/>
      </w:r>
      <w:r>
        <w:rPr>
          <w:rStyle w:val="VerbatimChar"/>
        </w:rPr>
        <w:t xml:space="preserve">&gt; 7         7  40.63051  86.62907  45.998554   11</w:t>
      </w:r>
      <w:r>
        <w:br/>
      </w:r>
      <w:r>
        <w:rPr>
          <w:rStyle w:val="VerbatimChar"/>
        </w:rPr>
        <w:t xml:space="preserve">&gt; 1         1  57.56761 108.74910  51.181490   12</w:t>
      </w:r>
      <w:r>
        <w:br/>
      </w:r>
      <w:r>
        <w:rPr>
          <w:rStyle w:val="VerbatimChar"/>
        </w:rPr>
        <w:t xml:space="preserve">&gt; 8         8  64.32393 134.47867  70.154736   13</w:t>
      </w:r>
      <w:r>
        <w:br/>
      </w:r>
      <w:r>
        <w:rPr>
          <w:rStyle w:val="VerbatimChar"/>
        </w:rPr>
        <w:t xml:space="preserve">&gt; 5         5  85.05568 156.50615  71.450470   14</w:t>
      </w:r>
      <w:r>
        <w:br/>
      </w:r>
      <w:r>
        <w:rPr>
          <w:rStyle w:val="VerbatimChar"/>
        </w:rPr>
        <w:t xml:space="preserve">&gt; 9         9  55.90166 180.93999 125.038322   15</w:t>
      </w:r>
      <w:r>
        <w:br/>
      </w:r>
      <w:r>
        <w:rPr>
          <w:rStyle w:val="VerbatimChar"/>
        </w:rPr>
        <w:t xml:space="preserve">&gt; 3         3  59.04845 186.49313 127.444686   16</w:t>
      </w:r>
    </w:p>
    <w:p>
      <w:pPr>
        <w:pStyle w:val="FirstParagraph"/>
      </w:pPr>
      <w:r>
        <w:t xml:space="preserve">sommes des rangs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(mesanges[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(mesanges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"rang"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&gt; [1] 125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(mesanges[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(mesanges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"rang"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&gt; [1] 11</w:t>
      </w:r>
    </w:p>
    <w:p>
      <w:pPr>
        <w:pStyle w:val="FirstParagraph"/>
      </w:pPr>
      <w:r>
        <w:t xml:space="preserve">test de Wilcoxon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(mesanges[,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],mesanges[,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paired=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&gt; </w:t>
      </w:r>
      <w:r>
        <w:br/>
      </w:r>
      <w:r>
        <w:rPr>
          <w:rStyle w:val="VerbatimChar"/>
        </w:rPr>
        <w:t xml:space="preserve">&gt;   Wilcoxon signed rank exact test</w:t>
      </w:r>
      <w:r>
        <w:br/>
      </w:r>
      <w:r>
        <w:rPr>
          <w:rStyle w:val="VerbatimChar"/>
        </w:rPr>
        <w:t xml:space="preserve">&gt; </w:t>
      </w:r>
      <w:r>
        <w:br/>
      </w:r>
      <w:r>
        <w:rPr>
          <w:rStyle w:val="VerbatimChar"/>
        </w:rPr>
        <w:t xml:space="preserve">&gt; data:  mesanges[, 2] and mesanges[, 3]</w:t>
      </w:r>
      <w:r>
        <w:br/>
      </w:r>
      <w:r>
        <w:rPr>
          <w:rStyle w:val="VerbatimChar"/>
        </w:rPr>
        <w:t xml:space="preserve">&gt; V = 11, p-value = 0.001678</w:t>
      </w:r>
      <w:r>
        <w:br/>
      </w:r>
      <w:r>
        <w:rPr>
          <w:rStyle w:val="VerbatimChar"/>
        </w:rPr>
        <w:t xml:space="preserve">&gt; alternative hypothesis: true location shift is not equal to 0</w:t>
      </w:r>
    </w:p>
    <w:p>
      <w:pPr>
        <w:pStyle w:val="FirstParagraph"/>
      </w:pPr>
      <w:r>
        <w:t xml:space="preserve">test de Mann Whitney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(échantillon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,échantillon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paired=</w:t>
      </w:r>
      <w:r>
        <w:rPr>
          <w:rStyle w:val="NormalTok"/>
        </w:rPr>
        <w:t xml:space="preserve">F)</w:t>
      </w:r>
    </w:p>
    <w:bookmarkEnd w:id="27"/>
    <w:bookmarkStart w:id="29" w:name="comparer-des-fréquences"/>
    <w:p>
      <w:pPr>
        <w:pStyle w:val="Heading1"/>
      </w:pPr>
      <w:r>
        <w:t xml:space="preserve">3- Comparer des fréquences</w:t>
      </w:r>
    </w:p>
    <w:p>
      <w:pPr>
        <w:pStyle w:val="FirstParagraph"/>
      </w:pPr>
      <w:r>
        <w:t xml:space="preserve">données</w:t>
      </w:r>
    </w:p>
    <w:p>
      <w:pPr>
        <w:pStyle w:val="SourceCode"/>
      </w:pPr>
      <w:r>
        <w:rPr>
          <w:rStyle w:val="NormalTok"/>
        </w:rPr>
        <w:t xml:space="preserve">proc.migr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"donnees/procellariiformes.csv"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proc.migr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(proc.migr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proc.migr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Migratory.mode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(proc.migr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Migratory.mode)</w:t>
      </w:r>
      <w:r>
        <w:br/>
      </w:r>
      <w:r>
        <w:rPr>
          <w:rStyle w:val="NormalTok"/>
        </w:rPr>
        <w:t xml:space="preserve">proc.migr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Nest.type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(proc.migr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Nest.type)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(proc.migr)</w:t>
      </w:r>
    </w:p>
    <w:p>
      <w:pPr>
        <w:pStyle w:val="SourceCode"/>
      </w:pPr>
      <w:r>
        <w:rPr>
          <w:rStyle w:val="VerbatimChar"/>
        </w:rPr>
        <w:t xml:space="preserve">&gt;                   species Migratory.mode Nest.type</w:t>
      </w:r>
      <w:r>
        <w:br/>
      </w:r>
      <w:r>
        <w:rPr>
          <w:rStyle w:val="VerbatimChar"/>
        </w:rPr>
        <w:t xml:space="preserve">&gt; 1 Nesofregetta fuliginosa     nonmigrant    cavity</w:t>
      </w:r>
      <w:r>
        <w:br/>
      </w:r>
      <w:r>
        <w:rPr>
          <w:rStyle w:val="VerbatimChar"/>
        </w:rPr>
        <w:t xml:space="preserve">&gt; 2        Fregetta tropica     nonmigrant    cavity</w:t>
      </w:r>
      <w:r>
        <w:br/>
      </w:r>
      <w:r>
        <w:rPr>
          <w:rStyle w:val="VerbatimChar"/>
        </w:rPr>
        <w:t xml:space="preserve">&gt; 3      Fregetta grallaria     nonmigrant    cavity</w:t>
      </w:r>
      <w:r>
        <w:br/>
      </w:r>
      <w:r>
        <w:rPr>
          <w:rStyle w:val="VerbatimChar"/>
        </w:rPr>
        <w:t xml:space="preserve">&gt; 4     Oceanites oceanicus     nonmigrant    cavity</w:t>
      </w:r>
      <w:r>
        <w:br/>
      </w:r>
      <w:r>
        <w:rPr>
          <w:rStyle w:val="VerbatimChar"/>
        </w:rPr>
        <w:t xml:space="preserve">&gt; 5      Pelagodroma marina        migrant    cavity</w:t>
      </w:r>
      <w:r>
        <w:br/>
      </w:r>
      <w:r>
        <w:rPr>
          <w:rStyle w:val="VerbatimChar"/>
        </w:rPr>
        <w:t xml:space="preserve">&gt; 6         Garrodia nereis     nonmigrant    cavity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(proc.migr)</w:t>
      </w:r>
    </w:p>
    <w:p>
      <w:pPr>
        <w:pStyle w:val="SourceCode"/>
      </w:pPr>
      <w:r>
        <w:rPr>
          <w:rStyle w:val="VerbatimChar"/>
        </w:rPr>
        <w:t xml:space="preserve">&gt; [1] 68  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(proc.migr)</w:t>
      </w:r>
    </w:p>
    <w:p>
      <w:pPr>
        <w:pStyle w:val="SourceCode"/>
      </w:pPr>
      <w:r>
        <w:rPr>
          <w:rStyle w:val="VerbatimChar"/>
        </w:rPr>
        <w:t xml:space="preserve">&gt;                    species      Migratory.mode  Nest.type </w:t>
      </w:r>
      <w:r>
        <w:br/>
      </w:r>
      <w:r>
        <w:rPr>
          <w:rStyle w:val="VerbatimChar"/>
        </w:rPr>
        <w:t xml:space="preserve">&gt;  Bulweria bulwerii     : 1   migrant   :30     cavity:46  </w:t>
      </w:r>
      <w:r>
        <w:br/>
      </w:r>
      <w:r>
        <w:rPr>
          <w:rStyle w:val="VerbatimChar"/>
        </w:rPr>
        <w:t xml:space="preserve">&gt;  Calonectris diomedea  : 1   nonmigrant:38     open  :22  </w:t>
      </w:r>
      <w:r>
        <w:br/>
      </w:r>
      <w:r>
        <w:rPr>
          <w:rStyle w:val="VerbatimChar"/>
        </w:rPr>
        <w:t xml:space="preserve">&gt;  Calonectris leucomelas: 1                                </w:t>
      </w:r>
      <w:r>
        <w:br/>
      </w:r>
      <w:r>
        <w:rPr>
          <w:rStyle w:val="VerbatimChar"/>
        </w:rPr>
        <w:t xml:space="preserve">&gt;  Daption capense       : 1                                </w:t>
      </w:r>
      <w:r>
        <w:br/>
      </w:r>
      <w:r>
        <w:rPr>
          <w:rStyle w:val="VerbatimChar"/>
        </w:rPr>
        <w:t xml:space="preserve">&gt;  Diomedea bulleri      : 1                                </w:t>
      </w:r>
      <w:r>
        <w:br/>
      </w:r>
      <w:r>
        <w:rPr>
          <w:rStyle w:val="VerbatimChar"/>
        </w:rPr>
        <w:t xml:space="preserve">&gt;  Diomedea cauta        : 1                                </w:t>
      </w:r>
      <w:r>
        <w:br/>
      </w:r>
      <w:r>
        <w:rPr>
          <w:rStyle w:val="VerbatimChar"/>
        </w:rPr>
        <w:t xml:space="preserve">&gt;  (Other)               :62</w:t>
      </w:r>
    </w:p>
    <w:p>
      <w:pPr>
        <w:pStyle w:val="FirstParagraph"/>
      </w:pPr>
      <w:r>
        <w:t xml:space="preserve">table de contingence en effectifs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(proc.migr[,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&gt;               Nest.type</w:t>
      </w:r>
      <w:r>
        <w:br/>
      </w:r>
      <w:r>
        <w:rPr>
          <w:rStyle w:val="VerbatimChar"/>
        </w:rPr>
        <w:t xml:space="preserve">&gt; Migratory.mode cavity open</w:t>
      </w:r>
      <w:r>
        <w:br/>
      </w:r>
      <w:r>
        <w:rPr>
          <w:rStyle w:val="VerbatimChar"/>
        </w:rPr>
        <w:t xml:space="preserve">&gt;     migrant        12   18</w:t>
      </w:r>
      <w:r>
        <w:br/>
      </w:r>
      <w:r>
        <w:rPr>
          <w:rStyle w:val="VerbatimChar"/>
        </w:rPr>
        <w:t xml:space="preserve">&gt;     nonmigrant     34    4</w:t>
      </w:r>
    </w:p>
    <w:p>
      <w:pPr>
        <w:pStyle w:val="FirstParagraph"/>
      </w:pPr>
      <w:r>
        <w:t xml:space="preserve">table de contingence en fréquences: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(proc.migr[,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68</w:t>
      </w:r>
    </w:p>
    <w:p>
      <w:pPr>
        <w:pStyle w:val="SourceCode"/>
      </w:pPr>
      <w:r>
        <w:rPr>
          <w:rStyle w:val="VerbatimChar"/>
        </w:rPr>
        <w:t xml:space="preserve">&gt;               Nest.type</w:t>
      </w:r>
      <w:r>
        <w:br/>
      </w:r>
      <w:r>
        <w:rPr>
          <w:rStyle w:val="VerbatimChar"/>
        </w:rPr>
        <w:t xml:space="preserve">&gt; Migratory.mode     cavity       open</w:t>
      </w:r>
      <w:r>
        <w:br/>
      </w:r>
      <w:r>
        <w:rPr>
          <w:rStyle w:val="VerbatimChar"/>
        </w:rPr>
        <w:t xml:space="preserve">&gt;     migrant    0.17647059 0.26470588</w:t>
      </w:r>
      <w:r>
        <w:br/>
      </w:r>
      <w:r>
        <w:rPr>
          <w:rStyle w:val="VerbatimChar"/>
        </w:rPr>
        <w:t xml:space="preserve">&gt;     nonmigrant 0.50000000 0.05882353</w:t>
      </w:r>
    </w:p>
    <w:p>
      <w:pPr>
        <w:pStyle w:val="FirstParagraph"/>
      </w:pPr>
      <w:r>
        <w:t xml:space="preserve">table de contingence théorique sous l’attendu de répartition aléatoire :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(proc.migr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Migratory.mode,proc.migr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Nest.type)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</w:t>
      </w:r>
    </w:p>
    <w:p>
      <w:pPr>
        <w:pStyle w:val="SourceCode"/>
      </w:pPr>
      <w:r>
        <w:rPr>
          <w:rStyle w:val="VerbatimChar"/>
        </w:rPr>
        <w:t xml:space="preserve">&gt;                         proc.migr$Nest.type</w:t>
      </w:r>
      <w:r>
        <w:br/>
      </w:r>
      <w:r>
        <w:rPr>
          <w:rStyle w:val="VerbatimChar"/>
        </w:rPr>
        <w:t xml:space="preserve">&gt; proc.migr$Migratory.mode   cavity      open</w:t>
      </w:r>
      <w:r>
        <w:br/>
      </w:r>
      <w:r>
        <w:rPr>
          <w:rStyle w:val="VerbatimChar"/>
        </w:rPr>
        <w:t xml:space="preserve">&gt;               migrant    20.29412  9.705882</w:t>
      </w:r>
      <w:r>
        <w:br/>
      </w:r>
      <w:r>
        <w:rPr>
          <w:rStyle w:val="VerbatimChar"/>
        </w:rPr>
        <w:t xml:space="preserve">&gt;               nonmigrant 25.70588 12.294118</w:t>
      </w:r>
    </w:p>
    <w:p>
      <w:pPr>
        <w:pStyle w:val="FirstParagraph"/>
      </w:pPr>
      <w:r>
        <w:t xml:space="preserve">loi de chi² à 1 degré de liberté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"outputs/A1F5.png"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chisq1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dchisq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"Chi² à 1 degré de liberté"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"Densité"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18.77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&gt; [1] 7.732576e-06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&gt; png </w:t>
      </w:r>
      <w:r>
        <w:br/>
      </w:r>
      <w:r>
        <w:rPr>
          <w:rStyle w:val="VerbatimChar"/>
        </w:rPr>
        <w:t xml:space="preserve">&gt;   2</w:t>
      </w:r>
    </w:p>
    <w:p>
      <w:pPr>
        <w:pStyle w:val="FirstParagraph"/>
      </w:pPr>
      <w:r>
        <w:t xml:space="preserve">test du chi²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(proc.migr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Migratory.mode,proc.migr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Nest.type)</w:t>
      </w:r>
    </w:p>
    <w:p>
      <w:pPr>
        <w:pStyle w:val="SourceCode"/>
      </w:pPr>
      <w:r>
        <w:rPr>
          <w:rStyle w:val="VerbatimChar"/>
        </w:rPr>
        <w:t xml:space="preserve">&gt; </w:t>
      </w:r>
      <w:r>
        <w:br/>
      </w:r>
      <w:r>
        <w:rPr>
          <w:rStyle w:val="VerbatimChar"/>
        </w:rPr>
        <w:t xml:space="preserve">&gt;   Pearson's Chi-squared test with Yates' continuity correction</w:t>
      </w:r>
      <w:r>
        <w:br/>
      </w:r>
      <w:r>
        <w:rPr>
          <w:rStyle w:val="VerbatimChar"/>
        </w:rPr>
        <w:t xml:space="preserve">&gt; </w:t>
      </w:r>
      <w:r>
        <w:br/>
      </w:r>
      <w:r>
        <w:rPr>
          <w:rStyle w:val="VerbatimChar"/>
        </w:rPr>
        <w:t xml:space="preserve">&gt; data:  proc.migr$Migratory.mode and proc.migr$Nest.type</w:t>
      </w:r>
      <w:r>
        <w:br/>
      </w:r>
      <w:r>
        <w:rPr>
          <w:rStyle w:val="VerbatimChar"/>
        </w:rPr>
        <w:t xml:space="preserve">&gt; X-squared = 16.557, df = 1, p-value = 4.722e-05</w:t>
      </w:r>
    </w:p>
    <w:bookmarkStart w:id="28" w:name="X7f73153b325e2006d82699b96a0b4a2e13f6df3"/>
    <w:p>
      <w:pPr>
        <w:pStyle w:val="Heading3"/>
      </w:pPr>
      <w:r>
        <w:t xml:space="preserve">Le cas des échantillonnages déséquilibrés</w:t>
      </w:r>
    </w:p>
    <w:p>
      <w:pPr>
        <w:pStyle w:val="SourceCode"/>
      </w:pPr>
      <w:r>
        <w:rPr>
          <w:rStyle w:val="NormalTok"/>
        </w:rPr>
        <w:t xml:space="preserve">passereaux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"donnees/traits_passereaux.csv"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passereaux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(passereaux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passereaux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Migratory.mode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(passereaux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Migratory.mode)</w:t>
      </w:r>
      <w:r>
        <w:br/>
      </w:r>
      <w:r>
        <w:rPr>
          <w:rStyle w:val="NormalTok"/>
        </w:rPr>
        <w:t xml:space="preserve">passereaux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Social.system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(passereaux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Social.system)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(passereaux)</w:t>
      </w:r>
    </w:p>
    <w:p>
      <w:pPr>
        <w:pStyle w:val="SourceCode"/>
      </w:pPr>
      <w:r>
        <w:rPr>
          <w:rStyle w:val="VerbatimChar"/>
        </w:rPr>
        <w:t xml:space="preserve">&gt;                  species Migratory.mode Social.system</w:t>
      </w:r>
      <w:r>
        <w:br/>
      </w:r>
      <w:r>
        <w:rPr>
          <w:rStyle w:val="VerbatimChar"/>
        </w:rPr>
        <w:t xml:space="preserve">&gt; 1       Attila spadiceus     nonmigrant          Pair</w:t>
      </w:r>
      <w:r>
        <w:br/>
      </w:r>
      <w:r>
        <w:rPr>
          <w:rStyle w:val="VerbatimChar"/>
        </w:rPr>
        <w:t xml:space="preserve">&gt; 2   Pitangus sulphuratus        migrant          Pair</w:t>
      </w:r>
      <w:r>
        <w:br/>
      </w:r>
      <w:r>
        <w:rPr>
          <w:rStyle w:val="VerbatimChar"/>
        </w:rPr>
        <w:t xml:space="preserve">&gt; 3   Elaenia chiriquensis        migrant          Pair</w:t>
      </w:r>
      <w:r>
        <w:br/>
      </w:r>
      <w:r>
        <w:rPr>
          <w:rStyle w:val="VerbatimChar"/>
        </w:rPr>
        <w:t xml:space="preserve">&gt; 4    Elaenia flavogaster        migrant          Pair</w:t>
      </w:r>
      <w:r>
        <w:br/>
      </w:r>
      <w:r>
        <w:rPr>
          <w:rStyle w:val="VerbatimChar"/>
        </w:rPr>
        <w:t xml:space="preserve">&gt; 5 Myiozetetes cayanensis     nonmigrant   Cooperative</w:t>
      </w:r>
      <w:r>
        <w:br/>
      </w:r>
      <w:r>
        <w:rPr>
          <w:rStyle w:val="VerbatimChar"/>
        </w:rPr>
        <w:t xml:space="preserve">&gt; 6     Sayornis nigricans     nonmigrant          Pair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(passereaux)</w:t>
      </w:r>
    </w:p>
    <w:p>
      <w:pPr>
        <w:pStyle w:val="SourceCode"/>
      </w:pPr>
      <w:r>
        <w:rPr>
          <w:rStyle w:val="VerbatimChar"/>
        </w:rPr>
        <w:t xml:space="preserve">&gt;                        species       Migratory.mode     Social.system</w:t>
      </w:r>
      <w:r>
        <w:br/>
      </w:r>
      <w:r>
        <w:rPr>
          <w:rStyle w:val="VerbatimChar"/>
        </w:rPr>
        <w:t xml:space="preserve">&gt;  Acanthisitta chloris      :  1   migrant   :218    Cooperative: 31  </w:t>
      </w:r>
      <w:r>
        <w:br/>
      </w:r>
      <w:r>
        <w:rPr>
          <w:rStyle w:val="VerbatimChar"/>
        </w:rPr>
        <w:t xml:space="preserve">&gt;  Acridotheres tristis      :  1   nonmigrant:138    Female only: 12  </w:t>
      </w:r>
      <w:r>
        <w:br/>
      </w:r>
      <w:r>
        <w:rPr>
          <w:rStyle w:val="VerbatimChar"/>
        </w:rPr>
        <w:t xml:space="preserve">&gt;  Acrocephalus arundinaceus :  1                     Group      :  1  </w:t>
      </w:r>
      <w:r>
        <w:br/>
      </w:r>
      <w:r>
        <w:rPr>
          <w:rStyle w:val="VerbatimChar"/>
        </w:rPr>
        <w:t xml:space="preserve">&gt;  Acrocephalus palustris    :  1                     Occasional : 32  </w:t>
      </w:r>
      <w:r>
        <w:br/>
      </w:r>
      <w:r>
        <w:rPr>
          <w:rStyle w:val="VerbatimChar"/>
        </w:rPr>
        <w:t xml:space="preserve">&gt;  Acrocephalus schoenobaenus:  1                     Pair       :269  </w:t>
      </w:r>
      <w:r>
        <w:br/>
      </w:r>
      <w:r>
        <w:rPr>
          <w:rStyle w:val="VerbatimChar"/>
        </w:rPr>
        <w:t xml:space="preserve">&gt;  Acrocephalus scirpaceus   :  1                     Unknown    : 11  </w:t>
      </w:r>
      <w:r>
        <w:br/>
      </w:r>
      <w:r>
        <w:rPr>
          <w:rStyle w:val="VerbatimChar"/>
        </w:rPr>
        <w:t xml:space="preserve">&gt;  (Other)                   :350</w:t>
      </w:r>
    </w:p>
    <w:p>
      <w:pPr>
        <w:pStyle w:val="FirstParagraph"/>
      </w:pPr>
      <w:r>
        <w:t xml:space="preserve">table de contingence : on compare les modes migratoires et la socialité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(passereaux[,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"Migratory.mode"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"Social.system"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&gt;               Social.system</w:t>
      </w:r>
      <w:r>
        <w:br/>
      </w:r>
      <w:r>
        <w:rPr>
          <w:rStyle w:val="VerbatimChar"/>
        </w:rPr>
        <w:t xml:space="preserve">&gt; Migratory.mode Cooperative Female only Group Occasional Pair Unknown</w:t>
      </w:r>
      <w:r>
        <w:br/>
      </w:r>
      <w:r>
        <w:rPr>
          <w:rStyle w:val="VerbatimChar"/>
        </w:rPr>
        <w:t xml:space="preserve">&gt;     migrant             11           5     0         26  171       5</w:t>
      </w:r>
      <w:r>
        <w:br/>
      </w:r>
      <w:r>
        <w:rPr>
          <w:rStyle w:val="VerbatimChar"/>
        </w:rPr>
        <w:t xml:space="preserve">&gt;     nonmigrant          20           7     1          6   98       6</w:t>
      </w:r>
    </w:p>
    <w:p>
      <w:pPr>
        <w:pStyle w:val="FirstParagraph"/>
      </w:pPr>
      <w:r>
        <w:t xml:space="preserve">on essaie un chi2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(passereaux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Migratory.mode,passereaux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Social.system) </w:t>
      </w:r>
    </w:p>
    <w:p>
      <w:pPr>
        <w:pStyle w:val="SourceCode"/>
      </w:pPr>
      <w:r>
        <w:rPr>
          <w:rStyle w:val="VerbatimChar"/>
        </w:rPr>
        <w:t xml:space="preserve">&gt; Warning in chisq.test(passereaux$Migratory.mode, passereaux$Social.system):</w:t>
      </w:r>
      <w:r>
        <w:br/>
      </w:r>
      <w:r>
        <w:rPr>
          <w:rStyle w:val="VerbatimChar"/>
        </w:rPr>
        <w:t xml:space="preserve">&gt; L’approximation du Chi-2 est peut-être incorrecte</w:t>
      </w:r>
    </w:p>
    <w:p>
      <w:pPr>
        <w:pStyle w:val="SourceCode"/>
      </w:pPr>
      <w:r>
        <w:rPr>
          <w:rStyle w:val="VerbatimChar"/>
        </w:rPr>
        <w:t xml:space="preserve">&gt; </w:t>
      </w:r>
      <w:r>
        <w:br/>
      </w:r>
      <w:r>
        <w:rPr>
          <w:rStyle w:val="VerbatimChar"/>
        </w:rPr>
        <w:t xml:space="preserve">&gt;   Pearson's Chi-squared test</w:t>
      </w:r>
      <w:r>
        <w:br/>
      </w:r>
      <w:r>
        <w:rPr>
          <w:rStyle w:val="VerbatimChar"/>
        </w:rPr>
        <w:t xml:space="preserve">&gt; </w:t>
      </w:r>
      <w:r>
        <w:br/>
      </w:r>
      <w:r>
        <w:rPr>
          <w:rStyle w:val="VerbatimChar"/>
        </w:rPr>
        <w:t xml:space="preserve">&gt; data:  passereaux$Migratory.mode and passereaux$Social.system</w:t>
      </w:r>
      <w:r>
        <w:br/>
      </w:r>
      <w:r>
        <w:rPr>
          <w:rStyle w:val="VerbatimChar"/>
        </w:rPr>
        <w:t xml:space="preserve">&gt; X-squared = 19.347, df = 5, p-value = 0.001656</w:t>
      </w:r>
    </w:p>
    <w:p>
      <w:pPr>
        <w:pStyle w:val="FirstParagraph"/>
      </w:pPr>
      <w:r>
        <w:t xml:space="preserve">l’avertissement vient du fait que les hypothèses du chi² ne sont pas respectée : plusieurs effectifs attendus sont très faibles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(passereaux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Migratory.mode,passereaux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Social.system)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 </w:t>
      </w:r>
    </w:p>
    <w:p>
      <w:pPr>
        <w:pStyle w:val="SourceCode"/>
      </w:pPr>
      <w:r>
        <w:rPr>
          <w:rStyle w:val="VerbatimChar"/>
        </w:rPr>
        <w:t xml:space="preserve">&gt; Warning in chisq.test(passereaux$Migratory.mode, passereaux$Social.system):</w:t>
      </w:r>
      <w:r>
        <w:br/>
      </w:r>
      <w:r>
        <w:rPr>
          <w:rStyle w:val="VerbatimChar"/>
        </w:rPr>
        <w:t xml:space="preserve">&gt; L’approximation du Chi-2 est peut-être incorrecte</w:t>
      </w:r>
    </w:p>
    <w:p>
      <w:pPr>
        <w:pStyle w:val="SourceCode"/>
      </w:pPr>
      <w:r>
        <w:rPr>
          <w:rStyle w:val="VerbatimChar"/>
        </w:rPr>
        <w:t xml:space="preserve">&gt;                          passereaux$Social.system</w:t>
      </w:r>
      <w:r>
        <w:br/>
      </w:r>
      <w:r>
        <w:rPr>
          <w:rStyle w:val="VerbatimChar"/>
        </w:rPr>
        <w:t xml:space="preserve">&gt; passereaux$Migratory.mode Cooperative Female only     Group Occasional     Pair</w:t>
      </w:r>
      <w:r>
        <w:br/>
      </w:r>
      <w:r>
        <w:rPr>
          <w:rStyle w:val="VerbatimChar"/>
        </w:rPr>
        <w:t xml:space="preserve">&gt;                migrant       18.98315    7.348315 0.6123596   19.59551 164.7247</w:t>
      </w:r>
      <w:r>
        <w:br/>
      </w:r>
      <w:r>
        <w:rPr>
          <w:rStyle w:val="VerbatimChar"/>
        </w:rPr>
        <w:t xml:space="preserve">&gt;                nonmigrant    12.01685    4.651685 0.3876404   12.40449 104.2753</w:t>
      </w:r>
      <w:r>
        <w:br/>
      </w:r>
      <w:r>
        <w:rPr>
          <w:rStyle w:val="VerbatimChar"/>
        </w:rPr>
        <w:t xml:space="preserve">&gt;                          passereaux$Social.system</w:t>
      </w:r>
      <w:r>
        <w:br/>
      </w:r>
      <w:r>
        <w:rPr>
          <w:rStyle w:val="VerbatimChar"/>
        </w:rPr>
        <w:t xml:space="preserve">&gt; passereaux$Migratory.mode  Unknown</w:t>
      </w:r>
      <w:r>
        <w:br/>
      </w:r>
      <w:r>
        <w:rPr>
          <w:rStyle w:val="VerbatimChar"/>
        </w:rPr>
        <w:t xml:space="preserve">&gt;                migrant    6.735955</w:t>
      </w:r>
      <w:r>
        <w:br/>
      </w:r>
      <w:r>
        <w:rPr>
          <w:rStyle w:val="VerbatimChar"/>
        </w:rPr>
        <w:t xml:space="preserve">&gt;                nonmigrant 4.264045</w:t>
      </w:r>
    </w:p>
    <w:p>
      <w:pPr>
        <w:pStyle w:val="FirstParagraph"/>
      </w:pPr>
      <w:r>
        <w:t xml:space="preserve">on passe par un test exact de Fisher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(passereaux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Migratory.mode,passereaux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Social.system)</w:t>
      </w:r>
    </w:p>
    <w:p>
      <w:pPr>
        <w:pStyle w:val="SourceCode"/>
      </w:pPr>
      <w:r>
        <w:rPr>
          <w:rStyle w:val="VerbatimChar"/>
        </w:rPr>
        <w:t xml:space="preserve">&gt; </w:t>
      </w:r>
      <w:r>
        <w:br/>
      </w:r>
      <w:r>
        <w:rPr>
          <w:rStyle w:val="VerbatimChar"/>
        </w:rPr>
        <w:t xml:space="preserve">&gt;   Fisher's Exact Test for Count Data</w:t>
      </w:r>
      <w:r>
        <w:br/>
      </w:r>
      <w:r>
        <w:rPr>
          <w:rStyle w:val="VerbatimChar"/>
        </w:rPr>
        <w:t xml:space="preserve">&gt; </w:t>
      </w:r>
      <w:r>
        <w:br/>
      </w:r>
      <w:r>
        <w:rPr>
          <w:rStyle w:val="VerbatimChar"/>
        </w:rPr>
        <w:t xml:space="preserve">&gt; data:  passereaux$Migratory.mode and passereaux$Social.system</w:t>
      </w:r>
      <w:r>
        <w:br/>
      </w:r>
      <w:r>
        <w:rPr>
          <w:rStyle w:val="VerbatimChar"/>
        </w:rPr>
        <w:t xml:space="preserve">&gt; p-value = 0.0008366</w:t>
      </w:r>
      <w:r>
        <w:br/>
      </w:r>
      <w:r>
        <w:rPr>
          <w:rStyle w:val="VerbatimChar"/>
        </w:rPr>
        <w:t xml:space="preserve">&gt; alternative hypothesis: two.sided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Annexe 1</dc:title>
  <dc:creator>Jean-Yves Barnagaud - Olivier Gimenez</dc:creator>
  <cp:keywords/>
  <dcterms:created xsi:type="dcterms:W3CDTF">2023-07-25T19:39:30Z</dcterms:created>
  <dcterms:modified xsi:type="dcterms:W3CDTF">2023-07-25T19:39:30Z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unk_output_type">
    <vt:lpwstr>console</vt:lpwstr>
  </property>
  <property fmtid="{D5CDD505-2E9C-101B-9397-08002B2CF9AE}" pid="3" name="date">
    <vt:lpwstr>juin 2023</vt:lpwstr>
  </property>
  <property fmtid="{D5CDD505-2E9C-101B-9397-08002B2CF9AE}" pid="4" name="editor_options">
    <vt:lpwstr/>
  </property>
  <property fmtid="{D5CDD505-2E9C-101B-9397-08002B2CF9AE}" pid="5" name="output">
    <vt:lpwstr>word_document</vt:lpwstr>
  </property>
</Properties>
</file>