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C8BF1" w14:textId="77777777" w:rsidR="007425CD" w:rsidRDefault="00287965">
      <w:pPr>
        <w:pStyle w:val="Ttulo"/>
        <w:jc w:val="center"/>
      </w:pPr>
      <w:r>
        <w:rPr>
          <w:color w:val="1F3B57"/>
        </w:rPr>
        <w:t>FASE F — MIGRATION PLANNING</w:t>
      </w:r>
    </w:p>
    <w:p w14:paraId="51618F44" w14:textId="77777777" w:rsidR="007425CD" w:rsidRDefault="00287965">
      <w:pPr>
        <w:jc w:val="center"/>
      </w:pPr>
      <w:r>
        <w:rPr>
          <w:i/>
          <w:sz w:val="22"/>
        </w:rPr>
        <w:t>Architecture Development Method (ADM) — TOGAF 9.1</w:t>
      </w:r>
    </w:p>
    <w:p w14:paraId="26C20111" w14:textId="77777777" w:rsidR="007425CD" w:rsidRDefault="00287965">
      <w:pPr>
        <w:jc w:val="center"/>
      </w:pPr>
      <w:r>
        <w:rPr>
          <w:b/>
          <w:sz w:val="26"/>
        </w:rPr>
        <w:t>Componente: Migration Projects</w:t>
      </w:r>
    </w:p>
    <w:p w14:paraId="7BAFA916" w14:textId="77777777" w:rsidR="007425CD" w:rsidRDefault="007425CD"/>
    <w:p w14:paraId="1CF6AEE0" w14:textId="77777777" w:rsidR="007425CD" w:rsidRDefault="00287965">
      <w:pPr>
        <w:pStyle w:val="Ttulo2"/>
      </w:pPr>
      <w:r>
        <w:rPr>
          <w:color w:val="1F3B57"/>
        </w:rPr>
        <w:t>Artefacto TOGAF — Ficha de Trazabilidad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7425CD" w14:paraId="1F660B4B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3E9F80D8" w14:textId="77777777" w:rsidR="007425CD" w:rsidRDefault="00287965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6520" w:type="dxa"/>
            <w:shd w:val="clear" w:color="auto" w:fill="F2F2F2"/>
          </w:tcPr>
          <w:p w14:paraId="081EC486" w14:textId="77777777" w:rsidR="007425CD" w:rsidRDefault="00287965">
            <w:r>
              <w:rPr>
                <w:sz w:val="20"/>
              </w:rPr>
              <w:t>F-MPR-001</w:t>
            </w:r>
          </w:p>
        </w:tc>
      </w:tr>
      <w:tr w:rsidR="007425CD" w14:paraId="6F59B156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28CC0215" w14:textId="77777777" w:rsidR="007425CD" w:rsidRDefault="00287965"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w="6520" w:type="dxa"/>
            <w:shd w:val="clear" w:color="auto" w:fill="F2F2F2"/>
          </w:tcPr>
          <w:p w14:paraId="35789E32" w14:textId="77777777" w:rsidR="007425CD" w:rsidRDefault="00287965">
            <w:r>
              <w:rPr>
                <w:sz w:val="20"/>
              </w:rPr>
              <w:t>Migration Projects</w:t>
            </w:r>
          </w:p>
        </w:tc>
      </w:tr>
      <w:tr w:rsidR="007425CD" w14:paraId="18D3A73A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5EF533E4" w14:textId="77777777" w:rsidR="007425CD" w:rsidRDefault="00287965"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6520" w:type="dxa"/>
            <w:shd w:val="clear" w:color="auto" w:fill="F2F2F2"/>
          </w:tcPr>
          <w:p w14:paraId="7FD49135" w14:textId="77777777" w:rsidR="007425CD" w:rsidRDefault="00287965">
            <w:r>
              <w:rPr>
                <w:sz w:val="20"/>
              </w:rPr>
              <w:t>Entregable</w:t>
            </w:r>
          </w:p>
        </w:tc>
      </w:tr>
      <w:tr w:rsidR="007425CD" w14:paraId="3E6A639C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0AC3110C" w14:textId="77777777" w:rsidR="007425CD" w:rsidRDefault="00287965">
            <w:r>
              <w:rPr>
                <w:b/>
                <w:color w:val="FFFFFF"/>
                <w:sz w:val="20"/>
              </w:rPr>
              <w:t>Fase ADM</w:t>
            </w:r>
          </w:p>
        </w:tc>
        <w:tc>
          <w:tcPr>
            <w:tcW w:w="6520" w:type="dxa"/>
            <w:shd w:val="clear" w:color="auto" w:fill="F2F2F2"/>
          </w:tcPr>
          <w:p w14:paraId="7871BCF1" w14:textId="77777777" w:rsidR="007425CD" w:rsidRDefault="00287965">
            <w:r>
              <w:rPr>
                <w:sz w:val="20"/>
              </w:rPr>
              <w:t>Fase F - Migration Planning</w:t>
            </w:r>
          </w:p>
        </w:tc>
      </w:tr>
      <w:tr w:rsidR="007425CD" w14:paraId="46C7CDA2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127C2D78" w14:textId="77777777" w:rsidR="007425CD" w:rsidRDefault="00287965">
            <w:r>
              <w:rPr>
                <w:b/>
                <w:color w:val="FFFFFF"/>
                <w:sz w:val="20"/>
              </w:rPr>
              <w:t>Dominio</w:t>
            </w:r>
          </w:p>
        </w:tc>
        <w:tc>
          <w:tcPr>
            <w:tcW w:w="6520" w:type="dxa"/>
            <w:shd w:val="clear" w:color="auto" w:fill="F2F2F2"/>
          </w:tcPr>
          <w:p w14:paraId="40E9073F" w14:textId="77777777" w:rsidR="007425CD" w:rsidRDefault="00287965">
            <w:r>
              <w:rPr>
                <w:sz w:val="20"/>
              </w:rPr>
              <w:t>Migración</w:t>
            </w:r>
          </w:p>
        </w:tc>
      </w:tr>
      <w:tr w:rsidR="007425CD" w14:paraId="5329E269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7A28A035" w14:textId="77777777" w:rsidR="007425CD" w:rsidRDefault="00287965"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w="6520" w:type="dxa"/>
            <w:shd w:val="clear" w:color="auto" w:fill="F2F2F2"/>
          </w:tcPr>
          <w:p w14:paraId="039701BA" w14:textId="77777777" w:rsidR="007425CD" w:rsidRDefault="00287965">
            <w:r>
              <w:rPr>
                <w:sz w:val="20"/>
              </w:rPr>
              <w:t>v1.0</w:t>
            </w:r>
          </w:p>
        </w:tc>
      </w:tr>
      <w:tr w:rsidR="007425CD" w14:paraId="4B2B46EE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08DFA592" w14:textId="77777777" w:rsidR="007425CD" w:rsidRDefault="00287965"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6520" w:type="dxa"/>
            <w:shd w:val="clear" w:color="auto" w:fill="F2F2F2"/>
          </w:tcPr>
          <w:p w14:paraId="06DF9A33" w14:textId="77777777" w:rsidR="007425CD" w:rsidRDefault="00287965">
            <w:r>
              <w:rPr>
                <w:sz w:val="20"/>
              </w:rPr>
              <w:t>Aprobado</w:t>
            </w:r>
          </w:p>
        </w:tc>
      </w:tr>
      <w:tr w:rsidR="007425CD" w14:paraId="23709D4F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564CFF56" w14:textId="77777777" w:rsidR="007425CD" w:rsidRDefault="00287965"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w="6520" w:type="dxa"/>
            <w:shd w:val="clear" w:color="auto" w:fill="F2F2F2"/>
          </w:tcPr>
          <w:p w14:paraId="62EC6F24" w14:textId="77777777" w:rsidR="007425CD" w:rsidRDefault="00287965">
            <w:r>
              <w:rPr>
                <w:sz w:val="20"/>
              </w:rPr>
              <w:t>Equipo de Arquitectura — Persona 6 (Fases E/F + Riesgos)</w:t>
            </w:r>
          </w:p>
        </w:tc>
      </w:tr>
      <w:tr w:rsidR="007425CD" w14:paraId="37604C03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324FA263" w14:textId="77777777" w:rsidR="007425CD" w:rsidRDefault="00287965">
            <w:r>
              <w:rPr>
                <w:b/>
                <w:color w:val="FFFFFF"/>
                <w:sz w:val="20"/>
              </w:rPr>
              <w:t>Fuente</w:t>
            </w:r>
          </w:p>
        </w:tc>
        <w:tc>
          <w:tcPr>
            <w:tcW w:w="6520" w:type="dxa"/>
            <w:shd w:val="clear" w:color="auto" w:fill="F2F2F2"/>
          </w:tcPr>
          <w:p w14:paraId="34157CC4" w14:textId="77777777" w:rsidR="007425CD" w:rsidRDefault="00287965">
            <w:r>
              <w:rPr>
                <w:sz w:val="20"/>
              </w:rPr>
              <w:t>Prompt Maestro CTOS-EXT-TRANSP v5.0 (Módulo L) + TOGAF 9.1 ADM Fase F</w:t>
            </w:r>
          </w:p>
        </w:tc>
      </w:tr>
      <w:tr w:rsidR="007425CD" w14:paraId="3FC94FAC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0450DCA5" w14:textId="77777777" w:rsidR="007425CD" w:rsidRDefault="00287965">
            <w:r>
              <w:rPr>
                <w:b/>
                <w:color w:val="FFFFFF"/>
                <w:sz w:val="20"/>
              </w:rPr>
              <w:t>Relación</w:t>
            </w:r>
          </w:p>
        </w:tc>
        <w:tc>
          <w:tcPr>
            <w:tcW w:w="6520" w:type="dxa"/>
            <w:shd w:val="clear" w:color="auto" w:fill="F2F2F2"/>
          </w:tcPr>
          <w:p w14:paraId="2D2D5958" w14:textId="77777777" w:rsidR="007425CD" w:rsidRDefault="00287965">
            <w:r>
              <w:rPr>
                <w:sz w:val="20"/>
              </w:rPr>
              <w:t xml:space="preserve">OBJ-02, RIE-ANT-01, RIE-ANT-02, </w:t>
            </w:r>
            <w:r>
              <w:rPr>
                <w:sz w:val="20"/>
              </w:rPr>
              <w:t>RIE-TRANSP-03, F-BVA-001, MÓDULO L</w:t>
            </w:r>
          </w:p>
        </w:tc>
      </w:tr>
      <w:tr w:rsidR="007425CD" w14:paraId="259384B0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290256FF" w14:textId="77777777" w:rsidR="007425CD" w:rsidRDefault="00287965"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w="6520" w:type="dxa"/>
            <w:shd w:val="clear" w:color="auto" w:fill="F2F2F2"/>
          </w:tcPr>
          <w:p w14:paraId="59D0427C" w14:textId="77777777" w:rsidR="007425CD" w:rsidRDefault="00287965">
            <w:r>
              <w:rPr>
                <w:sz w:val="20"/>
              </w:rPr>
              <w:t>2026-07-03</w:t>
            </w:r>
          </w:p>
        </w:tc>
      </w:tr>
      <w:tr w:rsidR="007425CD" w14:paraId="1AB0DB43" w14:textId="77777777">
        <w:trPr>
          <w:jc w:val="center"/>
        </w:trPr>
        <w:tc>
          <w:tcPr>
            <w:tcW w:w="2551" w:type="dxa"/>
            <w:shd w:val="clear" w:color="auto" w:fill="1F3B57"/>
          </w:tcPr>
          <w:p w14:paraId="27560E29" w14:textId="77777777" w:rsidR="007425CD" w:rsidRDefault="00287965">
            <w:r>
              <w:rPr>
                <w:b/>
                <w:color w:val="FFFFFF"/>
                <w:sz w:val="20"/>
              </w:rPr>
              <w:t>Ubicación</w:t>
            </w:r>
          </w:p>
        </w:tc>
        <w:tc>
          <w:tcPr>
            <w:tcW w:w="6520" w:type="dxa"/>
            <w:shd w:val="clear" w:color="auto" w:fill="F2F2F2"/>
          </w:tcPr>
          <w:p w14:paraId="2B69F38B" w14:textId="77777777" w:rsidR="007425CD" w:rsidRDefault="00287965">
            <w:r>
              <w:rPr>
                <w:sz w:val="20"/>
              </w:rPr>
              <w:t>/05_Migration_Planning/F_Migration_Projects/</w:t>
            </w:r>
          </w:p>
        </w:tc>
      </w:tr>
    </w:tbl>
    <w:p w14:paraId="0DD862EC" w14:textId="77777777" w:rsidR="007425CD" w:rsidRDefault="007425CD"/>
    <w:p w14:paraId="4157B972" w14:textId="77777777" w:rsidR="007425CD" w:rsidRDefault="00287965">
      <w:pPr>
        <w:pStyle w:val="Ttulo1"/>
      </w:pPr>
      <w:r>
        <w:rPr>
          <w:color w:val="1F3B57"/>
        </w:rPr>
        <w:t>1. Propósito</w:t>
      </w:r>
    </w:p>
    <w:p w14:paraId="5D722FB7" w14:textId="77777777" w:rsidR="007425CD" w:rsidRDefault="00287965">
      <w:r>
        <w:t xml:space="preserve">Este documento identifica y detalla los proyectos de migración del sistema CTOS-EXT-TRANSP, con sus recursos, tiempos </w:t>
      </w:r>
      <w:r>
        <w:t>estimados y dependencias, conforme a los Pasos 1 y 3 de la Fase F del ADM de TOGAF ("Confirm management framework interactions" y "Estimate resource requirements, project timings, and availability/delivery vehicle"). Toma como base la priorización de paque</w:t>
      </w:r>
      <w:r>
        <w:t>tes de trabajo definida en el Business Value Assessment (F-BVA-001).</w:t>
      </w:r>
    </w:p>
    <w:p w14:paraId="009D6F81" w14:textId="77777777" w:rsidR="007425CD" w:rsidRDefault="00287965">
      <w:pPr>
        <w:pStyle w:val="Ttulo1"/>
      </w:pPr>
      <w:r>
        <w:rPr>
          <w:color w:val="1F3B57"/>
        </w:rPr>
        <w:t>2. Marco de Gestión de la Implementación</w:t>
      </w:r>
    </w:p>
    <w:p w14:paraId="32CB4A2E" w14:textId="77777777" w:rsidR="007425CD" w:rsidRDefault="00287965">
      <w:r>
        <w:t xml:space="preserve">Conforme al Paso 1 de la Fase F, la coordinación del Implementation and Migration Plan requiere la interacción de cuatro marcos de gestión dentro </w:t>
      </w:r>
      <w:r>
        <w:t>de la PNP y las entidades involucradas:</w:t>
      </w:r>
    </w:p>
    <w:p w14:paraId="3BE9A7E5" w14:textId="77777777" w:rsidR="007425CD" w:rsidRDefault="00287965">
      <w:pPr>
        <w:pStyle w:val="Listaconvietas"/>
      </w:pPr>
      <w:r>
        <w:rPr>
          <w:b/>
        </w:rPr>
        <w:t xml:space="preserve">Business Planning: </w:t>
      </w:r>
      <w:r>
        <w:t>Dirección PNP y GIES (Grupo Interinstitucional contra Extorsión y Sicariato) — define objetivos y recursos institucionales.</w:t>
      </w:r>
    </w:p>
    <w:p w14:paraId="0DDAD1BA" w14:textId="77777777" w:rsidR="007425CD" w:rsidRDefault="00287965">
      <w:pPr>
        <w:pStyle w:val="Listaconvietas"/>
      </w:pPr>
      <w:r>
        <w:rPr>
          <w:b/>
        </w:rPr>
        <w:t xml:space="preserve">Enterprise Architecture: </w:t>
      </w:r>
      <w:r>
        <w:t>Equipo de Arquitectura CTOS-EXT-TRANSP — da cont</w:t>
      </w:r>
      <w:r>
        <w:t>exto técnico a cada proyecto de migración.</w:t>
      </w:r>
    </w:p>
    <w:p w14:paraId="1EAC79FB" w14:textId="77777777" w:rsidR="007425CD" w:rsidRDefault="00287965">
      <w:pPr>
        <w:pStyle w:val="Listaconvietas"/>
      </w:pPr>
      <w:r>
        <w:rPr>
          <w:b/>
        </w:rPr>
        <w:t xml:space="preserve">Portfolio/Project Management: </w:t>
      </w:r>
      <w:r>
        <w:t>Coordinación de los 4 hitos definidos en el MÓDULO L (Fase 0 a Fase 3).</w:t>
      </w:r>
    </w:p>
    <w:p w14:paraId="59D04881" w14:textId="77777777" w:rsidR="007425CD" w:rsidRDefault="00287965">
      <w:pPr>
        <w:pStyle w:val="Listaconvietas"/>
      </w:pPr>
      <w:r>
        <w:rPr>
          <w:b/>
        </w:rPr>
        <w:t xml:space="preserve">Operations Management: </w:t>
      </w:r>
      <w:r>
        <w:t>División del Observatorio del Crimen PNP y Sistema de Comunicaciones PNP — opera y manti</w:t>
      </w:r>
      <w:r>
        <w:t>ene lo entregado.</w:t>
      </w:r>
    </w:p>
    <w:p w14:paraId="267A7127" w14:textId="77777777" w:rsidR="007425CD" w:rsidRDefault="00287965">
      <w:pPr>
        <w:pStyle w:val="Ttulo1"/>
      </w:pPr>
      <w:r>
        <w:rPr>
          <w:color w:val="1F3B57"/>
        </w:rPr>
        <w:lastRenderedPageBreak/>
        <w:t>3. Proyectos de Migración: Recursos, Tiempos y Dependencias</w:t>
      </w:r>
    </w:p>
    <w:p w14:paraId="4253BB69" w14:textId="77777777" w:rsidR="007425CD" w:rsidRDefault="00287965">
      <w:r>
        <w:t>Proyectos derivados del Plan de Implementación (MÓDULO L) y de la matriz valor-riesgo del Business Value Assessment (F-BVA-001).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95"/>
        <w:gridCol w:w="1395"/>
        <w:gridCol w:w="3052"/>
        <w:gridCol w:w="2220"/>
      </w:tblGrid>
      <w:tr w:rsidR="007425CD" w14:paraId="0758B66D" w14:textId="77777777">
        <w:trPr>
          <w:jc w:val="center"/>
        </w:trPr>
        <w:tc>
          <w:tcPr>
            <w:tcW w:w="3402" w:type="dxa"/>
            <w:shd w:val="clear" w:color="auto" w:fill="1F3B57"/>
          </w:tcPr>
          <w:p w14:paraId="2149879C" w14:textId="77777777" w:rsidR="007425CD" w:rsidRDefault="00287965">
            <w:pPr>
              <w:jc w:val="center"/>
            </w:pPr>
            <w:r>
              <w:rPr>
                <w:b/>
                <w:color w:val="FFFFFF"/>
                <w:sz w:val="20"/>
              </w:rPr>
              <w:t>Proyecto</w:t>
            </w:r>
          </w:p>
        </w:tc>
        <w:tc>
          <w:tcPr>
            <w:tcW w:w="1417" w:type="dxa"/>
            <w:shd w:val="clear" w:color="auto" w:fill="1F3B57"/>
          </w:tcPr>
          <w:p w14:paraId="1CE424B2" w14:textId="77777777" w:rsidR="007425CD" w:rsidRDefault="00287965">
            <w:pPr>
              <w:jc w:val="center"/>
            </w:pPr>
            <w:r>
              <w:rPr>
                <w:b/>
                <w:color w:val="FFFFFF"/>
                <w:sz w:val="20"/>
              </w:rPr>
              <w:t>Duración</w:t>
            </w:r>
          </w:p>
        </w:tc>
        <w:tc>
          <w:tcPr>
            <w:tcW w:w="3118" w:type="dxa"/>
            <w:shd w:val="clear" w:color="auto" w:fill="1F3B57"/>
          </w:tcPr>
          <w:p w14:paraId="77607CE7" w14:textId="77777777" w:rsidR="007425CD" w:rsidRDefault="00287965">
            <w:pPr>
              <w:jc w:val="center"/>
            </w:pPr>
            <w:r>
              <w:rPr>
                <w:b/>
                <w:color w:val="FFFFFF"/>
                <w:sz w:val="20"/>
              </w:rPr>
              <w:t>Recursos Clave</w:t>
            </w:r>
          </w:p>
        </w:tc>
        <w:tc>
          <w:tcPr>
            <w:tcW w:w="2268" w:type="dxa"/>
            <w:shd w:val="clear" w:color="auto" w:fill="1F3B57"/>
          </w:tcPr>
          <w:p w14:paraId="4BA4AB9E" w14:textId="77777777" w:rsidR="007425CD" w:rsidRDefault="00287965">
            <w:pPr>
              <w:jc w:val="center"/>
            </w:pPr>
            <w:r>
              <w:rPr>
                <w:b/>
                <w:color w:val="FFFFFF"/>
                <w:sz w:val="20"/>
              </w:rPr>
              <w:t>Dependencia</w:t>
            </w:r>
          </w:p>
        </w:tc>
      </w:tr>
      <w:tr w:rsidR="007425CD" w14:paraId="43878529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715B27E5" w14:textId="77777777" w:rsidR="007425CD" w:rsidRDefault="00287965">
            <w:r>
              <w:rPr>
                <w:sz w:val="20"/>
              </w:rPr>
              <w:t>Fase 0 — Arquitectura y Diseño (incluye decisión INT-07/INT-08)</w:t>
            </w:r>
          </w:p>
        </w:tc>
        <w:tc>
          <w:tcPr>
            <w:tcW w:w="1417" w:type="dxa"/>
            <w:shd w:val="clear" w:color="auto" w:fill="F2F2F2"/>
          </w:tcPr>
          <w:p w14:paraId="51167427" w14:textId="77777777" w:rsidR="007425CD" w:rsidRDefault="00287965">
            <w:pPr>
              <w:jc w:val="center"/>
            </w:pPr>
            <w:r>
              <w:rPr>
                <w:sz w:val="20"/>
              </w:rPr>
              <w:t>Meses 1–3</w:t>
            </w:r>
          </w:p>
        </w:tc>
        <w:tc>
          <w:tcPr>
            <w:tcW w:w="3118" w:type="dxa"/>
            <w:shd w:val="clear" w:color="auto" w:fill="F2F2F2"/>
          </w:tcPr>
          <w:p w14:paraId="6572CEA9" w14:textId="77777777" w:rsidR="007425CD" w:rsidRDefault="00287965">
            <w:pPr>
              <w:jc w:val="center"/>
            </w:pPr>
            <w:r>
              <w:rPr>
                <w:sz w:val="20"/>
              </w:rPr>
              <w:t>Equipo de arquitectura (7 personas), Comandante PNP</w:t>
            </w:r>
          </w:p>
        </w:tc>
        <w:tc>
          <w:tcPr>
            <w:tcW w:w="2268" w:type="dxa"/>
            <w:shd w:val="clear" w:color="auto" w:fill="F2F2F2"/>
          </w:tcPr>
          <w:p w14:paraId="006F2914" w14:textId="77777777" w:rsidR="007425CD" w:rsidRDefault="00287965">
            <w:pPr>
              <w:jc w:val="center"/>
            </w:pPr>
            <w:r>
              <w:rPr>
                <w:sz w:val="20"/>
              </w:rPr>
              <w:t>Ninguna (proyecto raíz)</w:t>
            </w:r>
          </w:p>
        </w:tc>
      </w:tr>
      <w:tr w:rsidR="007425CD" w14:paraId="2C021621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410C45C5" w14:textId="77777777" w:rsidR="007425CD" w:rsidRDefault="00287965">
            <w:r>
              <w:rPr>
                <w:sz w:val="20"/>
              </w:rPr>
              <w:t>Fase 1 — Piloto Lima (SJL, Ate, El Agustino)</w:t>
            </w:r>
          </w:p>
        </w:tc>
        <w:tc>
          <w:tcPr>
            <w:tcW w:w="1417" w:type="dxa"/>
            <w:shd w:val="clear" w:color="auto" w:fill="F2F2F2"/>
          </w:tcPr>
          <w:p w14:paraId="0EDD6DA3" w14:textId="77777777" w:rsidR="007425CD" w:rsidRDefault="00287965">
            <w:pPr>
              <w:jc w:val="center"/>
            </w:pPr>
            <w:r>
              <w:rPr>
                <w:sz w:val="20"/>
              </w:rPr>
              <w:t>Meses 4–9</w:t>
            </w:r>
          </w:p>
        </w:tc>
        <w:tc>
          <w:tcPr>
            <w:tcW w:w="3118" w:type="dxa"/>
            <w:shd w:val="clear" w:color="auto" w:fill="F2F2F2"/>
          </w:tcPr>
          <w:p w14:paraId="5FC3BC3D" w14:textId="77777777" w:rsidR="007425CD" w:rsidRDefault="00287965">
            <w:pPr>
              <w:jc w:val="center"/>
            </w:pPr>
            <w:r>
              <w:rPr>
                <w:sz w:val="20"/>
              </w:rPr>
              <w:t xml:space="preserve">ms-sanitizer, App Ciudadana, motor DBSCAN, </w:t>
            </w:r>
            <w:r>
              <w:rPr>
                <w:sz w:val="20"/>
              </w:rPr>
              <w:t>Sistema de Comunicaciones PNP (INT-04)</w:t>
            </w:r>
          </w:p>
        </w:tc>
        <w:tc>
          <w:tcPr>
            <w:tcW w:w="2268" w:type="dxa"/>
            <w:shd w:val="clear" w:color="auto" w:fill="F2F2F2"/>
          </w:tcPr>
          <w:p w14:paraId="73194893" w14:textId="77777777" w:rsidR="007425CD" w:rsidRDefault="00287965">
            <w:pPr>
              <w:jc w:val="center"/>
            </w:pPr>
            <w:r>
              <w:rPr>
                <w:sz w:val="20"/>
              </w:rPr>
              <w:t>Fase 0 cerrada</w:t>
            </w:r>
          </w:p>
        </w:tc>
      </w:tr>
      <w:tr w:rsidR="007425CD" w14:paraId="4B81D6AE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6717CB06" w14:textId="77777777" w:rsidR="007425CD" w:rsidRDefault="00287965">
            <w:r>
              <w:rPr>
                <w:sz w:val="20"/>
              </w:rPr>
              <w:t>Fase 2 — Despliegue Regional (43 distritos)</w:t>
            </w:r>
          </w:p>
        </w:tc>
        <w:tc>
          <w:tcPr>
            <w:tcW w:w="1417" w:type="dxa"/>
            <w:shd w:val="clear" w:color="auto" w:fill="F2F2F2"/>
          </w:tcPr>
          <w:p w14:paraId="16D4999F" w14:textId="77777777" w:rsidR="007425CD" w:rsidRDefault="00287965">
            <w:pPr>
              <w:jc w:val="center"/>
            </w:pPr>
            <w:r>
              <w:rPr>
                <w:sz w:val="20"/>
              </w:rPr>
              <w:t>Meses 10–18</w:t>
            </w:r>
          </w:p>
        </w:tc>
        <w:tc>
          <w:tcPr>
            <w:tcW w:w="3118" w:type="dxa"/>
            <w:shd w:val="clear" w:color="auto" w:fill="F2F2F2"/>
          </w:tcPr>
          <w:p w14:paraId="75162693" w14:textId="77777777" w:rsidR="007425CD" w:rsidRDefault="00287965">
            <w:pPr>
              <w:jc w:val="center"/>
            </w:pPr>
            <w:r>
              <w:rPr>
                <w:sz w:val="20"/>
              </w:rPr>
              <w:t>Infraestructura AWS ampliada, Amazon Location Service (INT-06)</w:t>
            </w:r>
          </w:p>
        </w:tc>
        <w:tc>
          <w:tcPr>
            <w:tcW w:w="2268" w:type="dxa"/>
            <w:shd w:val="clear" w:color="auto" w:fill="F2F2F2"/>
          </w:tcPr>
          <w:p w14:paraId="6DD2CFFC" w14:textId="77777777" w:rsidR="007425CD" w:rsidRDefault="00287965">
            <w:pPr>
              <w:jc w:val="center"/>
            </w:pPr>
            <w:r>
              <w:rPr>
                <w:sz w:val="20"/>
              </w:rPr>
              <w:t>Fase 1 con TRI (OBJ-02) validado</w:t>
            </w:r>
          </w:p>
        </w:tc>
      </w:tr>
      <w:tr w:rsidR="007425CD" w14:paraId="280B602B" w14:textId="77777777">
        <w:trPr>
          <w:jc w:val="center"/>
        </w:trPr>
        <w:tc>
          <w:tcPr>
            <w:tcW w:w="3402" w:type="dxa"/>
            <w:shd w:val="clear" w:color="auto" w:fill="F2F2F2"/>
          </w:tcPr>
          <w:p w14:paraId="4F15ACD9" w14:textId="77777777" w:rsidR="007425CD" w:rsidRDefault="00287965">
            <w:r>
              <w:rPr>
                <w:sz w:val="20"/>
              </w:rPr>
              <w:t>Fase 3 — Evaluación Nacional</w:t>
            </w:r>
          </w:p>
        </w:tc>
        <w:tc>
          <w:tcPr>
            <w:tcW w:w="1417" w:type="dxa"/>
            <w:shd w:val="clear" w:color="auto" w:fill="F2F2F2"/>
          </w:tcPr>
          <w:p w14:paraId="0D94E04B" w14:textId="77777777" w:rsidR="007425CD" w:rsidRDefault="00287965">
            <w:pPr>
              <w:jc w:val="center"/>
            </w:pPr>
            <w:r>
              <w:rPr>
                <w:sz w:val="20"/>
              </w:rPr>
              <w:t>Meses 19–24</w:t>
            </w:r>
          </w:p>
        </w:tc>
        <w:tc>
          <w:tcPr>
            <w:tcW w:w="3118" w:type="dxa"/>
            <w:shd w:val="clear" w:color="auto" w:fill="F2F2F2"/>
          </w:tcPr>
          <w:p w14:paraId="236D6075" w14:textId="77777777" w:rsidR="007425CD" w:rsidRDefault="00287965">
            <w:pPr>
              <w:jc w:val="center"/>
            </w:pPr>
            <w:r>
              <w:rPr>
                <w:sz w:val="20"/>
              </w:rPr>
              <w:t xml:space="preserve">Equipo </w:t>
            </w:r>
            <w:r>
              <w:rPr>
                <w:sz w:val="20"/>
              </w:rPr>
              <w:t>de revisión/integrador (Persona 7), Observatorio del Crimen PNP</w:t>
            </w:r>
          </w:p>
        </w:tc>
        <w:tc>
          <w:tcPr>
            <w:tcW w:w="2268" w:type="dxa"/>
            <w:shd w:val="clear" w:color="auto" w:fill="F2F2F2"/>
          </w:tcPr>
          <w:p w14:paraId="361A3FB9" w14:textId="77777777" w:rsidR="007425CD" w:rsidRDefault="00287965">
            <w:pPr>
              <w:jc w:val="center"/>
            </w:pPr>
            <w:r>
              <w:rPr>
                <w:sz w:val="20"/>
              </w:rPr>
              <w:t>Fase 2 desplegada</w:t>
            </w:r>
          </w:p>
        </w:tc>
      </w:tr>
    </w:tbl>
    <w:p w14:paraId="577521CB" w14:textId="77777777" w:rsidR="007425CD" w:rsidRDefault="007425CD"/>
    <w:p w14:paraId="439E5039" w14:textId="77777777" w:rsidR="007425CD" w:rsidRDefault="00287965">
      <w:pPr>
        <w:pStyle w:val="Ttulo1"/>
      </w:pPr>
      <w:r>
        <w:rPr>
          <w:color w:val="1F3B57"/>
        </w:rPr>
        <w:t>4. Proyecto Piloto — Zona Crítica</w:t>
      </w:r>
    </w:p>
    <w:p w14:paraId="2B786EA1" w14:textId="77777777" w:rsidR="007425CD" w:rsidRDefault="00287965">
      <w:r>
        <w:t xml:space="preserve">Este proyecto corresponde a la Fase 1 del Plan de Implementación y constituye la evidencia mínima requerida para este </w:t>
      </w:r>
      <w:r>
        <w:t>componente. Se ejecuta en los distritos de San Juan de Lurigancho (SJL), Ate y El Agustino, seleccionados por su concentración de reportes de extorsión al transporte.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51"/>
        <w:gridCol w:w="6520"/>
      </w:tblGrid>
      <w:tr w:rsidR="007425CD" w14:paraId="656C2250" w14:textId="77777777">
        <w:tc>
          <w:tcPr>
            <w:tcW w:w="2551" w:type="dxa"/>
            <w:shd w:val="clear" w:color="auto" w:fill="1F3B57"/>
          </w:tcPr>
          <w:p w14:paraId="4638DABF" w14:textId="77777777" w:rsidR="007425CD" w:rsidRDefault="00287965">
            <w:r>
              <w:rPr>
                <w:b/>
                <w:color w:val="FFFFFF"/>
                <w:sz w:val="20"/>
              </w:rPr>
              <w:t>Alcance</w:t>
            </w:r>
          </w:p>
        </w:tc>
        <w:tc>
          <w:tcPr>
            <w:tcW w:w="6520" w:type="dxa"/>
            <w:shd w:val="clear" w:color="auto" w:fill="F2F2F2"/>
          </w:tcPr>
          <w:p w14:paraId="0E2CBD70" w14:textId="77777777" w:rsidR="007425CD" w:rsidRDefault="00287965">
            <w:r>
              <w:rPr>
                <w:sz w:val="20"/>
              </w:rPr>
              <w:t>Reporte ciudadano (App + WhatsApp), clustering geoespacial (DBSCAN), generación y</w:t>
            </w:r>
            <w:r>
              <w:rPr>
                <w:sz w:val="20"/>
              </w:rPr>
              <w:t xml:space="preserve"> despacho de Alertas de Patrullaje.</w:t>
            </w:r>
          </w:p>
        </w:tc>
      </w:tr>
      <w:tr w:rsidR="007425CD" w14:paraId="6A9CDDB7" w14:textId="77777777">
        <w:tc>
          <w:tcPr>
            <w:tcW w:w="2551" w:type="dxa"/>
            <w:shd w:val="clear" w:color="auto" w:fill="1F3B57"/>
          </w:tcPr>
          <w:p w14:paraId="006D52D9" w14:textId="77777777" w:rsidR="007425CD" w:rsidRDefault="00287965">
            <w:r>
              <w:rPr>
                <w:b/>
                <w:color w:val="FFFFFF"/>
                <w:sz w:val="20"/>
              </w:rPr>
              <w:t>Duración</w:t>
            </w:r>
          </w:p>
        </w:tc>
        <w:tc>
          <w:tcPr>
            <w:tcW w:w="6520" w:type="dxa"/>
            <w:shd w:val="clear" w:color="auto" w:fill="F2F2F2"/>
          </w:tcPr>
          <w:p w14:paraId="7D100500" w14:textId="77777777" w:rsidR="007425CD" w:rsidRDefault="00287965">
            <w:r>
              <w:rPr>
                <w:sz w:val="20"/>
              </w:rPr>
              <w:t>6 meses (Meses 4–9 del Plan de Implementación).</w:t>
            </w:r>
          </w:p>
        </w:tc>
      </w:tr>
      <w:tr w:rsidR="007425CD" w14:paraId="49ADF6A4" w14:textId="77777777">
        <w:tc>
          <w:tcPr>
            <w:tcW w:w="2551" w:type="dxa"/>
            <w:shd w:val="clear" w:color="auto" w:fill="1F3B57"/>
          </w:tcPr>
          <w:p w14:paraId="1EF29F82" w14:textId="77777777" w:rsidR="007425CD" w:rsidRDefault="00287965">
            <w:r>
              <w:rPr>
                <w:b/>
                <w:color w:val="FFFFFF"/>
                <w:sz w:val="20"/>
              </w:rPr>
              <w:t>Recursos</w:t>
            </w:r>
          </w:p>
        </w:tc>
        <w:tc>
          <w:tcPr>
            <w:tcW w:w="6520" w:type="dxa"/>
            <w:shd w:val="clear" w:color="auto" w:fill="F2F2F2"/>
          </w:tcPr>
          <w:p w14:paraId="5CDDF286" w14:textId="77777777" w:rsidR="007425CD" w:rsidRDefault="00287965">
            <w:r>
              <w:rPr>
                <w:sz w:val="20"/>
              </w:rPr>
              <w:t>ms-sanitizer, motor de clustering, integración INT-04 (Sistema de Comunicaciones PNP), integración INT-05 (WhatsApp Business API).</w:t>
            </w:r>
          </w:p>
        </w:tc>
      </w:tr>
      <w:tr w:rsidR="007425CD" w14:paraId="772F4FB5" w14:textId="77777777">
        <w:tc>
          <w:tcPr>
            <w:tcW w:w="2551" w:type="dxa"/>
            <w:shd w:val="clear" w:color="auto" w:fill="1F3B57"/>
          </w:tcPr>
          <w:p w14:paraId="31DBC400" w14:textId="77777777" w:rsidR="007425CD" w:rsidRDefault="00287965">
            <w:r>
              <w:rPr>
                <w:b/>
                <w:color w:val="FFFFFF"/>
                <w:sz w:val="20"/>
              </w:rPr>
              <w:t>Dependencias</w:t>
            </w:r>
          </w:p>
        </w:tc>
        <w:tc>
          <w:tcPr>
            <w:tcW w:w="6520" w:type="dxa"/>
            <w:shd w:val="clear" w:color="auto" w:fill="F2F2F2"/>
          </w:tcPr>
          <w:p w14:paraId="56FB0658" w14:textId="77777777" w:rsidR="007425CD" w:rsidRDefault="00287965">
            <w:r>
              <w:rPr>
                <w:sz w:val="20"/>
              </w:rPr>
              <w:t xml:space="preserve">Cierre </w:t>
            </w:r>
            <w:r>
              <w:rPr>
                <w:sz w:val="20"/>
              </w:rPr>
              <w:t>de Fase 0 (decisión documentada sobre relación con Observatorio del Crimen PNP e integración con Programa Asyste).</w:t>
            </w:r>
          </w:p>
        </w:tc>
      </w:tr>
      <w:tr w:rsidR="007425CD" w14:paraId="5D6ADB45" w14:textId="77777777">
        <w:tc>
          <w:tcPr>
            <w:tcW w:w="2551" w:type="dxa"/>
            <w:shd w:val="clear" w:color="auto" w:fill="1F3B57"/>
          </w:tcPr>
          <w:p w14:paraId="6D11C89D" w14:textId="77777777" w:rsidR="007425CD" w:rsidRDefault="00287965">
            <w:r>
              <w:rPr>
                <w:b/>
                <w:color w:val="FFFFFF"/>
                <w:sz w:val="20"/>
              </w:rPr>
              <w:t>Indicador de éxito</w:t>
            </w:r>
          </w:p>
        </w:tc>
        <w:tc>
          <w:tcPr>
            <w:tcW w:w="6520" w:type="dxa"/>
            <w:shd w:val="clear" w:color="auto" w:fill="F2F2F2"/>
          </w:tcPr>
          <w:p w14:paraId="5E4A2499" w14:textId="77777777" w:rsidR="007425CD" w:rsidRDefault="00287965">
            <w:r>
              <w:rPr>
                <w:sz w:val="20"/>
              </w:rPr>
              <w:t>OBJ-02 — Tiempo de Respuesta a Incidente (TRI), medido solo con fecha_despacho_confirmado no nula.</w:t>
            </w:r>
          </w:p>
        </w:tc>
      </w:tr>
      <w:tr w:rsidR="007425CD" w14:paraId="081B444F" w14:textId="77777777">
        <w:tc>
          <w:tcPr>
            <w:tcW w:w="2551" w:type="dxa"/>
            <w:shd w:val="clear" w:color="auto" w:fill="1F3B57"/>
          </w:tcPr>
          <w:p w14:paraId="676AD02A" w14:textId="77777777" w:rsidR="007425CD" w:rsidRDefault="00287965">
            <w:r>
              <w:rPr>
                <w:b/>
                <w:color w:val="FFFFFF"/>
                <w:sz w:val="20"/>
              </w:rPr>
              <w:t>Riesgos mitigados</w:t>
            </w:r>
          </w:p>
        </w:tc>
        <w:tc>
          <w:tcPr>
            <w:tcW w:w="6520" w:type="dxa"/>
            <w:shd w:val="clear" w:color="auto" w:fill="F2F2F2"/>
          </w:tcPr>
          <w:p w14:paraId="07C0BCE5" w14:textId="77777777" w:rsidR="007425CD" w:rsidRDefault="00287965">
            <w:r>
              <w:rPr>
                <w:sz w:val="20"/>
              </w:rPr>
              <w:t>RIE</w:t>
            </w:r>
            <w:r>
              <w:rPr>
                <w:sz w:val="20"/>
              </w:rPr>
              <w:t>-ANT-01 (alertas sin despacho real) y RIE-TRANSP-03, mediante seguimiento activo del TRI desde el primer mes del piloto.</w:t>
            </w:r>
          </w:p>
        </w:tc>
      </w:tr>
    </w:tbl>
    <w:p w14:paraId="19183722" w14:textId="77777777" w:rsidR="007425CD" w:rsidRDefault="007425CD"/>
    <w:p w14:paraId="5107E22D" w14:textId="77777777" w:rsidR="007425CD" w:rsidRDefault="00287965">
      <w:r>
        <w:t xml:space="preserve">Escalamiento: conforme al MÓDULO M (riesgo RIE-ANT-01), si el TRI promedio no mejora tras 2 meses de piloto, se escala al </w:t>
      </w:r>
      <w:r>
        <w:t>Comandante PNP; el sistema no crea patrullas por sí mismo, esto es un límite estructural, no solo técnico.</w:t>
      </w:r>
    </w:p>
    <w:p w14:paraId="367CB57C" w14:textId="77777777" w:rsidR="007425CD" w:rsidRDefault="00287965">
      <w:pPr>
        <w:pStyle w:val="Ttulo1"/>
      </w:pPr>
      <w:r>
        <w:rPr>
          <w:color w:val="1F3B57"/>
        </w:rPr>
        <w:t>5. Dependencias entre Proyectos</w:t>
      </w:r>
    </w:p>
    <w:p w14:paraId="694B276B" w14:textId="77777777" w:rsidR="007425CD" w:rsidRDefault="00287965">
      <w:r>
        <w:t xml:space="preserve">Regla de secuencia del ADM aplicada a Fase F (MÓDULO ADM.2): cada fase del Plan de Implementación depende del cierre </w:t>
      </w:r>
      <w:r>
        <w:t>estable de la anterior. En particular, la Fase 0 no se cierra sin la decisión documentada sobre la relación con la División del Observatorio del Crimen PNP (INT-07) y con el Programa Asyste (INT-08), pues ambas integraciones condicionan el diseño del motor</w:t>
      </w:r>
      <w:r>
        <w:t xml:space="preserve"> de clustering usado desde la Fase 1 (Piloto Lima).</w:t>
      </w:r>
    </w:p>
    <w:p w14:paraId="033417C1" w14:textId="77777777" w:rsidR="007425CD" w:rsidRDefault="00287965">
      <w:pPr>
        <w:pStyle w:val="Ttulo1"/>
      </w:pPr>
      <w:r>
        <w:rPr>
          <w:color w:val="1F3B57"/>
        </w:rPr>
        <w:t>6. Conclusión</w:t>
      </w:r>
    </w:p>
    <w:p w14:paraId="007FFF77" w14:textId="77777777" w:rsidR="007425CD" w:rsidRDefault="00287965">
      <w:r>
        <w:t>El Proyecto Piloto en zona crítica (SJL, Ate, El Agustino) es el hito que valida en campo la arquitectura definida en Fases A a E antes de escalar al Despliegue Regional. Su resultado (TRI r</w:t>
      </w:r>
      <w:r>
        <w:t>eal, OBJ-02) es la evidencia que habilita o detiene el avance hacia la Fase 2 del Plan de Implementación.</w:t>
      </w:r>
    </w:p>
    <w:p w14:paraId="49781C20" w14:textId="77777777" w:rsidR="007425CD" w:rsidRDefault="007425CD"/>
    <w:p w14:paraId="1FDBC253" w14:textId="77777777" w:rsidR="007425CD" w:rsidRDefault="00287965">
      <w:r>
        <w:rPr>
          <w:i/>
          <w:color w:val="666666"/>
          <w:sz w:val="18"/>
        </w:rPr>
        <w:t>Supuestos asumidos: los recursos clave por proyecto se derivaron de los componentes ya definidos en módulos previos (J.4, K, N); ajustar nombres de r</w:t>
      </w:r>
      <w:r>
        <w:rPr>
          <w:i/>
          <w:color w:val="666666"/>
          <w:sz w:val="18"/>
        </w:rPr>
        <w:t>esponsables reales del equipo antes de la entrega final.</w:t>
      </w:r>
    </w:p>
    <w:sectPr w:rsidR="007425CD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7965"/>
    <w:rsid w:val="0029639D"/>
    <w:rsid w:val="00326F90"/>
    <w:rsid w:val="007425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1AD9396"/>
  <w14:defaultImageDpi w14:val="300"/>
  <w15:docId w15:val="{5B8B60DA-DC4D-4C7F-861D-D2B4F3C26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744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ALEXIS VIDARTE CHUQUE</cp:lastModifiedBy>
  <cp:revision>2</cp:revision>
  <dcterms:created xsi:type="dcterms:W3CDTF">2026-07-03T22:40:00Z</dcterms:created>
  <dcterms:modified xsi:type="dcterms:W3CDTF">2026-07-03T22:40:00Z</dcterms:modified>
  <cp:category/>
</cp:coreProperties>
</file>