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19116" w14:textId="77777777" w:rsidR="0055592D" w:rsidRDefault="001F3D4A">
      <w:pPr>
        <w:jc w:val="center"/>
      </w:pPr>
      <w:r>
        <w:rPr>
          <w:b/>
          <w:color w:val="B00000"/>
          <w:sz w:val="20"/>
        </w:rPr>
        <w:t>CLASIFICACIÓN: RESERVADO — Uso interno PNP / Equipos de arquitectura</w:t>
      </w:r>
    </w:p>
    <w:p w14:paraId="5E77B349" w14:textId="77777777" w:rsidR="0055592D" w:rsidRDefault="0055592D"/>
    <w:p w14:paraId="3125DD80" w14:textId="77777777" w:rsidR="0055592D" w:rsidRDefault="001F3D4A">
      <w:pPr>
        <w:jc w:val="center"/>
      </w:pPr>
      <w:r>
        <w:rPr>
          <w:b/>
          <w:color w:val="1F3A5F"/>
          <w:sz w:val="44"/>
        </w:rPr>
        <w:t>ARCHITECTURE ROADMAP</w:t>
      </w:r>
    </w:p>
    <w:p w14:paraId="14AF3325" w14:textId="77777777" w:rsidR="0055592D" w:rsidRDefault="001F3D4A">
      <w:pPr>
        <w:jc w:val="center"/>
      </w:pPr>
      <w:r>
        <w:rPr>
          <w:color w:val="404040"/>
          <w:sz w:val="28"/>
        </w:rPr>
        <w:t>Componentes Tecnológicos — Fase D: Arquitectura Tecnológica</w:t>
      </w:r>
    </w:p>
    <w:p w14:paraId="2049DC66" w14:textId="77777777" w:rsidR="0055592D" w:rsidRDefault="001F3D4A">
      <w:pPr>
        <w:jc w:val="center"/>
      </w:pPr>
      <w:r>
        <w:rPr>
          <w:i/>
          <w:sz w:val="24"/>
        </w:rPr>
        <w:t>CTOS-EXT-TRANSP v4.1 — Criminal Threat Operation System</w:t>
      </w:r>
      <w:r>
        <w:rPr>
          <w:i/>
          <w:sz w:val="24"/>
        </w:rPr>
        <w:br/>
        <w:t xml:space="preserve">Extorsión al Sector Transporte — Lima </w:t>
      </w:r>
      <w:r>
        <w:rPr>
          <w:i/>
          <w:sz w:val="24"/>
        </w:rPr>
        <w:t>Metropolitana</w:t>
      </w:r>
    </w:p>
    <w:p w14:paraId="4C98F33F" w14:textId="77777777" w:rsidR="0055592D" w:rsidRDefault="0055592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95"/>
        <w:gridCol w:w="6435"/>
      </w:tblGrid>
      <w:tr w:rsidR="0055592D" w14:paraId="2A8CD341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22B88896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803" w:type="dxa"/>
            <w:shd w:val="clear" w:color="auto" w:fill="1F3A5F"/>
          </w:tcPr>
          <w:p w14:paraId="1C5CAE06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55592D" w14:paraId="52EF93B0" w14:textId="77777777">
        <w:trPr>
          <w:jc w:val="center"/>
        </w:trPr>
        <w:tc>
          <w:tcPr>
            <w:tcW w:w="2268" w:type="dxa"/>
          </w:tcPr>
          <w:p w14:paraId="77912B7E" w14:textId="77777777" w:rsidR="0055592D" w:rsidRDefault="001F3D4A">
            <w:r>
              <w:rPr>
                <w:sz w:val="18"/>
              </w:rPr>
              <w:t>Documento</w:t>
            </w:r>
          </w:p>
        </w:tc>
        <w:tc>
          <w:tcPr>
            <w:tcW w:w="6803" w:type="dxa"/>
          </w:tcPr>
          <w:p w14:paraId="173E7A89" w14:textId="77777777" w:rsidR="0055592D" w:rsidRDefault="001F3D4A">
            <w:r>
              <w:rPr>
                <w:sz w:val="18"/>
              </w:rPr>
              <w:t>Architecture Roadmap — Componentes Tecnológicos (Fase D)</w:t>
            </w:r>
          </w:p>
        </w:tc>
      </w:tr>
      <w:tr w:rsidR="0055592D" w14:paraId="15C42745" w14:textId="77777777">
        <w:trPr>
          <w:jc w:val="center"/>
        </w:trPr>
        <w:tc>
          <w:tcPr>
            <w:tcW w:w="2268" w:type="dxa"/>
          </w:tcPr>
          <w:p w14:paraId="4C01B070" w14:textId="77777777" w:rsidR="0055592D" w:rsidRDefault="001F3D4A">
            <w:r>
              <w:rPr>
                <w:sz w:val="18"/>
              </w:rPr>
              <w:t>Sistema</w:t>
            </w:r>
          </w:p>
        </w:tc>
        <w:tc>
          <w:tcPr>
            <w:tcW w:w="6803" w:type="dxa"/>
          </w:tcPr>
          <w:p w14:paraId="77DA88EF" w14:textId="77777777" w:rsidR="0055592D" w:rsidRDefault="001F3D4A">
            <w:r>
              <w:rPr>
                <w:sz w:val="18"/>
              </w:rPr>
              <w:t>CTOS-EXT-TRANSP v4.1 — Criminal Threat Operation System (módulo del programa SIDPE)</w:t>
            </w:r>
          </w:p>
        </w:tc>
      </w:tr>
      <w:tr w:rsidR="0055592D" w14:paraId="333B6477" w14:textId="77777777">
        <w:trPr>
          <w:jc w:val="center"/>
        </w:trPr>
        <w:tc>
          <w:tcPr>
            <w:tcW w:w="2268" w:type="dxa"/>
          </w:tcPr>
          <w:p w14:paraId="21235204" w14:textId="77777777" w:rsidR="0055592D" w:rsidRDefault="001F3D4A">
            <w:r>
              <w:rPr>
                <w:sz w:val="18"/>
              </w:rPr>
              <w:t>Organización</w:t>
            </w:r>
          </w:p>
        </w:tc>
        <w:tc>
          <w:tcPr>
            <w:tcW w:w="6803" w:type="dxa"/>
          </w:tcPr>
          <w:p w14:paraId="630E3606" w14:textId="77777777" w:rsidR="0055592D" w:rsidRDefault="001F3D4A">
            <w:r>
              <w:rPr>
                <w:sz w:val="18"/>
              </w:rPr>
              <w:t xml:space="preserve">Policía Nacional del Perú (PNP) — Dirección de </w:t>
            </w:r>
            <w:r>
              <w:rPr>
                <w:sz w:val="18"/>
              </w:rPr>
              <w:t>Inteligencia (DIRIN)</w:t>
            </w:r>
          </w:p>
        </w:tc>
      </w:tr>
      <w:tr w:rsidR="0055592D" w14:paraId="0D8BEB24" w14:textId="77777777">
        <w:trPr>
          <w:jc w:val="center"/>
        </w:trPr>
        <w:tc>
          <w:tcPr>
            <w:tcW w:w="2268" w:type="dxa"/>
          </w:tcPr>
          <w:p w14:paraId="0889EC5F" w14:textId="77777777" w:rsidR="0055592D" w:rsidRDefault="001F3D4A">
            <w:r>
              <w:rPr>
                <w:sz w:val="18"/>
              </w:rPr>
              <w:t>Marco de referencia</w:t>
            </w:r>
          </w:p>
        </w:tc>
        <w:tc>
          <w:tcPr>
            <w:tcW w:w="6803" w:type="dxa"/>
          </w:tcPr>
          <w:p w14:paraId="2E3DA266" w14:textId="77777777" w:rsidR="0055592D" w:rsidRDefault="001F3D4A">
            <w:r>
              <w:rPr>
                <w:sz w:val="18"/>
              </w:rPr>
              <w:t>TOGAF 9.2 — ADM Fase D</w:t>
            </w:r>
          </w:p>
        </w:tc>
      </w:tr>
      <w:tr w:rsidR="0055592D" w14:paraId="1694D405" w14:textId="77777777">
        <w:trPr>
          <w:jc w:val="center"/>
        </w:trPr>
        <w:tc>
          <w:tcPr>
            <w:tcW w:w="2268" w:type="dxa"/>
          </w:tcPr>
          <w:p w14:paraId="4BC86D83" w14:textId="77777777" w:rsidR="0055592D" w:rsidRDefault="001F3D4A">
            <w:r>
              <w:rPr>
                <w:sz w:val="18"/>
              </w:rPr>
              <w:t>Clasificación</w:t>
            </w:r>
          </w:p>
        </w:tc>
        <w:tc>
          <w:tcPr>
            <w:tcW w:w="6803" w:type="dxa"/>
          </w:tcPr>
          <w:p w14:paraId="631E2596" w14:textId="77777777" w:rsidR="0055592D" w:rsidRDefault="001F3D4A">
            <w:r>
              <w:rPr>
                <w:sz w:val="18"/>
              </w:rPr>
              <w:t>RESERVADO — Uso interno PNP / Equipos de arquitectura</w:t>
            </w:r>
          </w:p>
        </w:tc>
      </w:tr>
      <w:tr w:rsidR="0055592D" w14:paraId="28BBE601" w14:textId="77777777">
        <w:trPr>
          <w:jc w:val="center"/>
        </w:trPr>
        <w:tc>
          <w:tcPr>
            <w:tcW w:w="2268" w:type="dxa"/>
          </w:tcPr>
          <w:p w14:paraId="66968633" w14:textId="77777777" w:rsidR="0055592D" w:rsidRDefault="001F3D4A">
            <w:r>
              <w:rPr>
                <w:sz w:val="18"/>
              </w:rPr>
              <w:t>Versión del documento</w:t>
            </w:r>
          </w:p>
        </w:tc>
        <w:tc>
          <w:tcPr>
            <w:tcW w:w="6803" w:type="dxa"/>
          </w:tcPr>
          <w:p w14:paraId="37A7502F" w14:textId="77777777" w:rsidR="0055592D" w:rsidRDefault="001F3D4A">
            <w:r>
              <w:rPr>
                <w:sz w:val="18"/>
              </w:rPr>
              <w:t>v1.0</w:t>
            </w:r>
          </w:p>
        </w:tc>
      </w:tr>
      <w:tr w:rsidR="0055592D" w14:paraId="3DBB7BD2" w14:textId="77777777">
        <w:trPr>
          <w:jc w:val="center"/>
        </w:trPr>
        <w:tc>
          <w:tcPr>
            <w:tcW w:w="2268" w:type="dxa"/>
          </w:tcPr>
          <w:p w14:paraId="4B73806A" w14:textId="77777777" w:rsidR="0055592D" w:rsidRDefault="001F3D4A">
            <w:r>
              <w:rPr>
                <w:sz w:val="18"/>
              </w:rPr>
              <w:t>Naturaleza del documento</w:t>
            </w:r>
          </w:p>
        </w:tc>
        <w:tc>
          <w:tcPr>
            <w:tcW w:w="6803" w:type="dxa"/>
          </w:tcPr>
          <w:p w14:paraId="29124A5C" w14:textId="77777777" w:rsidR="0055592D" w:rsidRDefault="001F3D4A">
            <w:r>
              <w:rPr>
                <w:sz w:val="18"/>
              </w:rPr>
              <w:t>Propuesta de componentes candidatos; no constituye aprobación defini</w:t>
            </w:r>
            <w:r>
              <w:rPr>
                <w:sz w:val="18"/>
              </w:rPr>
              <w:t>tiva de proyectos, la cual corresponde a las Fases E/F del ADM</w:t>
            </w:r>
          </w:p>
        </w:tc>
      </w:tr>
    </w:tbl>
    <w:p w14:paraId="5C89FD4E" w14:textId="77777777" w:rsidR="0055592D" w:rsidRDefault="001F3D4A">
      <w:r>
        <w:br w:type="page"/>
      </w:r>
    </w:p>
    <w:p w14:paraId="34C78742" w14:textId="77777777" w:rsidR="0055592D" w:rsidRDefault="001F3D4A">
      <w:pPr>
        <w:pStyle w:val="Ttulo1"/>
      </w:pPr>
      <w:r>
        <w:rPr>
          <w:color w:val="1F3A5F"/>
        </w:rPr>
        <w:lastRenderedPageBreak/>
        <w:t>1. Introducción</w:t>
      </w:r>
    </w:p>
    <w:p w14:paraId="659CB45C" w14:textId="77777777" w:rsidR="0055592D" w:rsidRDefault="001F3D4A">
      <w:r>
        <w:t>Los componentes candidatos de este Architecture Roadmap se derivan directamente de las brechas identificadas en la Especificación de Requisitos de Arquitectura (Entregable 5)</w:t>
      </w:r>
      <w:r>
        <w:t>. Se organizan en cuatro horizontes temporales alineados al Plan de Implementación de CTOS-EXT-TRANSP v4.1: Fase 0 (Arquitectura y Diseño), Fase 1 (Piloto Lima Metropolitana — San Juan de Lurigancho, Ate, El Agustino), Fase 2 (Despliegue Regional — 43 dist</w:t>
      </w:r>
      <w:r>
        <w:t>ritos de Lima Metropolitana) y Fase 3 (Evaluación Nacional).</w:t>
      </w:r>
    </w:p>
    <w:p w14:paraId="47C00EE7" w14:textId="77777777" w:rsidR="0055592D" w:rsidRDefault="001F3D4A">
      <w:r>
        <w:t>Esta Fase D del método de desarrollo de arquitectura (ADM) no aprueba proyectos definitivos: identifica y prioriza componentes candidatos que se consolidan formalmente en las Fases E (Oportunidad</w:t>
      </w:r>
      <w:r>
        <w:t>es y Soluciones) y F (Plan de Migración) del ADM TOGAF 9.2.</w:t>
      </w:r>
    </w:p>
    <w:p w14:paraId="2E0899D2" w14:textId="77777777" w:rsidR="0055592D" w:rsidRDefault="001F3D4A">
      <w:pPr>
        <w:pStyle w:val="Ttulo1"/>
      </w:pPr>
      <w:r>
        <w:rPr>
          <w:color w:val="1F3A5F"/>
        </w:rPr>
        <w:t>2. Criterio de Priorización</w:t>
      </w:r>
    </w:p>
    <w:p w14:paraId="1B01E854" w14:textId="77777777" w:rsidR="0055592D" w:rsidRDefault="001F3D4A">
      <w:r>
        <w:t>Se priorizan, en primer lugar, los componentes que garantizan la privacidad desde el diseño — particularmente el Pipeline de Sanitización de metadatos EXIF y el registr</w:t>
      </w:r>
      <w:r>
        <w:t>o de auditoría append-only — y la continuidad del flujo de recepción de Reportes: la base de datos geoespacial, el Motor de Correlación y el bus de mensajería. La meta de reducir el tiempo de respuesta de inteligencia a menos de 5 minutos en los Corredores</w:t>
      </w:r>
      <w:r>
        <w:t xml:space="preserve"> Troncales guía la secuenciación de los Horizontes 1 y 2.</w:t>
      </w:r>
    </w:p>
    <w:p w14:paraId="333AAC98" w14:textId="77777777" w:rsidR="0055592D" w:rsidRDefault="001F3D4A">
      <w:pPr>
        <w:pStyle w:val="Ttulo1"/>
      </w:pPr>
      <w:r>
        <w:rPr>
          <w:color w:val="1F3A5F"/>
        </w:rPr>
        <w:t>3. Componentes Candidatos por Horizonte</w:t>
      </w:r>
    </w:p>
    <w:p w14:paraId="6CFC0108" w14:textId="77777777" w:rsidR="0055592D" w:rsidRDefault="001F3D4A">
      <w:pPr>
        <w:shd w:val="clear" w:color="auto" w:fill="2E7D32"/>
      </w:pPr>
      <w:r>
        <w:rPr>
          <w:b/>
          <w:color w:val="FFFFFF"/>
          <w:sz w:val="24"/>
        </w:rPr>
        <w:t>HORIZONTE 0 — Fase 0: Arquitectura y Diseño (Meses 1–3)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7583"/>
      </w:tblGrid>
      <w:tr w:rsidR="0055592D" w14:paraId="43AD590F" w14:textId="77777777">
        <w:trPr>
          <w:jc w:val="center"/>
        </w:trPr>
        <w:tc>
          <w:tcPr>
            <w:tcW w:w="1134" w:type="dxa"/>
            <w:shd w:val="clear" w:color="auto" w:fill="1F3A5F"/>
          </w:tcPr>
          <w:p w14:paraId="1AC08A7E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04" w:type="dxa"/>
            <w:shd w:val="clear" w:color="auto" w:fill="1F3A5F"/>
          </w:tcPr>
          <w:p w14:paraId="678DBD8B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Componente Candidato</w:t>
            </w:r>
          </w:p>
        </w:tc>
      </w:tr>
      <w:tr w:rsidR="0055592D" w14:paraId="648854F1" w14:textId="77777777">
        <w:trPr>
          <w:jc w:val="center"/>
        </w:trPr>
        <w:tc>
          <w:tcPr>
            <w:tcW w:w="1134" w:type="dxa"/>
          </w:tcPr>
          <w:p w14:paraId="6C3E6CF0" w14:textId="77777777" w:rsidR="0055592D" w:rsidRDefault="001F3D4A">
            <w:r>
              <w:rPr>
                <w:sz w:val="18"/>
              </w:rPr>
              <w:t>RC-01</w:t>
            </w:r>
          </w:p>
        </w:tc>
        <w:tc>
          <w:tcPr>
            <w:tcW w:w="8504" w:type="dxa"/>
          </w:tcPr>
          <w:p w14:paraId="31E620E2" w14:textId="77777777" w:rsidR="0055592D" w:rsidRDefault="001F3D4A">
            <w:r>
              <w:rPr>
                <w:sz w:val="18"/>
              </w:rPr>
              <w:t xml:space="preserve">Diseño y aprobación del esquema completo de base de datos </w:t>
            </w:r>
            <w:r>
              <w:rPr>
                <w:sz w:val="18"/>
              </w:rPr>
              <w:t>(PostgreSQL + PostGIS), incluyendo las entidades de corredor vial, clúster delictivo, registro de auditoría, señal de recurrencia y alerta de patrullaje con cálculo automático del indicador de tiempo de respuesta.</w:t>
            </w:r>
          </w:p>
        </w:tc>
      </w:tr>
      <w:tr w:rsidR="0055592D" w14:paraId="1541B333" w14:textId="77777777">
        <w:trPr>
          <w:jc w:val="center"/>
        </w:trPr>
        <w:tc>
          <w:tcPr>
            <w:tcW w:w="1134" w:type="dxa"/>
          </w:tcPr>
          <w:p w14:paraId="5D2F8F65" w14:textId="77777777" w:rsidR="0055592D" w:rsidRDefault="001F3D4A">
            <w:r>
              <w:rPr>
                <w:sz w:val="18"/>
              </w:rPr>
              <w:t>RC-02</w:t>
            </w:r>
          </w:p>
        </w:tc>
        <w:tc>
          <w:tcPr>
            <w:tcW w:w="8504" w:type="dxa"/>
          </w:tcPr>
          <w:p w14:paraId="049CFA79" w14:textId="77777777" w:rsidR="0055592D" w:rsidRDefault="001F3D4A">
            <w:r>
              <w:rPr>
                <w:sz w:val="18"/>
              </w:rPr>
              <w:t>Definición del Pipeline de Sanitiza</w:t>
            </w:r>
            <w:r>
              <w:rPr>
                <w:sz w:val="18"/>
              </w:rPr>
              <w:t>ción EXIF (microservicio ms-sanitizer): interruptor de circuito de 10 segundos, mínimo dos réplicas en Kubernetes, cola de reintento.</w:t>
            </w:r>
          </w:p>
        </w:tc>
      </w:tr>
      <w:tr w:rsidR="0055592D" w14:paraId="458E689A" w14:textId="77777777">
        <w:trPr>
          <w:jc w:val="center"/>
        </w:trPr>
        <w:tc>
          <w:tcPr>
            <w:tcW w:w="1134" w:type="dxa"/>
          </w:tcPr>
          <w:p w14:paraId="14846AB2" w14:textId="77777777" w:rsidR="0055592D" w:rsidRDefault="001F3D4A">
            <w:r>
              <w:rPr>
                <w:sz w:val="18"/>
              </w:rPr>
              <w:t>RC-03</w:t>
            </w:r>
          </w:p>
        </w:tc>
        <w:tc>
          <w:tcPr>
            <w:tcW w:w="8504" w:type="dxa"/>
          </w:tcPr>
          <w:p w14:paraId="36FDE6DC" w14:textId="77777777" w:rsidR="0055592D" w:rsidRDefault="001F3D4A">
            <w:r>
              <w:rPr>
                <w:sz w:val="18"/>
              </w:rPr>
              <w:t>Catálogos del módulo de extorsión al transporte con códigos únicos: modalidades extorsivas, tipos de unidad, corred</w:t>
            </w:r>
            <w:r>
              <w:rPr>
                <w:sz w:val="18"/>
              </w:rPr>
              <w:t>ores de San Juan de Lurigancho, Ate y El Agustino.</w:t>
            </w:r>
          </w:p>
        </w:tc>
      </w:tr>
      <w:tr w:rsidR="0055592D" w14:paraId="03AB6A57" w14:textId="77777777">
        <w:trPr>
          <w:jc w:val="center"/>
        </w:trPr>
        <w:tc>
          <w:tcPr>
            <w:tcW w:w="1134" w:type="dxa"/>
          </w:tcPr>
          <w:p w14:paraId="034FBE41" w14:textId="77777777" w:rsidR="0055592D" w:rsidRDefault="001F3D4A">
            <w:r>
              <w:rPr>
                <w:sz w:val="18"/>
              </w:rPr>
              <w:t>RC-04</w:t>
            </w:r>
          </w:p>
        </w:tc>
        <w:tc>
          <w:tcPr>
            <w:tcW w:w="8504" w:type="dxa"/>
          </w:tcPr>
          <w:p w14:paraId="25428314" w14:textId="77777777" w:rsidR="0055592D" w:rsidRDefault="001F3D4A">
            <w:r>
              <w:rPr>
                <w:sz w:val="18"/>
              </w:rPr>
              <w:t>Documentación de las decisiones de arquitectura: agrupamiento espacial sobre grafo vial con matriz de distancias precalculada para corredores lineales; selección de tecnología de mensajería con coor</w:t>
            </w:r>
            <w:r>
              <w:rPr>
                <w:sz w:val="18"/>
              </w:rPr>
              <w:t>dinación de procesos distribuida.</w:t>
            </w:r>
          </w:p>
        </w:tc>
      </w:tr>
      <w:tr w:rsidR="0055592D" w14:paraId="42D960F3" w14:textId="77777777">
        <w:trPr>
          <w:jc w:val="center"/>
        </w:trPr>
        <w:tc>
          <w:tcPr>
            <w:tcW w:w="1134" w:type="dxa"/>
          </w:tcPr>
          <w:p w14:paraId="621B4E71" w14:textId="77777777" w:rsidR="0055592D" w:rsidRDefault="001F3D4A">
            <w:r>
              <w:rPr>
                <w:sz w:val="18"/>
              </w:rPr>
              <w:t>RC-05</w:t>
            </w:r>
          </w:p>
        </w:tc>
        <w:tc>
          <w:tcPr>
            <w:tcW w:w="8504" w:type="dxa"/>
          </w:tcPr>
          <w:p w14:paraId="4C9D1FCA" w14:textId="77777777" w:rsidR="0055592D" w:rsidRDefault="001F3D4A">
            <w:r>
              <w:rPr>
                <w:sz w:val="18"/>
              </w:rPr>
              <w:t>Construcción del diccionario de procesamiento de lenguaje natural: más de 200 corredores, avenidas y paraderos de Lima Metropolitana (sin ajuste fino de modelo en esta fase).</w:t>
            </w:r>
          </w:p>
        </w:tc>
      </w:tr>
      <w:tr w:rsidR="0055592D" w14:paraId="62125B44" w14:textId="77777777">
        <w:trPr>
          <w:jc w:val="center"/>
        </w:trPr>
        <w:tc>
          <w:tcPr>
            <w:tcW w:w="1134" w:type="dxa"/>
          </w:tcPr>
          <w:p w14:paraId="28691894" w14:textId="77777777" w:rsidR="0055592D" w:rsidRDefault="001F3D4A">
            <w:r>
              <w:rPr>
                <w:sz w:val="18"/>
              </w:rPr>
              <w:t>RC-06</w:t>
            </w:r>
          </w:p>
        </w:tc>
        <w:tc>
          <w:tcPr>
            <w:tcW w:w="8504" w:type="dxa"/>
          </w:tcPr>
          <w:p w14:paraId="62E0B87C" w14:textId="77777777" w:rsidR="0055592D" w:rsidRDefault="001F3D4A">
            <w:r>
              <w:rPr>
                <w:sz w:val="18"/>
              </w:rPr>
              <w:t xml:space="preserve">Prueba de concepto del </w:t>
            </w:r>
            <w:r>
              <w:rPr>
                <w:sz w:val="18"/>
              </w:rPr>
              <w:t>servicio de ruteo on-premise con datos de mapas abiertos de Lima. Validación de rutas sobre grafos viales en San Juan de Lurigancho, Ate y El Agustino.</w:t>
            </w:r>
          </w:p>
        </w:tc>
      </w:tr>
      <w:tr w:rsidR="0055592D" w14:paraId="1A182D44" w14:textId="77777777">
        <w:trPr>
          <w:jc w:val="center"/>
        </w:trPr>
        <w:tc>
          <w:tcPr>
            <w:tcW w:w="1134" w:type="dxa"/>
          </w:tcPr>
          <w:p w14:paraId="754420F5" w14:textId="77777777" w:rsidR="0055592D" w:rsidRDefault="001F3D4A">
            <w:r>
              <w:rPr>
                <w:sz w:val="18"/>
              </w:rPr>
              <w:t>RC-07</w:t>
            </w:r>
          </w:p>
        </w:tc>
        <w:tc>
          <w:tcPr>
            <w:tcW w:w="8504" w:type="dxa"/>
          </w:tcPr>
          <w:p w14:paraId="51B14E5D" w14:textId="77777777" w:rsidR="0055592D" w:rsidRDefault="001F3D4A">
            <w:r>
              <w:rPr>
                <w:sz w:val="18"/>
              </w:rPr>
              <w:t>Línea base estadística de Reportes de Extorsión Transporte en San Juan de Lurigancho, Ate y El Ag</w:t>
            </w:r>
            <w:r>
              <w:rPr>
                <w:sz w:val="18"/>
              </w:rPr>
              <w:t>ustino (datos históricos PNP).</w:t>
            </w:r>
          </w:p>
        </w:tc>
      </w:tr>
      <w:tr w:rsidR="0055592D" w14:paraId="1A7BDEA2" w14:textId="77777777">
        <w:trPr>
          <w:jc w:val="center"/>
        </w:trPr>
        <w:tc>
          <w:tcPr>
            <w:tcW w:w="1134" w:type="dxa"/>
          </w:tcPr>
          <w:p w14:paraId="2C8D3743" w14:textId="77777777" w:rsidR="0055592D" w:rsidRDefault="001F3D4A">
            <w:r>
              <w:rPr>
                <w:sz w:val="18"/>
              </w:rPr>
              <w:t>RC-08</w:t>
            </w:r>
          </w:p>
        </w:tc>
        <w:tc>
          <w:tcPr>
            <w:tcW w:w="8504" w:type="dxa"/>
          </w:tcPr>
          <w:p w14:paraId="408DC99A" w14:textId="77777777" w:rsidR="0055592D" w:rsidRDefault="001F3D4A">
            <w:r>
              <w:rPr>
                <w:sz w:val="18"/>
              </w:rPr>
              <w:t>Implementación de VPN y segmentación de Red Interna PNP para acceso seguro al Dashboard Táctico.</w:t>
            </w:r>
          </w:p>
        </w:tc>
      </w:tr>
    </w:tbl>
    <w:p w14:paraId="1D189D7C" w14:textId="77777777" w:rsidR="0055592D" w:rsidRDefault="0055592D"/>
    <w:p w14:paraId="545E4D1A" w14:textId="77777777" w:rsidR="0055592D" w:rsidRDefault="001F3D4A">
      <w:pPr>
        <w:shd w:val="clear" w:color="auto" w:fill="2E7D32"/>
      </w:pPr>
      <w:r>
        <w:rPr>
          <w:b/>
          <w:color w:val="FFFFFF"/>
          <w:sz w:val="24"/>
        </w:rPr>
        <w:t>HORIZONTE 1 — Fase 1: Piloto Lima Metropolitana (Meses 4–9)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7583"/>
      </w:tblGrid>
      <w:tr w:rsidR="0055592D" w14:paraId="62910741" w14:textId="77777777">
        <w:trPr>
          <w:jc w:val="center"/>
        </w:trPr>
        <w:tc>
          <w:tcPr>
            <w:tcW w:w="1134" w:type="dxa"/>
            <w:shd w:val="clear" w:color="auto" w:fill="1F3A5F"/>
          </w:tcPr>
          <w:p w14:paraId="40C0BAFB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04" w:type="dxa"/>
            <w:shd w:val="clear" w:color="auto" w:fill="1F3A5F"/>
          </w:tcPr>
          <w:p w14:paraId="3CD21589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Componente Candidato</w:t>
            </w:r>
          </w:p>
        </w:tc>
      </w:tr>
      <w:tr w:rsidR="0055592D" w14:paraId="501B954B" w14:textId="77777777">
        <w:trPr>
          <w:jc w:val="center"/>
        </w:trPr>
        <w:tc>
          <w:tcPr>
            <w:tcW w:w="1134" w:type="dxa"/>
          </w:tcPr>
          <w:p w14:paraId="70D02453" w14:textId="77777777" w:rsidR="0055592D" w:rsidRDefault="001F3D4A">
            <w:r>
              <w:rPr>
                <w:sz w:val="18"/>
              </w:rPr>
              <w:t>RC-09</w:t>
            </w:r>
          </w:p>
        </w:tc>
        <w:tc>
          <w:tcPr>
            <w:tcW w:w="8504" w:type="dxa"/>
          </w:tcPr>
          <w:p w14:paraId="7C0E6A93" w14:textId="77777777" w:rsidR="0055592D" w:rsidRDefault="001F3D4A">
            <w:r>
              <w:rPr>
                <w:sz w:val="18"/>
              </w:rPr>
              <w:t xml:space="preserve">Despliegue de la App </w:t>
            </w:r>
            <w:r>
              <w:rPr>
                <w:sz w:val="18"/>
              </w:rPr>
              <w:t>Ciudadana versión 1.0 (React Native): Reporte Mínimo (tres campos y foto opcional) y Reporte Completo. Token de sesión anónimo. Sin inicio de sesión ni notificaciones push.</w:t>
            </w:r>
          </w:p>
        </w:tc>
      </w:tr>
      <w:tr w:rsidR="0055592D" w14:paraId="09C04D27" w14:textId="77777777">
        <w:trPr>
          <w:jc w:val="center"/>
        </w:trPr>
        <w:tc>
          <w:tcPr>
            <w:tcW w:w="1134" w:type="dxa"/>
          </w:tcPr>
          <w:p w14:paraId="4D3B3CE1" w14:textId="77777777" w:rsidR="0055592D" w:rsidRDefault="001F3D4A">
            <w:r>
              <w:rPr>
                <w:sz w:val="18"/>
              </w:rPr>
              <w:lastRenderedPageBreak/>
              <w:t>RC-10</w:t>
            </w:r>
          </w:p>
        </w:tc>
        <w:tc>
          <w:tcPr>
            <w:tcW w:w="8504" w:type="dxa"/>
          </w:tcPr>
          <w:p w14:paraId="749B6D62" w14:textId="77777777" w:rsidR="0055592D" w:rsidRDefault="001F3D4A">
            <w:r>
              <w:rPr>
                <w:sz w:val="18"/>
              </w:rPr>
              <w:t>Portal Web mediante hosting estático serverless en la nube: solo contenido H</w:t>
            </w:r>
            <w:r>
              <w:rPr>
                <w:sz w:val="18"/>
              </w:rPr>
              <w:t>TML/JS/CSS. Sin datos sensibles.</w:t>
            </w:r>
          </w:p>
        </w:tc>
      </w:tr>
      <w:tr w:rsidR="0055592D" w14:paraId="172A2D47" w14:textId="77777777">
        <w:trPr>
          <w:jc w:val="center"/>
        </w:trPr>
        <w:tc>
          <w:tcPr>
            <w:tcW w:w="1134" w:type="dxa"/>
          </w:tcPr>
          <w:p w14:paraId="315C9115" w14:textId="77777777" w:rsidR="0055592D" w:rsidRDefault="001F3D4A">
            <w:r>
              <w:rPr>
                <w:sz w:val="18"/>
              </w:rPr>
              <w:t>RC-11</w:t>
            </w:r>
          </w:p>
        </w:tc>
        <w:tc>
          <w:tcPr>
            <w:tcW w:w="8504" w:type="dxa"/>
          </w:tcPr>
          <w:p w14:paraId="4736AA25" w14:textId="77777777" w:rsidR="0055592D" w:rsidRDefault="001F3D4A">
            <w:r>
              <w:rPr>
                <w:sz w:val="18"/>
              </w:rPr>
              <w:t>Chatbot de WhatsApp (función de reenvío en la nube): elimina el número del Informante antes de reenviar al entorno on-premise. Sin registros de ejecución persistentes.</w:t>
            </w:r>
          </w:p>
        </w:tc>
      </w:tr>
      <w:tr w:rsidR="0055592D" w14:paraId="00E1503B" w14:textId="77777777">
        <w:trPr>
          <w:jc w:val="center"/>
        </w:trPr>
        <w:tc>
          <w:tcPr>
            <w:tcW w:w="1134" w:type="dxa"/>
          </w:tcPr>
          <w:p w14:paraId="4817BC7B" w14:textId="77777777" w:rsidR="0055592D" w:rsidRDefault="001F3D4A">
            <w:r>
              <w:rPr>
                <w:sz w:val="18"/>
              </w:rPr>
              <w:t>RC-12</w:t>
            </w:r>
          </w:p>
        </w:tc>
        <w:tc>
          <w:tcPr>
            <w:tcW w:w="8504" w:type="dxa"/>
          </w:tcPr>
          <w:p w14:paraId="51A6A3A8" w14:textId="77777777" w:rsidR="0055592D" w:rsidRDefault="001F3D4A">
            <w:r>
              <w:rPr>
                <w:sz w:val="18"/>
              </w:rPr>
              <w:t>Motor de Correlación versión 1.0: los nue</w:t>
            </w:r>
            <w:r>
              <w:rPr>
                <w:sz w:val="18"/>
              </w:rPr>
              <w:t>ve microservicios desplegados en Kubernetes 1.29.x. Integración completa con el bus de mensajería, la base de datos principal, el almacenamiento de objetos y la caché.</w:t>
            </w:r>
          </w:p>
        </w:tc>
      </w:tr>
      <w:tr w:rsidR="0055592D" w14:paraId="6DBF7618" w14:textId="77777777">
        <w:trPr>
          <w:jc w:val="center"/>
        </w:trPr>
        <w:tc>
          <w:tcPr>
            <w:tcW w:w="1134" w:type="dxa"/>
          </w:tcPr>
          <w:p w14:paraId="5ECFA5FF" w14:textId="77777777" w:rsidR="0055592D" w:rsidRDefault="001F3D4A">
            <w:r>
              <w:rPr>
                <w:sz w:val="18"/>
              </w:rPr>
              <w:t>RC-13</w:t>
            </w:r>
          </w:p>
        </w:tc>
        <w:tc>
          <w:tcPr>
            <w:tcW w:w="8504" w:type="dxa"/>
          </w:tcPr>
          <w:p w14:paraId="5F201B2D" w14:textId="77777777" w:rsidR="0055592D" w:rsidRDefault="001F3D4A">
            <w:r>
              <w:rPr>
                <w:sz w:val="18"/>
              </w:rPr>
              <w:t>Dashboard Táctico versión 1.0 (React + TypeScript + Vite): mapas con datos abiert</w:t>
            </w:r>
            <w:r>
              <w:rPr>
                <w:sz w:val="18"/>
              </w:rPr>
              <w:t>os on-premise, Clústeres activos, Alertas de Patrullaje, consulta de registro de auditoría para el Analista autorizado.</w:t>
            </w:r>
          </w:p>
        </w:tc>
      </w:tr>
      <w:tr w:rsidR="0055592D" w14:paraId="606CF7C2" w14:textId="77777777">
        <w:trPr>
          <w:jc w:val="center"/>
        </w:trPr>
        <w:tc>
          <w:tcPr>
            <w:tcW w:w="1134" w:type="dxa"/>
          </w:tcPr>
          <w:p w14:paraId="6522745F" w14:textId="77777777" w:rsidR="0055592D" w:rsidRDefault="001F3D4A">
            <w:r>
              <w:rPr>
                <w:sz w:val="18"/>
              </w:rPr>
              <w:t>RC-14</w:t>
            </w:r>
          </w:p>
        </w:tc>
        <w:tc>
          <w:tcPr>
            <w:tcW w:w="8504" w:type="dxa"/>
          </w:tcPr>
          <w:p w14:paraId="75D751E0" w14:textId="77777777" w:rsidR="0055592D" w:rsidRDefault="001F3D4A">
            <w:r>
              <w:rPr>
                <w:sz w:val="18"/>
              </w:rPr>
              <w:t>Calibración del algoritmo de agrupamiento espacial adaptativo con datos reales de San Juan de Lurigancho, Ate y El Agustino. Vali</w:t>
            </w:r>
            <w:r>
              <w:rPr>
                <w:sz w:val="18"/>
              </w:rPr>
              <w:t>dación de los parámetros de radio y mínimo de muestras.</w:t>
            </w:r>
          </w:p>
        </w:tc>
      </w:tr>
      <w:tr w:rsidR="0055592D" w14:paraId="770D5209" w14:textId="77777777">
        <w:trPr>
          <w:jc w:val="center"/>
        </w:trPr>
        <w:tc>
          <w:tcPr>
            <w:tcW w:w="1134" w:type="dxa"/>
          </w:tcPr>
          <w:p w14:paraId="4F69B135" w14:textId="77777777" w:rsidR="0055592D" w:rsidRDefault="001F3D4A">
            <w:r>
              <w:rPr>
                <w:sz w:val="18"/>
              </w:rPr>
              <w:t>RC-15</w:t>
            </w:r>
          </w:p>
        </w:tc>
        <w:tc>
          <w:tcPr>
            <w:tcW w:w="8504" w:type="dxa"/>
          </w:tcPr>
          <w:p w14:paraId="24C00F07" w14:textId="77777777" w:rsidR="0055592D" w:rsidRDefault="001F3D4A">
            <w:r>
              <w:rPr>
                <w:sz w:val="18"/>
              </w:rPr>
              <w:t xml:space="preserve">Medición real del indicador de tiempo de respuesta (alertas con confirmación de despacho vía integración con el Sistema de Comunicaciones PNP). Indicador activo desde la primera semana de la </w:t>
            </w:r>
            <w:r>
              <w:rPr>
                <w:sz w:val="18"/>
              </w:rPr>
              <w:t>Fase 1.</w:t>
            </w:r>
          </w:p>
        </w:tc>
      </w:tr>
      <w:tr w:rsidR="0055592D" w14:paraId="17D3D6A5" w14:textId="77777777">
        <w:trPr>
          <w:jc w:val="center"/>
        </w:trPr>
        <w:tc>
          <w:tcPr>
            <w:tcW w:w="1134" w:type="dxa"/>
          </w:tcPr>
          <w:p w14:paraId="551122F2" w14:textId="77777777" w:rsidR="0055592D" w:rsidRDefault="001F3D4A">
            <w:r>
              <w:rPr>
                <w:sz w:val="18"/>
              </w:rPr>
              <w:t>RC-16</w:t>
            </w:r>
          </w:p>
        </w:tc>
        <w:tc>
          <w:tcPr>
            <w:tcW w:w="8504" w:type="dxa"/>
          </w:tcPr>
          <w:p w14:paraId="0D768B8A" w14:textId="77777777" w:rsidR="0055592D" w:rsidRDefault="001F3D4A">
            <w:r>
              <w:rPr>
                <w:sz w:val="18"/>
              </w:rPr>
              <w:t>Primera evaluación del patrón de cobro por corredor: franjas horarias de mayor incidencia (05:00–08:00 y 17:00–20:00).</w:t>
            </w:r>
          </w:p>
        </w:tc>
      </w:tr>
    </w:tbl>
    <w:p w14:paraId="34DE438C" w14:textId="77777777" w:rsidR="0055592D" w:rsidRDefault="0055592D"/>
    <w:p w14:paraId="4DD20FE6" w14:textId="77777777" w:rsidR="0055592D" w:rsidRDefault="001F3D4A">
      <w:pPr>
        <w:shd w:val="clear" w:color="auto" w:fill="2E7D32"/>
      </w:pPr>
      <w:r>
        <w:rPr>
          <w:b/>
          <w:color w:val="FFFFFF"/>
          <w:sz w:val="24"/>
        </w:rPr>
        <w:t>HORIZONTE 2 — Fase 2: Despliegue Regional (Meses 10–18)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7583"/>
      </w:tblGrid>
      <w:tr w:rsidR="0055592D" w14:paraId="2E5CB2DF" w14:textId="77777777">
        <w:trPr>
          <w:jc w:val="center"/>
        </w:trPr>
        <w:tc>
          <w:tcPr>
            <w:tcW w:w="1134" w:type="dxa"/>
            <w:shd w:val="clear" w:color="auto" w:fill="1F3A5F"/>
          </w:tcPr>
          <w:p w14:paraId="0EB8D3AF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04" w:type="dxa"/>
            <w:shd w:val="clear" w:color="auto" w:fill="1F3A5F"/>
          </w:tcPr>
          <w:p w14:paraId="639D8DFB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Componente Candidato</w:t>
            </w:r>
          </w:p>
        </w:tc>
      </w:tr>
      <w:tr w:rsidR="0055592D" w14:paraId="01C7436D" w14:textId="77777777">
        <w:trPr>
          <w:jc w:val="center"/>
        </w:trPr>
        <w:tc>
          <w:tcPr>
            <w:tcW w:w="1134" w:type="dxa"/>
          </w:tcPr>
          <w:p w14:paraId="3546E2F0" w14:textId="77777777" w:rsidR="0055592D" w:rsidRDefault="001F3D4A">
            <w:r>
              <w:rPr>
                <w:sz w:val="18"/>
              </w:rPr>
              <w:t>RC-17</w:t>
            </w:r>
          </w:p>
        </w:tc>
        <w:tc>
          <w:tcPr>
            <w:tcW w:w="8504" w:type="dxa"/>
          </w:tcPr>
          <w:p w14:paraId="7B7CE76D" w14:textId="77777777" w:rsidR="0055592D" w:rsidRDefault="001F3D4A">
            <w:r>
              <w:rPr>
                <w:sz w:val="18"/>
              </w:rPr>
              <w:t>Expansión de la entidad maestra d</w:t>
            </w:r>
            <w:r>
              <w:rPr>
                <w:sz w:val="18"/>
              </w:rPr>
              <w:t>e corredor vial a los 43 distritos de Lima Metropolitana. Clústeres activos en todos los Corredores Troncales.</w:t>
            </w:r>
          </w:p>
        </w:tc>
      </w:tr>
      <w:tr w:rsidR="0055592D" w14:paraId="5EA4897C" w14:textId="77777777">
        <w:trPr>
          <w:jc w:val="center"/>
        </w:trPr>
        <w:tc>
          <w:tcPr>
            <w:tcW w:w="1134" w:type="dxa"/>
          </w:tcPr>
          <w:p w14:paraId="547265C4" w14:textId="77777777" w:rsidR="0055592D" w:rsidRDefault="001F3D4A">
            <w:r>
              <w:rPr>
                <w:sz w:val="18"/>
              </w:rPr>
              <w:t>RC-18</w:t>
            </w:r>
          </w:p>
        </w:tc>
        <w:tc>
          <w:tcPr>
            <w:tcW w:w="8504" w:type="dxa"/>
          </w:tcPr>
          <w:p w14:paraId="43B700BF" w14:textId="77777777" w:rsidR="0055592D" w:rsidRDefault="001F3D4A">
            <w:r>
              <w:rPr>
                <w:sz w:val="18"/>
              </w:rPr>
              <w:t xml:space="preserve">Ajuste fino del modelo de procesamiento de lenguaje natural posterior al piloto, condicionado a alcanzar métricas mínimas de </w:t>
            </w:r>
            <w:r>
              <w:rPr>
                <w:sz w:val="18"/>
              </w:rPr>
              <w:t>precisión y exhaustividad sobre entidades de corredor vial.</w:t>
            </w:r>
          </w:p>
        </w:tc>
      </w:tr>
      <w:tr w:rsidR="0055592D" w14:paraId="1C96E5BC" w14:textId="77777777">
        <w:trPr>
          <w:jc w:val="center"/>
        </w:trPr>
        <w:tc>
          <w:tcPr>
            <w:tcW w:w="1134" w:type="dxa"/>
          </w:tcPr>
          <w:p w14:paraId="693B3BAD" w14:textId="77777777" w:rsidR="0055592D" w:rsidRDefault="001F3D4A">
            <w:r>
              <w:rPr>
                <w:sz w:val="18"/>
              </w:rPr>
              <w:t>RC-19</w:t>
            </w:r>
          </w:p>
        </w:tc>
        <w:tc>
          <w:tcPr>
            <w:tcW w:w="8504" w:type="dxa"/>
          </w:tcPr>
          <w:p w14:paraId="206D4FB0" w14:textId="77777777" w:rsidR="0055592D" w:rsidRDefault="001F3D4A">
            <w:r>
              <w:rPr>
                <w:sz w:val="18"/>
              </w:rPr>
              <w:t>Correlación de Señales de Recurrencia por corredor (comparación de huellas criptográficas de números extorsionadores reportados).</w:t>
            </w:r>
          </w:p>
        </w:tc>
      </w:tr>
      <w:tr w:rsidR="0055592D" w14:paraId="141AE06E" w14:textId="77777777">
        <w:trPr>
          <w:jc w:val="center"/>
        </w:trPr>
        <w:tc>
          <w:tcPr>
            <w:tcW w:w="1134" w:type="dxa"/>
          </w:tcPr>
          <w:p w14:paraId="63F82C1F" w14:textId="77777777" w:rsidR="0055592D" w:rsidRDefault="001F3D4A">
            <w:r>
              <w:rPr>
                <w:sz w:val="18"/>
              </w:rPr>
              <w:t>RC-20</w:t>
            </w:r>
          </w:p>
        </w:tc>
        <w:tc>
          <w:tcPr>
            <w:tcW w:w="8504" w:type="dxa"/>
          </w:tcPr>
          <w:p w14:paraId="42C17E66" w14:textId="77777777" w:rsidR="0055592D" w:rsidRDefault="001F3D4A">
            <w:r>
              <w:rPr>
                <w:sz w:val="18"/>
              </w:rPr>
              <w:t>Optimizador de rutas de patrullaje completo: optimiz</w:t>
            </w:r>
            <w:r>
              <w:rPr>
                <w:sz w:val="18"/>
              </w:rPr>
              <w:t>ación en todos los Corredores Troncales. Meta de tiempo de respuesta de inteligencia menor a 5 minutos en dichos corredores.</w:t>
            </w:r>
          </w:p>
        </w:tc>
      </w:tr>
      <w:tr w:rsidR="0055592D" w14:paraId="7CB64928" w14:textId="77777777">
        <w:trPr>
          <w:jc w:val="center"/>
        </w:trPr>
        <w:tc>
          <w:tcPr>
            <w:tcW w:w="1134" w:type="dxa"/>
          </w:tcPr>
          <w:p w14:paraId="6620997A" w14:textId="77777777" w:rsidR="0055592D" w:rsidRDefault="001F3D4A">
            <w:r>
              <w:rPr>
                <w:sz w:val="18"/>
              </w:rPr>
              <w:t>RC-21</w:t>
            </w:r>
          </w:p>
        </w:tc>
        <w:tc>
          <w:tcPr>
            <w:tcW w:w="8504" w:type="dxa"/>
          </w:tcPr>
          <w:p w14:paraId="0BACBC08" w14:textId="77777777" w:rsidR="0055592D" w:rsidRDefault="001F3D4A">
            <w:r>
              <w:rPr>
                <w:sz w:val="18"/>
              </w:rPr>
              <w:t>Decisión de migración de componentes desplegados en la nube hacia infraestructura on-premise: hosting estático del Portal We</w:t>
            </w:r>
            <w:r>
              <w:rPr>
                <w:sz w:val="18"/>
              </w:rPr>
              <w:t>b, función de reenvío del Chatbot de WhatsApp, y servicio de geocercas — sustituido por funciones geoespaciales nativas de la base de datos principal. Decisión a cargo del Comandante PNP al cierre de la Fase 1.</w:t>
            </w:r>
          </w:p>
        </w:tc>
      </w:tr>
      <w:tr w:rsidR="0055592D" w14:paraId="2683C4F9" w14:textId="77777777">
        <w:trPr>
          <w:jc w:val="center"/>
        </w:trPr>
        <w:tc>
          <w:tcPr>
            <w:tcW w:w="1134" w:type="dxa"/>
          </w:tcPr>
          <w:p w14:paraId="782183F5" w14:textId="77777777" w:rsidR="0055592D" w:rsidRDefault="001F3D4A">
            <w:r>
              <w:rPr>
                <w:sz w:val="18"/>
              </w:rPr>
              <w:t>RC-22</w:t>
            </w:r>
          </w:p>
        </w:tc>
        <w:tc>
          <w:tcPr>
            <w:tcW w:w="8504" w:type="dxa"/>
          </w:tcPr>
          <w:p w14:paraId="38D034BB" w14:textId="77777777" w:rsidR="0055592D" w:rsidRDefault="001F3D4A">
            <w:r>
              <w:rPr>
                <w:sz w:val="18"/>
              </w:rPr>
              <w:t>Actualización de la lista definitiva d</w:t>
            </w:r>
            <w:r>
              <w:rPr>
                <w:sz w:val="18"/>
              </w:rPr>
              <w:t>e Corredores Troncales adicionales (los cinco corredores con mayor densidad de Clústeres), a cargo del Comandante PNP.</w:t>
            </w:r>
          </w:p>
        </w:tc>
      </w:tr>
    </w:tbl>
    <w:p w14:paraId="28285289" w14:textId="77777777" w:rsidR="0055592D" w:rsidRDefault="0055592D"/>
    <w:p w14:paraId="2DF30F96" w14:textId="77777777" w:rsidR="0055592D" w:rsidRDefault="001F3D4A">
      <w:pPr>
        <w:shd w:val="clear" w:color="auto" w:fill="2E7D32"/>
      </w:pPr>
      <w:r>
        <w:rPr>
          <w:b/>
          <w:color w:val="FFFFFF"/>
          <w:sz w:val="24"/>
        </w:rPr>
        <w:t>HORIZONTE 3 — Fase 3: Evaluación Nacional (Meses 19–24)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8"/>
        <w:gridCol w:w="7582"/>
      </w:tblGrid>
      <w:tr w:rsidR="0055592D" w14:paraId="2615C9D0" w14:textId="77777777">
        <w:trPr>
          <w:jc w:val="center"/>
        </w:trPr>
        <w:tc>
          <w:tcPr>
            <w:tcW w:w="1134" w:type="dxa"/>
            <w:shd w:val="clear" w:color="auto" w:fill="1F3A5F"/>
          </w:tcPr>
          <w:p w14:paraId="60A9C1B6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04" w:type="dxa"/>
            <w:shd w:val="clear" w:color="auto" w:fill="1F3A5F"/>
          </w:tcPr>
          <w:p w14:paraId="6B79433F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Componente Candidato</w:t>
            </w:r>
          </w:p>
        </w:tc>
      </w:tr>
      <w:tr w:rsidR="0055592D" w14:paraId="4049247F" w14:textId="77777777">
        <w:trPr>
          <w:jc w:val="center"/>
        </w:trPr>
        <w:tc>
          <w:tcPr>
            <w:tcW w:w="1134" w:type="dxa"/>
          </w:tcPr>
          <w:p w14:paraId="2CEC0934" w14:textId="77777777" w:rsidR="0055592D" w:rsidRDefault="001F3D4A">
            <w:r>
              <w:rPr>
                <w:sz w:val="18"/>
              </w:rPr>
              <w:t>RC-23</w:t>
            </w:r>
          </w:p>
        </w:tc>
        <w:tc>
          <w:tcPr>
            <w:tcW w:w="8504" w:type="dxa"/>
          </w:tcPr>
          <w:p w14:paraId="7629E528" w14:textId="77777777" w:rsidR="0055592D" w:rsidRDefault="001F3D4A">
            <w:r>
              <w:rPr>
                <w:sz w:val="18"/>
              </w:rPr>
              <w:t xml:space="preserve">Evaluación de expansión a otras regiones del </w:t>
            </w:r>
            <w:r>
              <w:rPr>
                <w:sz w:val="18"/>
              </w:rPr>
              <w:t>Perú (requiere extensión de catálogos regionales de corredores y ajuste del algoritmo de agrupamiento espacial según densidad poblacional).</w:t>
            </w:r>
          </w:p>
        </w:tc>
      </w:tr>
      <w:tr w:rsidR="0055592D" w14:paraId="6C6975BF" w14:textId="77777777">
        <w:trPr>
          <w:jc w:val="center"/>
        </w:trPr>
        <w:tc>
          <w:tcPr>
            <w:tcW w:w="1134" w:type="dxa"/>
          </w:tcPr>
          <w:p w14:paraId="5109E471" w14:textId="77777777" w:rsidR="0055592D" w:rsidRDefault="001F3D4A">
            <w:r>
              <w:rPr>
                <w:sz w:val="18"/>
              </w:rPr>
              <w:t>RC-24</w:t>
            </w:r>
          </w:p>
        </w:tc>
        <w:tc>
          <w:tcPr>
            <w:tcW w:w="8504" w:type="dxa"/>
          </w:tcPr>
          <w:p w14:paraId="038DA7C2" w14:textId="77777777" w:rsidR="0055592D" w:rsidRDefault="001F3D4A">
            <w:r>
              <w:rPr>
                <w:sz w:val="18"/>
              </w:rPr>
              <w:t>Optimización continua del Scoring de Confianza con los datos acumulados de las Fases 1 y 2.</w:t>
            </w:r>
          </w:p>
        </w:tc>
      </w:tr>
      <w:tr w:rsidR="0055592D" w14:paraId="30B0DD16" w14:textId="77777777">
        <w:trPr>
          <w:jc w:val="center"/>
        </w:trPr>
        <w:tc>
          <w:tcPr>
            <w:tcW w:w="1134" w:type="dxa"/>
          </w:tcPr>
          <w:p w14:paraId="24D70A0A" w14:textId="77777777" w:rsidR="0055592D" w:rsidRDefault="001F3D4A">
            <w:r>
              <w:rPr>
                <w:sz w:val="18"/>
              </w:rPr>
              <w:t>RC-25</w:t>
            </w:r>
          </w:p>
        </w:tc>
        <w:tc>
          <w:tcPr>
            <w:tcW w:w="8504" w:type="dxa"/>
          </w:tcPr>
          <w:p w14:paraId="68A8D99A" w14:textId="77777777" w:rsidR="0055592D" w:rsidRDefault="001F3D4A">
            <w:r>
              <w:rPr>
                <w:sz w:val="18"/>
              </w:rPr>
              <w:t>Revisión l</w:t>
            </w:r>
            <w:r>
              <w:rPr>
                <w:sz w:val="18"/>
              </w:rPr>
              <w:t>egal de aplicabilidad normativa en otras regiones del país en contextos distintos al de Lima Metropolitana.</w:t>
            </w:r>
          </w:p>
        </w:tc>
      </w:tr>
    </w:tbl>
    <w:p w14:paraId="0C1E5D4D" w14:textId="77777777" w:rsidR="0055592D" w:rsidRDefault="001F3D4A">
      <w:pPr>
        <w:pStyle w:val="Ttulo1"/>
      </w:pPr>
      <w:r>
        <w:rPr>
          <w:color w:val="1F3A5F"/>
        </w:rPr>
        <w:t>4. Priorización Consolidada para Implementación</w:t>
      </w:r>
    </w:p>
    <w:p w14:paraId="03EE1151" w14:textId="77777777" w:rsidR="0055592D" w:rsidRDefault="001F3D4A">
      <w:r>
        <w:t>La siguiente tabla consolida la priorización de los componentes candidatos según su impacto en la o</w:t>
      </w:r>
      <w:r>
        <w:t>peratividad mínima viable del sistema, su contribución al cumplimiento del marco legal y de privacidad, y su relación con los objetivos estratégicos del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9"/>
        <w:gridCol w:w="1586"/>
        <w:gridCol w:w="2020"/>
        <w:gridCol w:w="2988"/>
        <w:gridCol w:w="1087"/>
      </w:tblGrid>
      <w:tr w:rsidR="0055592D" w14:paraId="27CEEFE0" w14:textId="77777777">
        <w:trPr>
          <w:jc w:val="center"/>
        </w:trPr>
        <w:tc>
          <w:tcPr>
            <w:tcW w:w="964" w:type="dxa"/>
            <w:shd w:val="clear" w:color="auto" w:fill="1F3A5F"/>
          </w:tcPr>
          <w:p w14:paraId="5F1B08B2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w="1701" w:type="dxa"/>
            <w:shd w:val="clear" w:color="auto" w:fill="1F3A5F"/>
          </w:tcPr>
          <w:p w14:paraId="2B297E51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Componentes</w:t>
            </w:r>
          </w:p>
        </w:tc>
        <w:tc>
          <w:tcPr>
            <w:tcW w:w="2268" w:type="dxa"/>
            <w:shd w:val="clear" w:color="auto" w:fill="1F3A5F"/>
          </w:tcPr>
          <w:p w14:paraId="71DFA13F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572" w:type="dxa"/>
            <w:shd w:val="clear" w:color="auto" w:fill="1F3A5F"/>
          </w:tcPr>
          <w:p w14:paraId="2B39D417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  <w:tc>
          <w:tcPr>
            <w:tcW w:w="1134" w:type="dxa"/>
            <w:shd w:val="clear" w:color="auto" w:fill="1F3A5F"/>
          </w:tcPr>
          <w:p w14:paraId="648A46E7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Horizonte</w:t>
            </w:r>
          </w:p>
        </w:tc>
      </w:tr>
      <w:tr w:rsidR="0055592D" w14:paraId="07762CCA" w14:textId="77777777">
        <w:trPr>
          <w:jc w:val="center"/>
        </w:trPr>
        <w:tc>
          <w:tcPr>
            <w:tcW w:w="964" w:type="dxa"/>
          </w:tcPr>
          <w:p w14:paraId="48D523B0" w14:textId="77777777" w:rsidR="0055592D" w:rsidRDefault="001F3D4A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33C7036F" w14:textId="77777777" w:rsidR="0055592D" w:rsidRDefault="001F3D4A">
            <w:r>
              <w:rPr>
                <w:sz w:val="18"/>
              </w:rPr>
              <w:t>RC-02 / RC-01</w:t>
            </w:r>
          </w:p>
        </w:tc>
        <w:tc>
          <w:tcPr>
            <w:tcW w:w="2268" w:type="dxa"/>
          </w:tcPr>
          <w:p w14:paraId="74DB93C3" w14:textId="77777777" w:rsidR="0055592D" w:rsidRDefault="001F3D4A">
            <w:r>
              <w:rPr>
                <w:sz w:val="18"/>
              </w:rPr>
              <w:t xml:space="preserve">Pipeline de </w:t>
            </w:r>
            <w:r>
              <w:rPr>
                <w:sz w:val="18"/>
              </w:rPr>
              <w:t xml:space="preserve">Sanitización </w:t>
            </w:r>
            <w:r>
              <w:rPr>
                <w:sz w:val="18"/>
              </w:rPr>
              <w:lastRenderedPageBreak/>
              <w:t>EXIF y esquema de base de datos</w:t>
            </w:r>
          </w:p>
        </w:tc>
        <w:tc>
          <w:tcPr>
            <w:tcW w:w="3572" w:type="dxa"/>
          </w:tcPr>
          <w:p w14:paraId="26C082E6" w14:textId="77777777" w:rsidR="0055592D" w:rsidRDefault="001F3D4A">
            <w:r>
              <w:rPr>
                <w:sz w:val="18"/>
              </w:rPr>
              <w:lastRenderedPageBreak/>
              <w:t xml:space="preserve">Garantiza la privacidad estructural y la </w:t>
            </w:r>
            <w:r>
              <w:rPr>
                <w:sz w:val="18"/>
              </w:rPr>
              <w:lastRenderedPageBreak/>
              <w:t>integridad de los datos desde el primer Reporte recibido.</w:t>
            </w:r>
          </w:p>
        </w:tc>
        <w:tc>
          <w:tcPr>
            <w:tcW w:w="1134" w:type="dxa"/>
          </w:tcPr>
          <w:p w14:paraId="426A6A20" w14:textId="77777777" w:rsidR="0055592D" w:rsidRDefault="001F3D4A">
            <w:r>
              <w:rPr>
                <w:sz w:val="18"/>
              </w:rPr>
              <w:lastRenderedPageBreak/>
              <w:t>Horizonte 0</w:t>
            </w:r>
          </w:p>
        </w:tc>
      </w:tr>
      <w:tr w:rsidR="0055592D" w14:paraId="5E01DDD5" w14:textId="77777777">
        <w:trPr>
          <w:jc w:val="center"/>
        </w:trPr>
        <w:tc>
          <w:tcPr>
            <w:tcW w:w="964" w:type="dxa"/>
          </w:tcPr>
          <w:p w14:paraId="5BA0E8B8" w14:textId="77777777" w:rsidR="0055592D" w:rsidRDefault="001F3D4A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470CC28B" w14:textId="77777777" w:rsidR="0055592D" w:rsidRDefault="001F3D4A">
            <w:r>
              <w:rPr>
                <w:sz w:val="18"/>
              </w:rPr>
              <w:t>RC-12 / RC-08</w:t>
            </w:r>
          </w:p>
        </w:tc>
        <w:tc>
          <w:tcPr>
            <w:tcW w:w="2268" w:type="dxa"/>
          </w:tcPr>
          <w:p w14:paraId="4F903752" w14:textId="77777777" w:rsidR="0055592D" w:rsidRDefault="001F3D4A">
            <w:r>
              <w:rPr>
                <w:sz w:val="18"/>
              </w:rPr>
              <w:t>Motor de Correlación y Pipeline de Sanitización EXIF (versión 1.0)</w:t>
            </w:r>
          </w:p>
        </w:tc>
        <w:tc>
          <w:tcPr>
            <w:tcW w:w="3572" w:type="dxa"/>
          </w:tcPr>
          <w:p w14:paraId="6AA7230C" w14:textId="77777777" w:rsidR="0055592D" w:rsidRDefault="001F3D4A">
            <w:r>
              <w:rPr>
                <w:sz w:val="18"/>
              </w:rPr>
              <w:t>Sin estos compon</w:t>
            </w:r>
            <w:r>
              <w:rPr>
                <w:sz w:val="18"/>
              </w:rPr>
              <w:t>entes no existe flujo de recepción ni procesamiento de Reportes.</w:t>
            </w:r>
          </w:p>
        </w:tc>
        <w:tc>
          <w:tcPr>
            <w:tcW w:w="1134" w:type="dxa"/>
          </w:tcPr>
          <w:p w14:paraId="28F87088" w14:textId="77777777" w:rsidR="0055592D" w:rsidRDefault="001F3D4A">
            <w:r>
              <w:rPr>
                <w:sz w:val="18"/>
              </w:rPr>
              <w:t>Horizonte 0–1</w:t>
            </w:r>
          </w:p>
        </w:tc>
      </w:tr>
      <w:tr w:rsidR="0055592D" w14:paraId="455ED5D3" w14:textId="77777777">
        <w:trPr>
          <w:jc w:val="center"/>
        </w:trPr>
        <w:tc>
          <w:tcPr>
            <w:tcW w:w="964" w:type="dxa"/>
          </w:tcPr>
          <w:p w14:paraId="08A818B6" w14:textId="77777777" w:rsidR="0055592D" w:rsidRDefault="001F3D4A"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33C8B9E9" w14:textId="77777777" w:rsidR="0055592D" w:rsidRDefault="001F3D4A">
            <w:r>
              <w:rPr>
                <w:sz w:val="18"/>
              </w:rPr>
              <w:t>RC-09 / RC-10 / RC-11</w:t>
            </w:r>
          </w:p>
        </w:tc>
        <w:tc>
          <w:tcPr>
            <w:tcW w:w="2268" w:type="dxa"/>
          </w:tcPr>
          <w:p w14:paraId="3690F789" w14:textId="77777777" w:rsidR="0055592D" w:rsidRDefault="001F3D4A">
            <w:r>
              <w:rPr>
                <w:sz w:val="18"/>
              </w:rPr>
              <w:t>Canales de reporte ciudadano (App, Portal, Chatbot)</w:t>
            </w:r>
          </w:p>
        </w:tc>
        <w:tc>
          <w:tcPr>
            <w:tcW w:w="3572" w:type="dxa"/>
          </w:tcPr>
          <w:p w14:paraId="72751F14" w14:textId="77777777" w:rsidR="0055592D" w:rsidRDefault="001F3D4A">
            <w:r>
              <w:rPr>
                <w:sz w:val="18"/>
              </w:rPr>
              <w:t>Condición necesaria para alcanzar la meta de cobertura de inteligencia mensual.</w:t>
            </w:r>
          </w:p>
        </w:tc>
        <w:tc>
          <w:tcPr>
            <w:tcW w:w="1134" w:type="dxa"/>
          </w:tcPr>
          <w:p w14:paraId="12363A14" w14:textId="77777777" w:rsidR="0055592D" w:rsidRDefault="001F3D4A">
            <w:r>
              <w:rPr>
                <w:sz w:val="18"/>
              </w:rPr>
              <w:t>Horizonte 1</w:t>
            </w:r>
          </w:p>
        </w:tc>
      </w:tr>
      <w:tr w:rsidR="0055592D" w14:paraId="2F1FC205" w14:textId="77777777">
        <w:trPr>
          <w:jc w:val="center"/>
        </w:trPr>
        <w:tc>
          <w:tcPr>
            <w:tcW w:w="964" w:type="dxa"/>
          </w:tcPr>
          <w:p w14:paraId="623DE135" w14:textId="77777777" w:rsidR="0055592D" w:rsidRDefault="001F3D4A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7AF59B1F" w14:textId="77777777" w:rsidR="0055592D" w:rsidRDefault="001F3D4A">
            <w:r>
              <w:rPr>
                <w:sz w:val="18"/>
              </w:rPr>
              <w:t>RC-13 / RC-15</w:t>
            </w:r>
          </w:p>
        </w:tc>
        <w:tc>
          <w:tcPr>
            <w:tcW w:w="2268" w:type="dxa"/>
          </w:tcPr>
          <w:p w14:paraId="3B4CF18B" w14:textId="77777777" w:rsidR="0055592D" w:rsidRDefault="001F3D4A">
            <w:r>
              <w:rPr>
                <w:sz w:val="18"/>
              </w:rPr>
              <w:t>Dashboard Táctico y medición real del indicador de tiempo de respuesta</w:t>
            </w:r>
          </w:p>
        </w:tc>
        <w:tc>
          <w:tcPr>
            <w:tcW w:w="3572" w:type="dxa"/>
          </w:tcPr>
          <w:p w14:paraId="11DB2FF3" w14:textId="77777777" w:rsidR="0055592D" w:rsidRDefault="001F3D4A">
            <w:r>
              <w:rPr>
                <w:sz w:val="18"/>
              </w:rPr>
              <w:t>Habilita la operación del Analista de Inteligencia y la medición del indicador de reducción del tiempo de respuesta.</w:t>
            </w:r>
          </w:p>
        </w:tc>
        <w:tc>
          <w:tcPr>
            <w:tcW w:w="1134" w:type="dxa"/>
          </w:tcPr>
          <w:p w14:paraId="20CB3793" w14:textId="77777777" w:rsidR="0055592D" w:rsidRDefault="001F3D4A">
            <w:r>
              <w:rPr>
                <w:sz w:val="18"/>
              </w:rPr>
              <w:t>Horizonte 1</w:t>
            </w:r>
          </w:p>
        </w:tc>
      </w:tr>
      <w:tr w:rsidR="0055592D" w14:paraId="3A058472" w14:textId="77777777">
        <w:trPr>
          <w:jc w:val="center"/>
        </w:trPr>
        <w:tc>
          <w:tcPr>
            <w:tcW w:w="964" w:type="dxa"/>
          </w:tcPr>
          <w:p w14:paraId="7062F575" w14:textId="77777777" w:rsidR="0055592D" w:rsidRDefault="001F3D4A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1F6F79D3" w14:textId="77777777" w:rsidR="0055592D" w:rsidRDefault="001F3D4A">
            <w:r>
              <w:rPr>
                <w:sz w:val="18"/>
              </w:rPr>
              <w:t>RC-14 / RC-16</w:t>
            </w:r>
          </w:p>
        </w:tc>
        <w:tc>
          <w:tcPr>
            <w:tcW w:w="2268" w:type="dxa"/>
          </w:tcPr>
          <w:p w14:paraId="12A151EC" w14:textId="77777777" w:rsidR="0055592D" w:rsidRDefault="001F3D4A">
            <w:r>
              <w:rPr>
                <w:sz w:val="18"/>
              </w:rPr>
              <w:t>Calibración del agrupamie</w:t>
            </w:r>
            <w:r>
              <w:rPr>
                <w:sz w:val="18"/>
              </w:rPr>
              <w:t>nto espacial y primera evaluación de patrones de cobro</w:t>
            </w:r>
          </w:p>
        </w:tc>
        <w:tc>
          <w:tcPr>
            <w:tcW w:w="3572" w:type="dxa"/>
          </w:tcPr>
          <w:p w14:paraId="51D07C09" w14:textId="77777777" w:rsidR="0055592D" w:rsidRDefault="001F3D4A">
            <w:r>
              <w:rPr>
                <w:sz w:val="18"/>
              </w:rPr>
              <w:t>Permite ajustar los parámetros del algoritmo con datos reales del piloto antes de la expansión regional.</w:t>
            </w:r>
          </w:p>
        </w:tc>
        <w:tc>
          <w:tcPr>
            <w:tcW w:w="1134" w:type="dxa"/>
          </w:tcPr>
          <w:p w14:paraId="4633530A" w14:textId="77777777" w:rsidR="0055592D" w:rsidRDefault="001F3D4A">
            <w:r>
              <w:rPr>
                <w:sz w:val="18"/>
              </w:rPr>
              <w:t>Horizonte 1</w:t>
            </w:r>
          </w:p>
        </w:tc>
      </w:tr>
      <w:tr w:rsidR="0055592D" w14:paraId="3989E04E" w14:textId="77777777">
        <w:trPr>
          <w:jc w:val="center"/>
        </w:trPr>
        <w:tc>
          <w:tcPr>
            <w:tcW w:w="964" w:type="dxa"/>
          </w:tcPr>
          <w:p w14:paraId="00B6CCC7" w14:textId="77777777" w:rsidR="0055592D" w:rsidRDefault="001F3D4A"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7FDAAD14" w14:textId="77777777" w:rsidR="0055592D" w:rsidRDefault="001F3D4A">
            <w:r>
              <w:rPr>
                <w:sz w:val="18"/>
              </w:rPr>
              <w:t>RC-17 / RC-20</w:t>
            </w:r>
          </w:p>
        </w:tc>
        <w:tc>
          <w:tcPr>
            <w:tcW w:w="2268" w:type="dxa"/>
          </w:tcPr>
          <w:p w14:paraId="032EE0B7" w14:textId="77777777" w:rsidR="0055592D" w:rsidRDefault="001F3D4A">
            <w:r>
              <w:rPr>
                <w:sz w:val="18"/>
              </w:rPr>
              <w:t xml:space="preserve">Expansión geográfica y optimización de rutas de </w:t>
            </w:r>
            <w:r>
              <w:rPr>
                <w:sz w:val="18"/>
              </w:rPr>
              <w:t>patrullaje</w:t>
            </w:r>
          </w:p>
        </w:tc>
        <w:tc>
          <w:tcPr>
            <w:tcW w:w="3572" w:type="dxa"/>
          </w:tcPr>
          <w:p w14:paraId="386F82A8" w14:textId="77777777" w:rsidR="0055592D" w:rsidRDefault="001F3D4A">
            <w:r>
              <w:rPr>
                <w:sz w:val="18"/>
              </w:rPr>
              <w:t>Extiende la cobertura del sistema manteniendo la meta de tiempo de respuesta en Corredores Troncales.</w:t>
            </w:r>
          </w:p>
        </w:tc>
        <w:tc>
          <w:tcPr>
            <w:tcW w:w="1134" w:type="dxa"/>
          </w:tcPr>
          <w:p w14:paraId="28F42706" w14:textId="77777777" w:rsidR="0055592D" w:rsidRDefault="001F3D4A">
            <w:r>
              <w:rPr>
                <w:sz w:val="18"/>
              </w:rPr>
              <w:t>Horizonte 2</w:t>
            </w:r>
          </w:p>
        </w:tc>
      </w:tr>
      <w:tr w:rsidR="0055592D" w14:paraId="34D9560E" w14:textId="77777777">
        <w:trPr>
          <w:jc w:val="center"/>
        </w:trPr>
        <w:tc>
          <w:tcPr>
            <w:tcW w:w="964" w:type="dxa"/>
          </w:tcPr>
          <w:p w14:paraId="796EE2FB" w14:textId="77777777" w:rsidR="0055592D" w:rsidRDefault="001F3D4A">
            <w:r>
              <w:rPr>
                <w:sz w:val="18"/>
              </w:rPr>
              <w:t>7</w:t>
            </w:r>
          </w:p>
        </w:tc>
        <w:tc>
          <w:tcPr>
            <w:tcW w:w="1701" w:type="dxa"/>
          </w:tcPr>
          <w:p w14:paraId="2E069E70" w14:textId="77777777" w:rsidR="0055592D" w:rsidRDefault="001F3D4A">
            <w:r>
              <w:rPr>
                <w:sz w:val="18"/>
              </w:rPr>
              <w:t>RC-21 / RC-18</w:t>
            </w:r>
          </w:p>
        </w:tc>
        <w:tc>
          <w:tcPr>
            <w:tcW w:w="2268" w:type="dxa"/>
          </w:tcPr>
          <w:p w14:paraId="4EF8EDDA" w14:textId="77777777" w:rsidR="0055592D" w:rsidRDefault="001F3D4A">
            <w:r>
              <w:rPr>
                <w:sz w:val="18"/>
              </w:rPr>
              <w:t>Decisión de migración de componentes en la nube y ajuste fino del procesamiento de lenguaje natural</w:t>
            </w:r>
          </w:p>
        </w:tc>
        <w:tc>
          <w:tcPr>
            <w:tcW w:w="3572" w:type="dxa"/>
          </w:tcPr>
          <w:p w14:paraId="3EC9A2C1" w14:textId="77777777" w:rsidR="0055592D" w:rsidRDefault="001F3D4A">
            <w:r>
              <w:rPr>
                <w:sz w:val="18"/>
              </w:rPr>
              <w:t>Optimiza costos de soberanía de datos y precisión analítica antes de la evaluación nacional.</w:t>
            </w:r>
          </w:p>
        </w:tc>
        <w:tc>
          <w:tcPr>
            <w:tcW w:w="1134" w:type="dxa"/>
          </w:tcPr>
          <w:p w14:paraId="5875A8CB" w14:textId="77777777" w:rsidR="0055592D" w:rsidRDefault="001F3D4A">
            <w:r>
              <w:rPr>
                <w:sz w:val="18"/>
              </w:rPr>
              <w:t>Horizonte 2</w:t>
            </w:r>
          </w:p>
        </w:tc>
      </w:tr>
      <w:tr w:rsidR="0055592D" w14:paraId="0F2C4D5A" w14:textId="77777777">
        <w:trPr>
          <w:jc w:val="center"/>
        </w:trPr>
        <w:tc>
          <w:tcPr>
            <w:tcW w:w="964" w:type="dxa"/>
          </w:tcPr>
          <w:p w14:paraId="10C7168E" w14:textId="77777777" w:rsidR="0055592D" w:rsidRDefault="001F3D4A">
            <w:r>
              <w:rPr>
                <w:sz w:val="18"/>
              </w:rPr>
              <w:t>8</w:t>
            </w:r>
          </w:p>
        </w:tc>
        <w:tc>
          <w:tcPr>
            <w:tcW w:w="1701" w:type="dxa"/>
          </w:tcPr>
          <w:p w14:paraId="40B8F34B" w14:textId="77777777" w:rsidR="0055592D" w:rsidRDefault="001F3D4A">
            <w:r>
              <w:rPr>
                <w:sz w:val="18"/>
              </w:rPr>
              <w:t>RC-23 / RC-25</w:t>
            </w:r>
          </w:p>
        </w:tc>
        <w:tc>
          <w:tcPr>
            <w:tcW w:w="2268" w:type="dxa"/>
          </w:tcPr>
          <w:p w14:paraId="125A5672" w14:textId="77777777" w:rsidR="0055592D" w:rsidRDefault="001F3D4A">
            <w:r>
              <w:rPr>
                <w:sz w:val="18"/>
              </w:rPr>
              <w:t>Evaluación de expansión nacional y revisión legal regional</w:t>
            </w:r>
          </w:p>
        </w:tc>
        <w:tc>
          <w:tcPr>
            <w:tcW w:w="3572" w:type="dxa"/>
          </w:tcPr>
          <w:p w14:paraId="2EB310DB" w14:textId="77777777" w:rsidR="0055592D" w:rsidRDefault="001F3D4A">
            <w:r>
              <w:rPr>
                <w:sz w:val="18"/>
              </w:rPr>
              <w:t>Determina la viabilidad de extender el sistema más allá de Lima Metropolita</w:t>
            </w:r>
            <w:r>
              <w:rPr>
                <w:sz w:val="18"/>
              </w:rPr>
              <w:t>na.</w:t>
            </w:r>
          </w:p>
        </w:tc>
        <w:tc>
          <w:tcPr>
            <w:tcW w:w="1134" w:type="dxa"/>
          </w:tcPr>
          <w:p w14:paraId="269A794D" w14:textId="77777777" w:rsidR="0055592D" w:rsidRDefault="001F3D4A">
            <w:r>
              <w:rPr>
                <w:sz w:val="18"/>
              </w:rPr>
              <w:t>Horizonte 3</w:t>
            </w:r>
          </w:p>
        </w:tc>
      </w:tr>
    </w:tbl>
    <w:p w14:paraId="31A02906" w14:textId="77777777" w:rsidR="0055592D" w:rsidRDefault="001F3D4A">
      <w:pPr>
        <w:pStyle w:val="Ttulo1"/>
      </w:pPr>
      <w:r>
        <w:rPr>
          <w:color w:val="1F3A5F"/>
        </w:rPr>
        <w:t>5. Riesgos Asociados a la Secuenciación del Roadmap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1231"/>
        <w:gridCol w:w="1072"/>
        <w:gridCol w:w="3327"/>
      </w:tblGrid>
      <w:tr w:rsidR="0055592D" w14:paraId="03F9DCEE" w14:textId="77777777">
        <w:trPr>
          <w:jc w:val="center"/>
        </w:trPr>
        <w:tc>
          <w:tcPr>
            <w:tcW w:w="3402" w:type="dxa"/>
            <w:shd w:val="clear" w:color="auto" w:fill="1F3A5F"/>
          </w:tcPr>
          <w:p w14:paraId="68528EEA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w="1247" w:type="dxa"/>
            <w:shd w:val="clear" w:color="auto" w:fill="1F3A5F"/>
          </w:tcPr>
          <w:p w14:paraId="424188A4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Probabilidad</w:t>
            </w:r>
          </w:p>
        </w:tc>
        <w:tc>
          <w:tcPr>
            <w:tcW w:w="1134" w:type="dxa"/>
            <w:shd w:val="clear" w:color="auto" w:fill="1F3A5F"/>
          </w:tcPr>
          <w:p w14:paraId="6723C90D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3855" w:type="dxa"/>
            <w:shd w:val="clear" w:color="auto" w:fill="1F3A5F"/>
          </w:tcPr>
          <w:p w14:paraId="62E4F0E1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Mitigación</w:t>
            </w:r>
          </w:p>
        </w:tc>
      </w:tr>
      <w:tr w:rsidR="0055592D" w14:paraId="56223FDF" w14:textId="77777777">
        <w:trPr>
          <w:jc w:val="center"/>
        </w:trPr>
        <w:tc>
          <w:tcPr>
            <w:tcW w:w="3402" w:type="dxa"/>
          </w:tcPr>
          <w:p w14:paraId="239D4D3C" w14:textId="77777777" w:rsidR="0055592D" w:rsidRDefault="001F3D4A">
            <w:r>
              <w:rPr>
                <w:sz w:val="18"/>
              </w:rPr>
              <w:t>Caída del microservicio de sanitización bloquea el procesamiento de multimedia hasta 4 horas</w:t>
            </w:r>
          </w:p>
        </w:tc>
        <w:tc>
          <w:tcPr>
            <w:tcW w:w="1247" w:type="dxa"/>
          </w:tcPr>
          <w:p w14:paraId="64A8C82B" w14:textId="77777777" w:rsidR="0055592D" w:rsidRDefault="001F3D4A">
            <w:r>
              <w:rPr>
                <w:sz w:val="18"/>
              </w:rPr>
              <w:t>Media</w:t>
            </w:r>
          </w:p>
        </w:tc>
        <w:tc>
          <w:tcPr>
            <w:tcW w:w="1134" w:type="dxa"/>
          </w:tcPr>
          <w:p w14:paraId="3A13FD80" w14:textId="77777777" w:rsidR="0055592D" w:rsidRDefault="001F3D4A">
            <w:r>
              <w:rPr>
                <w:sz w:val="18"/>
              </w:rPr>
              <w:t>Medio</w:t>
            </w:r>
          </w:p>
        </w:tc>
        <w:tc>
          <w:tcPr>
            <w:tcW w:w="3855" w:type="dxa"/>
          </w:tcPr>
          <w:p w14:paraId="2BF0F636" w14:textId="77777777" w:rsidR="0055592D" w:rsidRDefault="001F3D4A">
            <w:r>
              <w:rPr>
                <w:sz w:val="18"/>
              </w:rPr>
              <w:t xml:space="preserve">Mínimo dos réplicas en </w:t>
            </w:r>
            <w:r>
              <w:rPr>
                <w:sz w:val="18"/>
              </w:rPr>
              <w:t>Kubernetes con interruptor de circuito de 10 segundos; la foto pasa a cola de reintento sin bloquear el Reporte.</w:t>
            </w:r>
          </w:p>
        </w:tc>
      </w:tr>
      <w:tr w:rsidR="0055592D" w14:paraId="1F2F7DAD" w14:textId="77777777">
        <w:trPr>
          <w:jc w:val="center"/>
        </w:trPr>
        <w:tc>
          <w:tcPr>
            <w:tcW w:w="3402" w:type="dxa"/>
          </w:tcPr>
          <w:p w14:paraId="7AF92812" w14:textId="77777777" w:rsidR="0055592D" w:rsidRDefault="001F3D4A">
            <w:r>
              <w:rPr>
                <w:sz w:val="18"/>
              </w:rPr>
              <w:t>El tiempo de respuesta real supera la meta por falta de unidades de patrullaje disponibles</w:t>
            </w:r>
          </w:p>
        </w:tc>
        <w:tc>
          <w:tcPr>
            <w:tcW w:w="1247" w:type="dxa"/>
          </w:tcPr>
          <w:p w14:paraId="4383477B" w14:textId="77777777" w:rsidR="0055592D" w:rsidRDefault="001F3D4A">
            <w:r>
              <w:rPr>
                <w:sz w:val="18"/>
              </w:rPr>
              <w:t>Alta</w:t>
            </w:r>
          </w:p>
        </w:tc>
        <w:tc>
          <w:tcPr>
            <w:tcW w:w="1134" w:type="dxa"/>
          </w:tcPr>
          <w:p w14:paraId="1E5A06CA" w14:textId="77777777" w:rsidR="0055592D" w:rsidRDefault="001F3D4A">
            <w:r>
              <w:rPr>
                <w:sz w:val="18"/>
              </w:rPr>
              <w:t>Alto</w:t>
            </w:r>
          </w:p>
        </w:tc>
        <w:tc>
          <w:tcPr>
            <w:tcW w:w="3855" w:type="dxa"/>
          </w:tcPr>
          <w:p w14:paraId="7EC32355" w14:textId="77777777" w:rsidR="0055592D" w:rsidRDefault="001F3D4A">
            <w:r>
              <w:rPr>
                <w:sz w:val="18"/>
              </w:rPr>
              <w:t>El sistema no crea ni gestiona patrullas;</w:t>
            </w:r>
            <w:r>
              <w:rPr>
                <w:sz w:val="18"/>
              </w:rPr>
              <w:t xml:space="preserve"> la meta es aspiracional en la Fase 1 y se calibra con datos reales en la Fase 2.</w:t>
            </w:r>
          </w:p>
        </w:tc>
      </w:tr>
      <w:tr w:rsidR="0055592D" w14:paraId="671F0E9F" w14:textId="77777777">
        <w:trPr>
          <w:jc w:val="center"/>
        </w:trPr>
        <w:tc>
          <w:tcPr>
            <w:tcW w:w="3402" w:type="dxa"/>
          </w:tcPr>
          <w:p w14:paraId="7BF50AD2" w14:textId="77777777" w:rsidR="0055592D" w:rsidRDefault="001F3D4A">
            <w:r>
              <w:rPr>
                <w:sz w:val="18"/>
              </w:rPr>
              <w:t>Baja adopción del canal de reporte por parte de los conductores</w:t>
            </w:r>
          </w:p>
        </w:tc>
        <w:tc>
          <w:tcPr>
            <w:tcW w:w="1247" w:type="dxa"/>
          </w:tcPr>
          <w:p w14:paraId="02AD043E" w14:textId="77777777" w:rsidR="0055592D" w:rsidRDefault="001F3D4A">
            <w:r>
              <w:rPr>
                <w:sz w:val="18"/>
              </w:rPr>
              <w:t>Alta</w:t>
            </w:r>
          </w:p>
        </w:tc>
        <w:tc>
          <w:tcPr>
            <w:tcW w:w="1134" w:type="dxa"/>
          </w:tcPr>
          <w:p w14:paraId="42886C01" w14:textId="77777777" w:rsidR="0055592D" w:rsidRDefault="001F3D4A">
            <w:r>
              <w:rPr>
                <w:sz w:val="18"/>
              </w:rPr>
              <w:t>Alto</w:t>
            </w:r>
          </w:p>
        </w:tc>
        <w:tc>
          <w:tcPr>
            <w:tcW w:w="3855" w:type="dxa"/>
          </w:tcPr>
          <w:p w14:paraId="06A44606" w14:textId="77777777" w:rsidR="0055592D" w:rsidRDefault="001F3D4A">
            <w:r>
              <w:rPr>
                <w:sz w:val="18"/>
              </w:rPr>
              <w:t xml:space="preserve">Reporte Mínimo de tres campos, lenguaje ciudadano, canal WhatsApp y coordinación con gremios de </w:t>
            </w:r>
            <w:r>
              <w:rPr>
                <w:sz w:val="18"/>
              </w:rPr>
              <w:t>transportistas.</w:t>
            </w:r>
          </w:p>
        </w:tc>
      </w:tr>
      <w:tr w:rsidR="0055592D" w14:paraId="480BB9D6" w14:textId="77777777">
        <w:trPr>
          <w:jc w:val="center"/>
        </w:trPr>
        <w:tc>
          <w:tcPr>
            <w:tcW w:w="3402" w:type="dxa"/>
          </w:tcPr>
          <w:p w14:paraId="2D80DDAD" w14:textId="77777777" w:rsidR="0055592D" w:rsidRDefault="001F3D4A">
            <w:r>
              <w:rPr>
                <w:sz w:val="18"/>
              </w:rPr>
              <w:t>Imprecisión del posicionamiento GPS genera Clústeres incorrectos</w:t>
            </w:r>
          </w:p>
        </w:tc>
        <w:tc>
          <w:tcPr>
            <w:tcW w:w="1247" w:type="dxa"/>
          </w:tcPr>
          <w:p w14:paraId="43C50F9D" w14:textId="77777777" w:rsidR="0055592D" w:rsidRDefault="001F3D4A">
            <w:r>
              <w:rPr>
                <w:sz w:val="18"/>
              </w:rPr>
              <w:t>Alta</w:t>
            </w:r>
          </w:p>
        </w:tc>
        <w:tc>
          <w:tcPr>
            <w:tcW w:w="1134" w:type="dxa"/>
          </w:tcPr>
          <w:p w14:paraId="79F4C4BC" w14:textId="77777777" w:rsidR="0055592D" w:rsidRDefault="001F3D4A">
            <w:r>
              <w:rPr>
                <w:sz w:val="18"/>
              </w:rPr>
              <w:t>Medio</w:t>
            </w:r>
          </w:p>
        </w:tc>
        <w:tc>
          <w:tcPr>
            <w:tcW w:w="3855" w:type="dxa"/>
          </w:tcPr>
          <w:p w14:paraId="3E2C642C" w14:textId="77777777" w:rsidR="0055592D" w:rsidRDefault="001F3D4A">
            <w:r>
              <w:rPr>
                <w:sz w:val="18"/>
              </w:rPr>
              <w:t>Penalización en el Scoring de Confianza ante baja precisión; revisión humana obligatoria para Clústeres con bandera de baja confianza.</w:t>
            </w:r>
          </w:p>
        </w:tc>
      </w:tr>
    </w:tbl>
    <w:p w14:paraId="04E51605" w14:textId="77777777" w:rsidR="0055592D" w:rsidRDefault="001F3D4A">
      <w:pPr>
        <w:pStyle w:val="Ttulo1"/>
      </w:pPr>
      <w:r>
        <w:rPr>
          <w:color w:val="1F3A5F"/>
        </w:rPr>
        <w:t>6. Referencias</w:t>
      </w:r>
    </w:p>
    <w:p w14:paraId="638A7809" w14:textId="77777777" w:rsidR="0055592D" w:rsidRDefault="001F3D4A">
      <w:pPr>
        <w:pStyle w:val="Listaconvietas"/>
      </w:pPr>
      <w:r>
        <w:t>Especificaci</w:t>
      </w:r>
      <w:r>
        <w:t>ón de Arquitectura Tecnológica — CTOS-EXT-TRANSP v4.1, DIRIN–PNP</w:t>
      </w:r>
    </w:p>
    <w:p w14:paraId="522BD047" w14:textId="77777777" w:rsidR="0055592D" w:rsidRDefault="001F3D4A">
      <w:pPr>
        <w:pStyle w:val="Listaconvietas"/>
      </w:pPr>
      <w:r>
        <w:t>Marco Legal y de Privacidad — CTOS-EXT-TRANSP v4.1, DIRIN–PNP</w:t>
      </w:r>
    </w:p>
    <w:p w14:paraId="75E219EB" w14:textId="77777777" w:rsidR="0055592D" w:rsidRDefault="001F3D4A">
      <w:pPr>
        <w:pStyle w:val="Listaconvietas"/>
      </w:pPr>
      <w:r>
        <w:t>Plan de Implementación — CTOS-EXT-TRANSP v4.1, DIRIN–PNP (Fases 0–3)</w:t>
      </w:r>
    </w:p>
    <w:p w14:paraId="7E093C4F" w14:textId="77777777" w:rsidR="0055592D" w:rsidRDefault="001F3D4A">
      <w:pPr>
        <w:pStyle w:val="Listaconvietas"/>
      </w:pPr>
      <w:r>
        <w:t>Modelo de Datos — CTOS-EXT-TRANSP v4.1, DIRIN–PNP</w:t>
      </w:r>
    </w:p>
    <w:p w14:paraId="435BB14A" w14:textId="77777777" w:rsidR="0055592D" w:rsidRDefault="001F3D4A">
      <w:pPr>
        <w:pStyle w:val="Listaconvietas"/>
      </w:pPr>
      <w:r>
        <w:t>Marco de G</w:t>
      </w:r>
      <w:r>
        <w:t>estión de Riesgos — CTOS-EXT-TRANSP v4.1, DIRIN–PNP</w:t>
      </w:r>
    </w:p>
    <w:p w14:paraId="2FAD30D6" w14:textId="77777777" w:rsidR="0055592D" w:rsidRDefault="001F3D4A">
      <w:pPr>
        <w:pStyle w:val="Listaconvietas"/>
      </w:pPr>
      <w:r>
        <w:t>Estándar TOGAF 9.2 — The Open Group</w:t>
      </w:r>
    </w:p>
    <w:p w14:paraId="22374A20" w14:textId="77777777" w:rsidR="0055592D" w:rsidRDefault="001F3D4A">
      <w:pPr>
        <w:pStyle w:val="Listaconvietas"/>
      </w:pPr>
      <w:r>
        <w:lastRenderedPageBreak/>
        <w:t>Decisiones de arquitectura: ADR-09, ADR-10</w:t>
      </w:r>
    </w:p>
    <w:p w14:paraId="3E2372EF" w14:textId="77777777" w:rsidR="0055592D" w:rsidRDefault="0055592D"/>
    <w:p w14:paraId="70FD1556" w14:textId="77777777" w:rsidR="0055592D" w:rsidRDefault="001F3D4A">
      <w:pPr>
        <w:jc w:val="center"/>
      </w:pPr>
      <w:r>
        <w:rPr>
          <w:b/>
          <w:color w:val="B00000"/>
          <w:sz w:val="20"/>
        </w:rPr>
        <w:t>CLASIFICACIÓN: RESERVADO — Uso interno PNP / Equipos de arquitectura</w:t>
      </w:r>
    </w:p>
    <w:p w14:paraId="38286E44" w14:textId="77777777" w:rsidR="0055592D" w:rsidRDefault="001F3D4A">
      <w:r>
        <w:rPr>
          <w:i/>
          <w:sz w:val="18"/>
        </w:rPr>
        <w:t>FIN DEL DOCUMENTO — Architecture Roadmap, Componentes T</w:t>
      </w:r>
      <w:r>
        <w:rPr>
          <w:i/>
          <w:sz w:val="18"/>
        </w:rPr>
        <w:t>ecnológicos | CTOS-EXT-TRANSP v4.1 | TOGAF 9.2</w:t>
      </w:r>
    </w:p>
    <w:sectPr w:rsidR="0055592D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5A41A" w14:textId="77777777" w:rsidR="001F3D4A" w:rsidRDefault="001F3D4A">
      <w:pPr>
        <w:spacing w:after="0" w:line="240" w:lineRule="auto"/>
      </w:pPr>
      <w:r>
        <w:separator/>
      </w:r>
    </w:p>
  </w:endnote>
  <w:endnote w:type="continuationSeparator" w:id="0">
    <w:p w14:paraId="2326667E" w14:textId="77777777" w:rsidR="001F3D4A" w:rsidRDefault="001F3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70050" w14:textId="77777777" w:rsidR="0055592D" w:rsidRDefault="001F3D4A">
    <w:pPr>
      <w:pStyle w:val="Piedepgina"/>
      <w:jc w:val="center"/>
    </w:pPr>
    <w:r>
      <w:rPr>
        <w:color w:val="404040"/>
        <w:sz w:val="16"/>
      </w:rPr>
      <w:t>Architecture Roadmap — Componentes Tecnológicos — Fase D TOGAF 9.2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F1DCA" w14:textId="77777777" w:rsidR="001F3D4A" w:rsidRDefault="001F3D4A">
      <w:pPr>
        <w:spacing w:after="0" w:line="240" w:lineRule="auto"/>
      </w:pPr>
      <w:r>
        <w:separator/>
      </w:r>
    </w:p>
  </w:footnote>
  <w:footnote w:type="continuationSeparator" w:id="0">
    <w:p w14:paraId="0E809E9F" w14:textId="77777777" w:rsidR="001F3D4A" w:rsidRDefault="001F3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B65B3" w14:textId="77777777" w:rsidR="0055592D" w:rsidRDefault="001F3D4A">
    <w:pPr>
      <w:pStyle w:val="Encabezado"/>
      <w:jc w:val="center"/>
    </w:pPr>
    <w:r>
      <w:rPr>
        <w:color w:val="404040"/>
        <w:sz w:val="16"/>
      </w:rPr>
      <w:t>CTOS-EXT-TRANSP v4.1  |  DIRIN — PNP  |  RESERVADO — Uso interno PNP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D4A"/>
    <w:rsid w:val="00225DFF"/>
    <w:rsid w:val="0029639D"/>
    <w:rsid w:val="00326F90"/>
    <w:rsid w:val="005559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489F71"/>
  <w14:defaultImageDpi w14:val="300"/>
  <w15:docId w15:val="{A34BBF99-6C92-4CCF-A4FD-7562BA81D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1602</Words>
  <Characters>8811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ALEXIS VIDARTE CHUQUE</cp:lastModifiedBy>
  <cp:revision>2</cp:revision>
  <dcterms:created xsi:type="dcterms:W3CDTF">2026-07-03T02:45:00Z</dcterms:created>
  <dcterms:modified xsi:type="dcterms:W3CDTF">2026-07-03T02:45:00Z</dcterms:modified>
  <cp:category/>
</cp:coreProperties>
</file>