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t>🧡</w:t>
      </w:r>
    </w:p>
    <w:p>
      <w:pPr>
        <w:jc w:val="center"/>
      </w:pPr>
      <w:r>
        <w:rPr>
          <w:b/>
          <w:color w:val="B96F4E"/>
          <w:sz w:val="56"/>
        </w:rPr>
        <w:t>어울림 마음쉼터</w:t>
      </w:r>
    </w:p>
    <w:p>
      <w:pPr>
        <w:jc w:val="center"/>
      </w:pPr>
      <w:r>
        <w:rPr>
          <w:color w:val="43372E"/>
          <w:sz w:val="30"/>
        </w:rPr>
        <w:t>다문화·청소년 온라인 쉼공간 사업기획서 (v2)</w:t>
      </w:r>
    </w:p>
    <w:p>
      <w:pPr>
        <w:jc w:val="center"/>
      </w:pPr>
      <w:r>
        <w:rPr>
          <w:color w:val="7D6F60"/>
          <w:sz w:val="22"/>
        </w:rPr>
        <w:t>아트인터치 사회적협동조합 · 대표 박소영 · 2026. 8</w:t>
      </w:r>
    </w:p>
    <w:p>
      <w:r>
        <w:br w:type="page"/>
      </w:r>
    </w:p>
    <w:p>
      <w:pPr>
        <w:pStyle w:val="Heading1"/>
      </w:pPr>
      <w:r>
        <w:rPr>
          <w:color w:val="B96F4E"/>
        </w:rPr>
        <w:t>1. Executive Summary</w:t>
      </w:r>
    </w:p>
    <w:p>
      <w:r>
        <w:rPr>
          <w:b w:val="0"/>
        </w:rPr>
        <w:t>「어울림 마음쉼터」는 경기도권 다문화청소년과 일반 청소년을 위한 온라인 기반 마음쉼 공간이다. 아트인터치 사회적협동조합(문화체육관광부 인가)이 운영하며, ① 24시간 온라인 쉼터(게시판·플레이리스트·쉼방) ② 심리선별검사(PHQ-9/GAD-7/WHO-5) ③ 아르테라피 프로그램 8종 ④ 대면(평택 오피스)·온라인 상담을 통합 제공한다. 사이트는 이미 라이브 운영 중이다(2026. 8. 30 기준).</w:t>
      </w:r>
    </w:p>
    <w:p>
      <w:r>
        <w:rPr>
          <w:b/>
        </w:rPr>
        <w:t>핵심 차별화: "검사 기반 성과를 입증하는 아르테라피" — 기존 다문화청소년 지원이 1회성 문화체험에 머무는 반면, 본 사업은 사전-사후 표준화 심리검사로 변화를 측정·입증하는 구조적 치유모델이다.</w:t>
      </w:r>
    </w:p>
    <w:p>
      <w:pPr>
        <w:pStyle w:val="Heading1"/>
      </w:pPr>
      <w:r>
        <w:rPr>
          <w:color w:val="B96F4E"/>
        </w:rPr>
        <w:t>2. 배경과 필요성</w:t>
      </w:r>
    </w:p>
    <w:p>
      <w:pPr>
        <w:pStyle w:val="Heading2"/>
      </w:pPr>
      <w:r>
        <w:rPr>
          <w:color w:val="43372E"/>
        </w:rPr>
        <w:t>2-1. 경기도권 현황 (리서치)</w:t>
      </w:r>
    </w:p>
    <w:p>
      <w:r>
        <w:rPr>
          <w:b w:val="0"/>
        </w:rPr>
        <w:t>• 여성가족부→두리센터 20~25개(평택·화성·안산 등) + 이주민센터 + 민간 학습지원</w:t>
      </w:r>
    </w:p>
    <w:p>
      <w:r>
        <w:rPr>
          <w:b w:val="0"/>
        </w:rPr>
        <w:t>• 교육지원(한국어·멘토링)은 포화 — 청소년 정서·정체성 영역은 공백</w:t>
      </w:r>
    </w:p>
    <w:p>
      <w:r>
        <w:rPr>
          <w:b w:val="0"/>
        </w:rPr>
        <w:t>• 문화예술 프로그램은 1회성 워크숍 — 치료 구조와 지속성 없음</w:t>
      </w:r>
    </w:p>
    <w:p>
      <w:pPr>
        <w:pStyle w:val="Heading2"/>
      </w:pPr>
      <w:r>
        <w:rPr>
          <w:color w:val="43372E"/>
        </w:rPr>
        <w:t>2-2. 니치 6가지 (아트인터치 기회)</w:t>
      </w:r>
    </w:p>
    <w:p>
      <w:r>
        <w:rPr>
          <w:b/>
        </w:rPr>
        <w:t>① 8~12주 치료 구조 아르테라피 ② 청소년 정서 지원 ③ 사전-사후 심리검사 성과측정 ④ 부모-자녀 공동 아르테라피 ⑤ 지속 프로세스 ⑥ 다국어·문화 중립 운영</w:t>
      </w:r>
    </w:p>
    <w:p>
      <w:pPr>
        <w:pStyle w:val="Heading2"/>
      </w:pPr>
      <w:r>
        <w:rPr>
          <w:color w:val="43372E"/>
        </w:rPr>
        <w:t>2-3. 근거 연구</w:t>
      </w:r>
    </w:p>
    <w:p>
      <w:r>
        <w:rPr>
          <w:b w:val="0"/>
        </w:rPr>
        <w:t>결혼이민자 자녀 집단미술치료의 자아존중감·사회성 개선 — 한국미술치료학회지 등 국내 논문 다수</w:t>
      </w:r>
    </w:p>
    <w:p>
      <w:pPr>
        <w:pStyle w:val="Heading1"/>
      </w:pPr>
      <w:r>
        <w:rPr>
          <w:color w:val="B96F4E"/>
        </w:rPr>
        <w:t>3. 사업 모델 (사회적협동조합)</w:t>
      </w:r>
    </w:p>
    <w:p>
      <w:pPr>
        <w:pStyle w:val="Heading2"/>
      </w:pPr>
      <w:r>
        <w:rPr>
          <w:color w:val="43372E"/>
        </w:rPr>
        <w:t>3-1. 조합 정체성 정합성</w:t>
      </w:r>
    </w:p>
    <w:p>
      <w:r>
        <w:rPr>
          <w:b w:val="0"/>
        </w:rPr>
        <w:t>• 수익의 사회적 목적 재투자 — 청소년 무료/저가 서비스가 조합 정관 정신과 일치</w:t>
      </w:r>
    </w:p>
    <w:p>
      <w:r>
        <w:rPr>
          <w:b w:val="0"/>
        </w:rPr>
        <w:t>• 공공기관 파트너십에서 조합 형태가 신뢰 자산 (여성가족부/경기도 공모)</w:t>
      </w:r>
    </w:p>
    <w:p>
      <w:pPr>
        <w:pStyle w:val="Heading2"/>
      </w:pPr>
      <w:r>
        <w:rPr>
          <w:color w:val="43372E"/>
        </w:rPr>
        <w:t>3-2. 수익 모델 (혼합형)</w:t>
      </w:r>
    </w:p>
    <w:p>
      <w:r>
        <w:rPr>
          <w:b w:val="0"/>
        </w:rPr>
        <w:t>① 공공: 여성가족부 공모, 경기도 도비, 두리센터 위탁</w:t>
      </w:r>
    </w:p>
    <w:p>
      <w:r>
        <w:rPr>
          <w:b w:val="0"/>
        </w:rPr>
        <w:t>② 민간: 학교 방과후·지역아동센터 프로그램 파견</w:t>
      </w:r>
    </w:p>
    <w:p>
      <w:r>
        <w:rPr>
          <w:b w:val="0"/>
        </w:rPr>
        <w:t>③ 자체: 대면 상담 슬리딩 스케일, 기업 EAP 연계, 후원</w:t>
      </w:r>
    </w:p>
    <w:p>
      <w:pPr>
        <w:pStyle w:val="Heading2"/>
      </w:pPr>
      <w:r>
        <w:rPr>
          <w:color w:val="43372E"/>
        </w:rPr>
        <w:t>3-3. 운영</w:t>
      </w:r>
    </w:p>
    <w:p>
      <w:r>
        <w:rPr>
          <w:b w:val="0"/>
        </w:rPr>
        <w:t>대표 박소영 이사장(010-6410-0146) — 프로그램 총괄·상담 / 협력: 평택호스피스, 청주YMCA Y-VOICE, 수원평화나비, 남북하나재단</w:t>
      </w:r>
    </w:p>
    <w:p>
      <w:pPr>
        <w:pStyle w:val="Heading1"/>
      </w:pPr>
      <w:r>
        <w:rPr>
          <w:color w:val="B96F4E"/>
        </w:rPr>
        <w:t>4. 서비스 설계 (온라인 중심)</w:t>
      </w:r>
    </w:p>
    <w:p>
      <w:pPr>
        <w:pStyle w:val="Heading2"/>
      </w:pPr>
      <w:r>
        <w:rPr>
          <w:color w:val="43372E"/>
        </w:rPr>
        <w:t>4-1. 온라인 쉼터 (24시간, 라이브 운영 중)</w:t>
      </w:r>
    </w:p>
    <w:p>
      <w:r>
        <w:rPr>
          <w:b w:val="0"/>
        </w:rPr>
        <w:t>• 마음 주고받기 게시판 — 비밀글(타인 마스킹), 🧡 따뜻해요 반응</w:t>
      </w:r>
    </w:p>
    <w:p>
      <w:r>
        <w:rPr>
          <w:b w:val="0"/>
        </w:rPr>
        <w:t>• 함께듣기 — 유튜브뮤직 플레이리스트 5종, 신청곡 접수, 온라인 쉼방(화·목 8시)</w:t>
      </w:r>
    </w:p>
    <w:p>
      <w:r>
        <w:rPr>
          <w:b w:val="0"/>
        </w:rPr>
        <w:t>• 4개 국어 완전 지원 (한/EN/中/VI — 팝업·검사 옵션까지 전체 번역)</w:t>
      </w:r>
    </w:p>
    <w:p>
      <w:pPr>
        <w:pStyle w:val="Heading2"/>
      </w:pPr>
      <w:r>
        <w:rPr>
          <w:color w:val="43372E"/>
        </w:rPr>
        <w:t>4-2. 마음체크 (심리선별)</w:t>
      </w:r>
    </w:p>
    <w:p>
      <w:r>
        <w:rPr>
          <w:b w:val="0"/>
        </w:rPr>
        <w:t>PHQ-9/GAD-7/WHO-5 — 자살사고 문항 즉시 1393 연계(다국어). Phase 2 데이터 축적 시 성과 입증 자료화.</w:t>
      </w:r>
    </w:p>
    <w:p>
      <w:pPr>
        <w:pStyle w:val="Heading2"/>
      </w:pPr>
      <w:r>
        <w:rPr>
          <w:color w:val="43372E"/>
        </w:rPr>
        <w:t>4-3. 프로그램 8종</w:t>
      </w:r>
    </w:p>
    <w:p>
      <w:r>
        <w:rPr>
          <w:b w:val="0"/>
        </w:rPr>
        <w:t>숨쉬다(합창) / 둘의 색 나의 색 / 마음온도 36.5 / 방과후 쉼 스테이션 / 우리말·세계말 자랑 / 가족 콘서트 / 둘의 언어 하나의 노래(부모-자녀) / 12주 치유의 여정</w:t>
      </w:r>
    </w:p>
    <w:p>
      <w:pPr>
        <w:pStyle w:val="Heading2"/>
      </w:pPr>
      <w:r>
        <w:rPr>
          <w:color w:val="43372E"/>
        </w:rPr>
        <w:t>4-4. 상담 (옴니채널)</w:t>
      </w:r>
    </w:p>
    <w:p>
      <w:r>
        <w:rPr>
          <w:b w:val="0"/>
        </w:rPr>
        <w:t>대면 평택 오피스 + 온라인 화상/채팅 + 전화 — 닉네임 신청, 1~2일 내 연락</w:t>
      </w:r>
    </w:p>
    <w:p>
      <w:pPr>
        <w:pStyle w:val="Heading1"/>
      </w:pPr>
      <w:r>
        <w:rPr>
          <w:color w:val="B96F4E"/>
        </w:rPr>
        <w:t>5. 단계별 로드맵</w:t>
      </w:r>
    </w:p>
    <w:p>
      <w:r>
        <w:rPr>
          <w:b/>
        </w:rPr>
        <w:t>Phase 1 (2026 하반기): 사이트 라이브 ✅ 완료 — 콘텐츠 운영, 두리센터 강사등록</w:t>
      </w:r>
    </w:p>
    <w:p>
      <w:r>
        <w:rPr>
          <w:b w:val="0"/>
        </w:rPr>
        <w:t>Phase 2 (2027 상반기): Supabase 게시판 활성화(코드 완료, 키 입력만 남음) — 데이터 축적, 여성가족부 공모</w:t>
      </w:r>
    </w:p>
    <w:p>
      <w:r>
        <w:rPr>
          <w:b w:val="0"/>
        </w:rPr>
        <w:t>Phase 3 (2027 하반기~): 12주 집단 아르테라피 정기 운영 + 성과 리포트</w:t>
      </w:r>
    </w:p>
    <w:p>
      <w:r>
        <w:rPr>
          <w:b w:val="0"/>
        </w:rPr>
        <w:t>Phase 4 (2028~): 개입 모델 표준화 · 타 지역 이전</w:t>
      </w:r>
    </w:p>
    <w:p>
      <w:pPr>
        <w:pStyle w:val="Heading1"/>
      </w:pPr>
      <w:r>
        <w:rPr>
          <w:color w:val="B96F4E"/>
        </w:rPr>
        <w:t>6. 리스크와 대응</w:t>
      </w:r>
    </w:p>
    <w:p>
      <w:r>
        <w:rPr>
          <w:b w:val="0"/>
        </w:rPr>
        <w:t>① 자발적 유입 저조 → 학교·센터 연계 후 온라인 전환 유도</w:t>
      </w:r>
    </w:p>
    <w:p>
      <w:r>
        <w:rPr>
          <w:b w:val="0"/>
        </w:rPr>
        <w:t>② 윤리(미성년·위기개입) → 동의 절차 표준화, 1393/1388 상시 노출(이미 구현)</w:t>
      </w:r>
    </w:p>
    <w:p>
      <w:r>
        <w:rPr>
          <w:b w:val="0"/>
        </w:rPr>
        <w:t>③ 재원 → 공모+위탁+자체 3중 구조</w:t>
      </w:r>
    </w:p>
    <w:p>
      <w:r>
        <w:rPr>
          <w:b w:val="0"/>
        </w:rPr>
        <w:t>④ 개인정보 → 비저장 설계, DB 전환 시 비식별·RLS 적용</w:t>
      </w:r>
    </w:p>
    <w:p>
      <w:pPr>
        <w:pStyle w:val="Heading1"/>
      </w:pPr>
      <w:r>
        <w:rPr>
          <w:color w:val="B96F4E"/>
        </w:rPr>
        <w:t>7. 재무 타당성 (3개년 개관)</w:t>
      </w:r>
    </w:p>
    <w:p>
      <w:r>
        <w:rPr>
          <w:b w:val="0"/>
          <w:color w:val="7D6F60"/>
          <w:sz w:val="18"/>
        </w:rPr>
        <w:t>아래 수치는 가정치임을 명시한다.</w:t>
      </w:r>
    </w:p>
    <w:p>
      <w:r>
        <w:rPr>
          <w:b/>
        </w:rPr>
        <w:t>■ 1년차: 지출 약 2천만원(웹운영/재료/강사) ↔ 조합 출연+소액 공모 — 적자 허용(사회적 목적 투자)</w:t>
      </w:r>
    </w:p>
    <w:p>
      <w:r>
        <w:rPr>
          <w:b w:val="0"/>
        </w:rPr>
        <w:t>■ 2년차: 공모 1건 수주 가정 시 흑자 근접</w:t>
      </w:r>
    </w:p>
    <w:p>
      <w:r>
        <w:rPr>
          <w:b w:val="0"/>
        </w:rPr>
        <w:t>■ 3년차: 위탁 2~3개 기관 + 상담 자체수익 → 흑자 전환, 잉여금 전액 재투자</w:t>
      </w:r>
    </w:p>
    <w:p>
      <w:pPr>
        <w:pStyle w:val="Heading1"/>
      </w:pPr>
      <w:r>
        <w:rPr>
          <w:color w:val="B96F4E"/>
        </w:rPr>
        <w:t>8. 성과지표 (KPI)</w:t>
      </w:r>
    </w:p>
    <w:p>
      <w:r>
        <w:rPr>
          <w:b w:val="0"/>
        </w:rPr>
        <w:t>• 온라인: 월 방문/체류, 마음체크 완료, 언어별 이용</w:t>
      </w:r>
    </w:p>
    <w:p>
      <w:r>
        <w:rPr>
          <w:b w:val="0"/>
        </w:rPr>
        <w:t>• 커뮤니티: 게시판 글/따뜻해요, 신청곡, 쉼방 참여</w:t>
      </w:r>
    </w:p>
    <w:p>
      <w:r>
        <w:rPr>
          <w:b/>
        </w:rPr>
        <w:t>• 프로그램: 12주 완주율, 사전-사후 검사 변화량(효과크기)</w:t>
      </w:r>
    </w:p>
    <w:p>
      <w:r>
        <w:rPr>
          <w:b w:val="0"/>
        </w:rPr>
        <w:t>• 사회적: 위기 연계 건수, 무료 상담 비율</w:t>
      </w:r>
    </w:p>
    <w:p>
      <w:pPr>
        <w:pStyle w:val="Heading1"/>
      </w:pPr>
      <w:r>
        <w:rPr>
          <w:color w:val="B96F4E"/>
        </w:rPr>
        <w:t>9. 기대 효과</w:t>
      </w:r>
    </w:p>
    <w:p>
      <w:r>
        <w:rPr>
          <w:b w:val="0"/>
        </w:rPr>
        <w:t>청소년: 저관문 정서 지원, 문화정체성 긍정화, 위기 조기 발견</w:t>
      </w:r>
    </w:p>
    <w:p>
      <w:r>
        <w:rPr>
          <w:b w:val="0"/>
        </w:rPr>
        <w:t>조합: 사회적 가치 실현, 공공 파트너십, EAP 신사업 연결</w:t>
      </w:r>
    </w:p>
    <w:p>
      <w:r>
        <w:rPr>
          <w:b w:val="0"/>
        </w:rPr>
        <w:t>지역사회: 경기도 다문화청소년 정서 지원 공백 해소, 복제 가능한 모델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