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2D" w:rsidRDefault="0053012D">
      <w:r>
        <w:t xml:space="preserve">File name:  </w:t>
      </w:r>
      <w:r w:rsidRPr="00EB1C91">
        <w:t xml:space="preserve">Electron wavefunction, </w:t>
      </w:r>
      <w:r w:rsidR="00534C86">
        <w:t>derived formula</w:t>
      </w:r>
    </w:p>
    <w:p w:rsidR="00CF0F86" w:rsidRDefault="00CF0F86">
      <w:r>
        <w:t xml:space="preserve">Date: </w:t>
      </w:r>
      <w:r w:rsidR="00534C86">
        <w:t>2015-8-27</w:t>
      </w:r>
    </w:p>
    <w:p w:rsidR="008950D8" w:rsidRDefault="00193792">
      <w:r>
        <w:t>Formulas</w:t>
      </w:r>
      <w:r w:rsidR="008950D8">
        <w:t xml:space="preserve"> are derived </w:t>
      </w:r>
      <w:r w:rsidR="00534C86">
        <w:t>based on</w:t>
      </w:r>
      <w:r w:rsidR="00B251FC">
        <w:t xml:space="preserve"> PRB</w:t>
      </w:r>
      <w:r w:rsidR="007F278F">
        <w:t>, 46</w:t>
      </w:r>
      <w:r w:rsidR="00B251FC">
        <w:t>,</w:t>
      </w:r>
      <w:r w:rsidR="000A7B10">
        <w:t xml:space="preserve"> </w:t>
      </w:r>
      <w:r w:rsidR="00B251FC">
        <w:t>6969(1992) &amp;</w:t>
      </w:r>
      <w:r w:rsidR="008950D8">
        <w:t xml:space="preserve"> </w:t>
      </w:r>
      <w:r w:rsidR="00525385">
        <w:t>JAP</w:t>
      </w:r>
      <w:r w:rsidR="001F0688">
        <w:t>, 72</w:t>
      </w:r>
      <w:r w:rsidR="007F278F">
        <w:t>, 4714</w:t>
      </w:r>
      <w:r w:rsidR="00525385">
        <w:t>(1992)</w:t>
      </w:r>
    </w:p>
    <w:p w:rsidR="00CF0F86" w:rsidRPr="00CF0F86" w:rsidRDefault="00CF0F86">
      <w:pPr>
        <w:rPr>
          <w:b/>
        </w:rPr>
      </w:pPr>
      <w:r w:rsidRPr="00CF0F86">
        <w:rPr>
          <w:b/>
        </w:rPr>
        <w:t xml:space="preserve">Updated:  Momentum matrix P is calculated by </w:t>
      </w:r>
      <w:proofErr w:type="spellStart"/>
      <w:r w:rsidRPr="00CF0F86">
        <w:rPr>
          <w:b/>
        </w:rPr>
        <w:t>Eg</w:t>
      </w:r>
      <w:proofErr w:type="spellEnd"/>
      <w:r w:rsidRPr="00CF0F86">
        <w:rPr>
          <w:b/>
        </w:rPr>
        <w:t xml:space="preserve"> and m*, not by </w:t>
      </w:r>
      <w:proofErr w:type="spellStart"/>
      <w:r w:rsidRPr="00CF0F86">
        <w:rPr>
          <w:b/>
        </w:rPr>
        <w:t>Ep</w:t>
      </w:r>
      <w:proofErr w:type="spellEnd"/>
    </w:p>
    <w:p w:rsidR="00525385" w:rsidRDefault="000A7B10" w:rsidP="00525385">
      <w:pPr>
        <w:pStyle w:val="Heading1"/>
      </w:pPr>
      <w:r>
        <w:t xml:space="preserve">The </w:t>
      </w:r>
      <w:proofErr w:type="spellStart"/>
      <w:r>
        <w:t>k·p</w:t>
      </w:r>
      <w:proofErr w:type="spellEnd"/>
      <w:r>
        <w:t xml:space="preserve"> theory </w:t>
      </w:r>
      <w:r w:rsidR="009E364B">
        <w:t>f</w:t>
      </w:r>
      <w:r>
        <w:t xml:space="preserve">or </w:t>
      </w:r>
      <w:r w:rsidR="00525385">
        <w:t>2 band model</w:t>
      </w:r>
    </w:p>
    <w:p w:rsidR="000A7B10" w:rsidRDefault="000A7B10" w:rsidP="000A7B10">
      <w:r>
        <w:t xml:space="preserve">In Bloch Theorem, wave function is given by </w:t>
      </w:r>
      <w:r w:rsidR="005D299B" w:rsidRPr="007852ED">
        <w:rPr>
          <w:position w:val="-12"/>
        </w:rPr>
        <w:object w:dxaOrig="5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pt;height:18.6pt" o:ole="">
            <v:imagedata r:id="rId8" o:title=""/>
          </v:shape>
          <o:OLEObject Type="Embed" ProgID="Equation.DSMT4" ShapeID="_x0000_i1025" DrawAspect="Content" ObjectID="_1520715977" r:id="rId9"/>
        </w:object>
      </w:r>
    </w:p>
    <w:p w:rsidR="005D299B" w:rsidRDefault="005D299B" w:rsidP="000A7B10">
      <w:r>
        <w:t>Apply to Schrodinger equation:</w:t>
      </w:r>
      <w:r w:rsidRPr="005D299B">
        <w:t xml:space="preserve"> </w:t>
      </w:r>
      <w:r w:rsidRPr="005D299B">
        <w:rPr>
          <w:position w:val="-30"/>
        </w:rPr>
        <w:object w:dxaOrig="4220" w:dyaOrig="720">
          <v:shape id="_x0000_i1026" type="#_x0000_t75" style="width:210.6pt;height:36pt" o:ole="">
            <v:imagedata r:id="rId10" o:title=""/>
          </v:shape>
          <o:OLEObject Type="Embed" ProgID="Equation.DSMT4" ShapeID="_x0000_i1026" DrawAspect="Content" ObjectID="_1520715978" r:id="rId11"/>
        </w:object>
      </w:r>
      <w:r w:rsidR="00B8076C">
        <w:t xml:space="preserve">   (1)</w:t>
      </w:r>
    </w:p>
    <w:p w:rsidR="00251D11" w:rsidRDefault="005D299B" w:rsidP="000A7B10">
      <w:r>
        <w:t>If only two strongly interacting non</w:t>
      </w:r>
      <w:r w:rsidR="00E97CEE">
        <w:t>-</w:t>
      </w:r>
      <w:r>
        <w:t>degenerate bands are considered (e.g</w:t>
      </w:r>
      <w:r w:rsidRPr="00534C86">
        <w:rPr>
          <w:b/>
        </w:rPr>
        <w:t>., conduction band and light hole valence band</w:t>
      </w:r>
      <w:r>
        <w:t xml:space="preserve">), we call them class A as in </w:t>
      </w:r>
      <w:proofErr w:type="spellStart"/>
      <w:r>
        <w:t>Lowdin’s</w:t>
      </w:r>
      <w:proofErr w:type="spellEnd"/>
      <w:r>
        <w:t xml:space="preserve"> method</w:t>
      </w:r>
      <w:r w:rsidR="00251D11">
        <w:t xml:space="preserve">. </w:t>
      </w:r>
    </w:p>
    <w:p w:rsidR="005D299B" w:rsidRDefault="00251D11" w:rsidP="000A7B10">
      <w:r>
        <w:t>Assuming</w:t>
      </w:r>
      <w:r w:rsidR="00B8076C" w:rsidRPr="007852ED">
        <w:rPr>
          <w:position w:val="-12"/>
        </w:rPr>
        <w:object w:dxaOrig="6020" w:dyaOrig="380">
          <v:shape id="_x0000_i1053" type="#_x0000_t75" style="width:300.6pt;height:19.2pt" o:ole="">
            <v:imagedata r:id="rId12" o:title=""/>
          </v:shape>
          <o:OLEObject Type="Embed" ProgID="Equation.DSMT4" ShapeID="_x0000_i1053" DrawAspect="Content" ObjectID="_1520715979" r:id="rId13"/>
        </w:object>
      </w:r>
      <w:r>
        <w:t xml:space="preserve">, </w:t>
      </w:r>
      <w:r w:rsidR="00B8076C">
        <w:t xml:space="preserve">where ac, </w:t>
      </w:r>
      <w:proofErr w:type="spellStart"/>
      <w:r w:rsidR="00B8076C">
        <w:t>av</w:t>
      </w:r>
      <w:proofErr w:type="spellEnd"/>
      <w:r w:rsidR="00B8076C">
        <w:t xml:space="preserve"> are so-called envelope function. substitute into equation (1), we have</w:t>
      </w:r>
    </w:p>
    <w:p w:rsidR="00B8076C" w:rsidRPr="000A7B10" w:rsidRDefault="00B8076C" w:rsidP="000A7B10">
      <w:bookmarkStart w:id="0" w:name="_GoBack"/>
      <w:bookmarkEnd w:id="0"/>
    </w:p>
    <w:p w:rsidR="00525385" w:rsidRDefault="00525385" w:rsidP="00525385">
      <w:r w:rsidRPr="00B23187">
        <w:rPr>
          <w:position w:val="-68"/>
        </w:rPr>
        <w:object w:dxaOrig="3840" w:dyaOrig="1480">
          <v:shape id="_x0000_i1027" type="#_x0000_t75" style="width:192pt;height:74.4pt" o:ole="">
            <v:imagedata r:id="rId14" o:title=""/>
          </v:shape>
          <o:OLEObject Type="Embed" ProgID="Equation.DSMT4" ShapeID="_x0000_i1027" DrawAspect="Content" ObjectID="_1520715980" r:id="rId15"/>
        </w:object>
      </w:r>
    </w:p>
    <w:p w:rsidR="00B251FC" w:rsidRDefault="00B251FC" w:rsidP="00525385">
      <w:r>
        <w:t xml:space="preserve">A general solution is </w:t>
      </w:r>
    </w:p>
    <w:p w:rsidR="00B251FC" w:rsidRDefault="00B251FC" w:rsidP="00525385">
      <w:r w:rsidRPr="00B23187">
        <w:rPr>
          <w:position w:val="-32"/>
        </w:rPr>
        <w:object w:dxaOrig="5020" w:dyaOrig="760">
          <v:shape id="_x0000_i1028" type="#_x0000_t75" style="width:251.4pt;height:38.4pt" o:ole="">
            <v:imagedata r:id="rId16" o:title=""/>
          </v:shape>
          <o:OLEObject Type="Embed" ProgID="Equation.DSMT4" ShapeID="_x0000_i1028" DrawAspect="Content" ObjectID="_1520715981" r:id="rId17"/>
        </w:object>
      </w:r>
    </w:p>
    <w:p w:rsidR="00D107DA" w:rsidRDefault="00D107DA" w:rsidP="00525385">
      <w:r>
        <w:t xml:space="preserve">And total wavefunction will be </w:t>
      </w:r>
      <w:r w:rsidRPr="00D107DA">
        <w:rPr>
          <w:position w:val="-12"/>
        </w:rPr>
        <w:object w:dxaOrig="2000" w:dyaOrig="380">
          <v:shape id="_x0000_i1029" type="#_x0000_t75" style="width:100.2pt;height:19.2pt" o:ole="">
            <v:imagedata r:id="rId18" o:title=""/>
          </v:shape>
          <o:OLEObject Type="Embed" ProgID="Equation.DSMT4" ShapeID="_x0000_i1029" DrawAspect="Content" ObjectID="_1520715982" r:id="rId19"/>
        </w:object>
      </w:r>
      <w:r>
        <w:t>, which is the superposition of each component</w:t>
      </w:r>
    </w:p>
    <w:p w:rsidR="00280F73" w:rsidRDefault="007F278F" w:rsidP="00194D35">
      <w:pPr>
        <w:jc w:val="center"/>
      </w:pPr>
      <w:r w:rsidRPr="00B23187">
        <w:rPr>
          <w:position w:val="-24"/>
        </w:rPr>
        <w:object w:dxaOrig="3560" w:dyaOrig="700">
          <v:shape id="_x0000_i1030" type="#_x0000_t75" style="width:178.8pt;height:35.4pt" o:ole="">
            <v:imagedata r:id="rId20" o:title=""/>
          </v:shape>
          <o:OLEObject Type="Embed" ProgID="Equation.DSMT4" ShapeID="_x0000_i1030" DrawAspect="Content" ObjectID="_1520715983" r:id="rId21"/>
        </w:object>
      </w:r>
      <w:r w:rsidR="00194D35">
        <w:t xml:space="preserve">                      (1-1)</w:t>
      </w:r>
    </w:p>
    <w:p w:rsidR="00194D35" w:rsidRDefault="00194D35" w:rsidP="00194D35">
      <w:pPr>
        <w:jc w:val="center"/>
        <w:rPr>
          <w:position w:val="-32"/>
        </w:rPr>
      </w:pPr>
      <w:r w:rsidRPr="00194D35">
        <w:rPr>
          <w:position w:val="-32"/>
        </w:rPr>
        <w:object w:dxaOrig="2340" w:dyaOrig="760">
          <v:shape id="_x0000_i1031" type="#_x0000_t75" style="width:117pt;height:37.8pt" o:ole="">
            <v:imagedata r:id="rId22" o:title=""/>
          </v:shape>
          <o:OLEObject Type="Embed" ProgID="Equation.DSMT4" ShapeID="_x0000_i1031" DrawAspect="Content" ObjectID="_1520715984" r:id="rId23"/>
        </w:object>
      </w:r>
      <w:r>
        <w:t xml:space="preserve">                                        </w:t>
      </w:r>
      <w:r w:rsidRPr="00194D35">
        <w:t>(1-</w:t>
      </w:r>
      <w:r>
        <w:t>2</w:t>
      </w:r>
      <w:r w:rsidRPr="00194D35">
        <w:t>)</w:t>
      </w:r>
    </w:p>
    <w:p w:rsidR="007F278F" w:rsidRDefault="0029126D" w:rsidP="00525385">
      <w:r>
        <w:t>k has positive imaginary part for electron wave in energy gap and negative p</w:t>
      </w:r>
      <w:r w:rsidR="007F278F">
        <w:t>art for hole wave in energy gap</w:t>
      </w:r>
    </w:p>
    <w:p w:rsidR="00193792" w:rsidRPr="00193792" w:rsidRDefault="0029126D" w:rsidP="00525385">
      <w:pPr>
        <w:rPr>
          <w:position w:val="-32"/>
        </w:rPr>
      </w:pPr>
      <w:r w:rsidRPr="007852ED">
        <w:rPr>
          <w:position w:val="-30"/>
        </w:rPr>
        <w:object w:dxaOrig="1740" w:dyaOrig="740">
          <v:shape id="_x0000_i1032" type="#_x0000_t75" style="width:87pt;height:36.6pt" o:ole="">
            <v:imagedata r:id="rId24" o:title=""/>
          </v:shape>
          <o:OLEObject Type="Embed" ProgID="Equation.DSMT4" ShapeID="_x0000_i1032" DrawAspect="Content" ObjectID="_1520715985" r:id="rId25"/>
        </w:object>
      </w:r>
      <w:r w:rsidR="00280F73">
        <w:t xml:space="preserve"> ,</w:t>
      </w:r>
      <w:r>
        <w:t xml:space="preserve"> could be </w:t>
      </w:r>
      <w:r w:rsidR="00E97CEE">
        <w:t>phenomenally</w:t>
      </w:r>
      <w:r w:rsidR="00280F73">
        <w:t xml:space="preserve"> determined by </w:t>
      </w:r>
      <w:r w:rsidR="00280F73" w:rsidRPr="00B23187">
        <w:rPr>
          <w:position w:val="-32"/>
        </w:rPr>
        <w:object w:dxaOrig="1579" w:dyaOrig="740">
          <v:shape id="_x0000_i1033" type="#_x0000_t75" style="width:79.2pt;height:36.6pt" o:ole="" o:bordertopcolor="red" o:borderleftcolor="red" o:borderbottomcolor="red" o:borderrightcolor="red">
            <v:imagedata r:id="rId26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DSMT4" ShapeID="_x0000_i1033" DrawAspect="Content" ObjectID="_1520715986" r:id="rId27"/>
        </w:object>
      </w:r>
      <w:r w:rsidR="00194D35">
        <w:t xml:space="preserve">                </w:t>
      </w:r>
      <w:r w:rsidR="00194D35" w:rsidRPr="00194D35">
        <w:t>(1-</w:t>
      </w:r>
      <w:r w:rsidR="00194D35">
        <w:t>3</w:t>
      </w:r>
      <w:r w:rsidR="00194D35" w:rsidRPr="00194D35">
        <w:t>)</w:t>
      </w:r>
    </w:p>
    <w:p w:rsidR="007352A6" w:rsidRDefault="00445A80">
      <w:r>
        <w:rPr>
          <w:noProof/>
        </w:rPr>
        <w:lastRenderedPageBreak/>
        <w:drawing>
          <wp:inline distT="0" distB="0" distL="0" distR="0">
            <wp:extent cx="3230593" cy="2130725"/>
            <wp:effectExtent l="19050" t="0" r="7907" b="0"/>
            <wp:docPr id="13" name="Picture 12" descr="Picture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ti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0011" cy="2130341"/>
                    </a:xfrm>
                    <a:prstGeom prst="rect">
                      <a:avLst/>
                    </a:prstGeom>
                    <a:solidFill>
                      <a:srgbClr val="F8F8F8"/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6240" cy="2135175"/>
            <wp:effectExtent l="19050" t="0" r="360" b="0"/>
            <wp:docPr id="15" name="Picture 14" descr="Picture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ti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1856" cy="2138835"/>
                    </a:xfrm>
                    <a:prstGeom prst="rect">
                      <a:avLst/>
                    </a:prstGeom>
                    <a:solidFill>
                      <a:srgbClr val="F8F8F8"/>
                    </a:solidFill>
                  </pic:spPr>
                </pic:pic>
              </a:graphicData>
            </a:graphic>
          </wp:inline>
        </w:drawing>
      </w:r>
    </w:p>
    <w:p w:rsidR="00193792" w:rsidRDefault="00A73E85" w:rsidP="00193792">
      <w:pPr>
        <w:pStyle w:val="Heading2"/>
      </w:pPr>
      <w:r>
        <w:t>Basic expression</w:t>
      </w:r>
    </w:p>
    <w:p w:rsidR="00AC6247" w:rsidRDefault="0053012D" w:rsidP="00EC0139">
      <w:pPr>
        <w:rPr>
          <w:noProof/>
        </w:rPr>
      </w:pPr>
      <w:r>
        <w:t xml:space="preserve">From left to right, the wavefunction is </w:t>
      </w:r>
      <w:r w:rsidR="009D4B06" w:rsidRPr="00B21CB7">
        <w:rPr>
          <w:noProof/>
          <w:position w:val="-184"/>
        </w:rPr>
        <w:object w:dxaOrig="7760" w:dyaOrig="3800">
          <v:shape id="_x0000_i1034" type="#_x0000_t75" style="width:419.4pt;height:205.2pt" o:ole="">
            <v:imagedata r:id="rId30" o:title=""/>
          </v:shape>
          <o:OLEObject Type="Embed" ProgID="Equation.DSMT4" ShapeID="_x0000_i1034" DrawAspect="Content" ObjectID="_1520715987" r:id="rId31"/>
        </w:object>
      </w:r>
      <w:r w:rsidR="00194D35">
        <w:rPr>
          <w:noProof/>
        </w:rPr>
        <w:t>(1-4)</w:t>
      </w:r>
    </w:p>
    <w:p w:rsidR="00AC6247" w:rsidRDefault="00AC6247" w:rsidP="00AC6247">
      <w:pPr>
        <w:pStyle w:val="Heading2"/>
        <w:rPr>
          <w:noProof/>
        </w:rPr>
      </w:pPr>
      <w:r>
        <w:rPr>
          <w:noProof/>
        </w:rPr>
        <w:t>Continuity at interface</w:t>
      </w:r>
    </w:p>
    <w:p w:rsidR="00EC0139" w:rsidRDefault="00194D35" w:rsidP="00EC0139">
      <w:r w:rsidRPr="00534C86">
        <w:rPr>
          <w:position w:val="-32"/>
        </w:rPr>
        <w:object w:dxaOrig="5560" w:dyaOrig="760">
          <v:shape id="_x0000_i1035" type="#_x0000_t75" style="width:278.4pt;height:37.8pt" o:ole="">
            <v:imagedata r:id="rId32" o:title=""/>
          </v:shape>
          <o:OLEObject Type="Embed" ProgID="Equation.DSMT4" ShapeID="_x0000_i1035" DrawAspect="Content" ObjectID="_1520715988" r:id="rId33"/>
        </w:object>
      </w:r>
      <w:r>
        <w:t xml:space="preserve">                                         (1-5)</w:t>
      </w:r>
    </w:p>
    <w:p w:rsidR="00194D35" w:rsidRDefault="00194D35" w:rsidP="00EC0139">
      <w:r w:rsidRPr="00534C86">
        <w:rPr>
          <w:position w:val="-32"/>
        </w:rPr>
        <w:object w:dxaOrig="5840" w:dyaOrig="760">
          <v:shape id="_x0000_i1036" type="#_x0000_t75" style="width:292.8pt;height:37.8pt" o:ole="">
            <v:imagedata r:id="rId34" o:title=""/>
          </v:shape>
          <o:OLEObject Type="Embed" ProgID="Equation.DSMT4" ShapeID="_x0000_i1036" DrawAspect="Content" ObjectID="_1520715989" r:id="rId35"/>
        </w:object>
      </w:r>
      <w:r>
        <w:t xml:space="preserve">                                     (1-6</w:t>
      </w:r>
      <w:r w:rsidR="007603C0">
        <w:t>a,b</w:t>
      </w:r>
      <w:r>
        <w:t xml:space="preserve">)    </w:t>
      </w:r>
    </w:p>
    <w:p w:rsidR="001C75DB" w:rsidRDefault="00194D35" w:rsidP="001C75DB">
      <w:pPr>
        <w:jc w:val="center"/>
      </w:pPr>
      <w:r>
        <w:t xml:space="preserve">For next layer , </w:t>
      </w:r>
      <w:r w:rsidRPr="00194D35">
        <w:rPr>
          <w:position w:val="-32"/>
        </w:rPr>
        <w:object w:dxaOrig="2700" w:dyaOrig="760">
          <v:shape id="_x0000_i1037" type="#_x0000_t75" style="width:135pt;height:37.8pt" o:ole="">
            <v:imagedata r:id="rId36" o:title=""/>
          </v:shape>
          <o:OLEObject Type="Embed" ProgID="Equation.DSMT4" ShapeID="_x0000_i1037" DrawAspect="Content" ObjectID="_1520715990" r:id="rId37"/>
        </w:object>
      </w:r>
      <w:r>
        <w:t xml:space="preserve">          (1-7a)     </w:t>
      </w:r>
    </w:p>
    <w:p w:rsidR="00194D35" w:rsidRDefault="001C75DB" w:rsidP="001C75DB">
      <w:pPr>
        <w:jc w:val="center"/>
      </w:pPr>
      <w:r>
        <w:t xml:space="preserve">For previous layer, </w:t>
      </w:r>
      <w:r w:rsidRPr="001C75DB">
        <w:rPr>
          <w:position w:val="-32"/>
        </w:rPr>
        <w:object w:dxaOrig="2700" w:dyaOrig="760">
          <v:shape id="_x0000_i1038" type="#_x0000_t75" style="width:135pt;height:37.8pt" o:ole="">
            <v:imagedata r:id="rId38" o:title=""/>
          </v:shape>
          <o:OLEObject Type="Embed" ProgID="Equation.DSMT4" ShapeID="_x0000_i1038" DrawAspect="Content" ObjectID="_1520715991" r:id="rId39"/>
        </w:object>
      </w:r>
      <w:r>
        <w:t xml:space="preserve"> (1-7b)</w:t>
      </w:r>
    </w:p>
    <w:p w:rsidR="00534C86" w:rsidRDefault="001C75DB" w:rsidP="001C75DB">
      <w:r>
        <w:t xml:space="preserve">Both approaches should be equivalent, but (1-7a) is more intuitive and more convenient for coding. </w:t>
      </w:r>
    </w:p>
    <w:p w:rsidR="00534C86" w:rsidRDefault="00534C86" w:rsidP="00EC0139">
      <w:r>
        <w:t xml:space="preserve">The </w:t>
      </w:r>
      <w:proofErr w:type="spellStart"/>
      <w:r>
        <w:t>matlab</w:t>
      </w:r>
      <w:proofErr w:type="spellEnd"/>
      <w:r>
        <w:t xml:space="preserve"> command “</w:t>
      </w:r>
      <w:proofErr w:type="spellStart"/>
      <w:r>
        <w:t>inv</w:t>
      </w:r>
      <w:proofErr w:type="spellEnd"/>
      <w:r>
        <w:t xml:space="preserve">” </w:t>
      </w:r>
      <w:r w:rsidR="00033E1E">
        <w:t>or”\”</w:t>
      </w:r>
      <w:r w:rsidR="001C75DB">
        <w:t>can</w:t>
      </w:r>
      <w:r>
        <w:t xml:space="preserve"> </w:t>
      </w:r>
      <w:r w:rsidR="001C75DB">
        <w:t>do inverse calculation at the cost of less accuracy. The formula is:</w:t>
      </w:r>
    </w:p>
    <w:p w:rsidR="001C75DB" w:rsidRDefault="001C75DB" w:rsidP="00EC0139">
      <w:r w:rsidRPr="001C75DB">
        <w:rPr>
          <w:position w:val="-84"/>
        </w:rPr>
        <w:object w:dxaOrig="6360" w:dyaOrig="1800">
          <v:shape id="_x0000_i1039" type="#_x0000_t75" style="width:318pt;height:90pt" o:ole="">
            <v:imagedata r:id="rId40" o:title=""/>
          </v:shape>
          <o:OLEObject Type="Embed" ProgID="Equation.DSMT4" ShapeID="_x0000_i1039" DrawAspect="Content" ObjectID="_1520715992" r:id="rId41"/>
        </w:object>
      </w:r>
      <w:r>
        <w:t xml:space="preserve">                     (1-8a,b)</w:t>
      </w:r>
    </w:p>
    <w:p w:rsidR="00EC0139" w:rsidRDefault="00EC0139" w:rsidP="00EC0139">
      <w:pPr>
        <w:pStyle w:val="Heading2"/>
      </w:pPr>
      <w:r>
        <w:t>Calculate each (A, B) pair</w:t>
      </w:r>
      <w:r w:rsidR="00AC6247">
        <w:t xml:space="preserve"> at interface</w:t>
      </w:r>
    </w:p>
    <w:p w:rsidR="00815165" w:rsidRDefault="005C3DAE" w:rsidP="00B45482">
      <w:r w:rsidRPr="00815165">
        <w:rPr>
          <w:position w:val="-32"/>
        </w:rPr>
        <w:object w:dxaOrig="7180" w:dyaOrig="760">
          <v:shape id="_x0000_i1040" type="#_x0000_t75" style="width:358.8pt;height:39pt" o:ole="">
            <v:imagedata r:id="rId42" o:title=""/>
          </v:shape>
          <o:OLEObject Type="Embed" ProgID="Equation.DSMT4" ShapeID="_x0000_i1040" DrawAspect="Content" ObjectID="_1520715993" r:id="rId43"/>
        </w:object>
      </w:r>
      <w:r w:rsidR="001C75DB">
        <w:t xml:space="preserve">      (1-9)</w:t>
      </w:r>
    </w:p>
    <w:p w:rsidR="00815165" w:rsidRDefault="009D4B06" w:rsidP="00815165">
      <w:pPr>
        <w:pStyle w:val="NoSpacing"/>
      </w:pPr>
      <w:r>
        <w:t xml:space="preserve">The expression for the last layer should be paid care due to the absence of d. </w:t>
      </w:r>
      <w:r w:rsidRPr="009D4B06">
        <w:rPr>
          <w:position w:val="-32"/>
        </w:rPr>
        <w:object w:dxaOrig="3200" w:dyaOrig="760">
          <v:shape id="_x0000_i1041" type="#_x0000_t75" style="width:159.6pt;height:38.4pt" o:ole="">
            <v:imagedata r:id="rId44" o:title=""/>
          </v:shape>
          <o:OLEObject Type="Embed" ProgID="Equation.DSMT4" ShapeID="_x0000_i1041" DrawAspect="Content" ObjectID="_1520715994" r:id="rId45"/>
        </w:object>
      </w:r>
      <w:r w:rsidR="001C75DB">
        <w:t xml:space="preserve">  (1-10)</w:t>
      </w:r>
    </w:p>
    <w:p w:rsidR="009D4B06" w:rsidRDefault="009D4B06" w:rsidP="00815165">
      <w:pPr>
        <w:pStyle w:val="NoSpacing"/>
        <w:rPr>
          <w:position w:val="-112"/>
        </w:rPr>
      </w:pPr>
      <w:r w:rsidRPr="009D4B06">
        <w:rPr>
          <w:position w:val="-32"/>
        </w:rPr>
        <w:object w:dxaOrig="5340" w:dyaOrig="760">
          <v:shape id="_x0000_i1042" type="#_x0000_t75" style="width:267pt;height:37.8pt" o:ole="">
            <v:imagedata r:id="rId46" o:title=""/>
          </v:shape>
          <o:OLEObject Type="Embed" ProgID="Equation.DSMT4" ShapeID="_x0000_i1042" DrawAspect="Content" ObjectID="_1520715995" r:id="rId47"/>
        </w:object>
      </w:r>
      <w:r w:rsidR="001C75DB">
        <w:t xml:space="preserve">                          (1-11)</w:t>
      </w:r>
    </w:p>
    <w:p w:rsidR="00F41916" w:rsidRDefault="00F41916" w:rsidP="00815165">
      <w:pPr>
        <w:pStyle w:val="NoSpacing"/>
      </w:pPr>
    </w:p>
    <w:p w:rsidR="00310CF4" w:rsidRPr="00310CF4" w:rsidRDefault="00AC6247" w:rsidP="00310CF4">
      <w:pPr>
        <w:pStyle w:val="Heading2"/>
      </w:pPr>
      <w:r>
        <w:t>Boundary condition</w:t>
      </w:r>
    </w:p>
    <w:p w:rsidR="006208B7" w:rsidRDefault="009D4B06" w:rsidP="00DB7696">
      <w:pPr>
        <w:jc w:val="center"/>
      </w:pPr>
      <w:r w:rsidRPr="009D4B06">
        <w:rPr>
          <w:position w:val="-32"/>
        </w:rPr>
        <w:object w:dxaOrig="2540" w:dyaOrig="760">
          <v:shape id="_x0000_i1043" type="#_x0000_t75" style="width:127.8pt;height:38.4pt" o:ole="">
            <v:imagedata r:id="rId48" o:title=""/>
          </v:shape>
          <o:OLEObject Type="Embed" ProgID="Equation.DSMT4" ShapeID="_x0000_i1043" DrawAspect="Content" ObjectID="_1520715996" r:id="rId49"/>
        </w:object>
      </w:r>
    </w:p>
    <w:p w:rsidR="00A10A0D" w:rsidRDefault="00A10A0D" w:rsidP="00A10A0D">
      <w:r>
        <w:t>For MQW, there should be no incoming waves from both sides, M22=0</w:t>
      </w:r>
    </w:p>
    <w:p w:rsidR="00A10A0D" w:rsidRDefault="00A10A0D" w:rsidP="00A10A0D">
      <w:r>
        <w:t>For SL, the wavefunction should be periodic with only phase difference. trace(M)/2&lt;=1;</w:t>
      </w:r>
    </w:p>
    <w:p w:rsidR="009D4B06" w:rsidRDefault="00A73E85" w:rsidP="006208B7">
      <w:r>
        <w:t>For electron wave,</w:t>
      </w:r>
      <w:r w:rsidR="009D4B06" w:rsidRPr="009D4B06">
        <w:t xml:space="preserve"> </w:t>
      </w:r>
      <w:r w:rsidR="009D4B06" w:rsidRPr="009D4B06">
        <w:rPr>
          <w:position w:val="-32"/>
        </w:rPr>
        <w:object w:dxaOrig="4780" w:dyaOrig="760">
          <v:shape id="_x0000_i1044" type="#_x0000_t75" style="width:240pt;height:38.4pt" o:ole="">
            <v:imagedata r:id="rId50" o:title=""/>
          </v:shape>
          <o:OLEObject Type="Embed" ProgID="Equation.DSMT4" ShapeID="_x0000_i1044" DrawAspect="Content" ObjectID="_1520715997" r:id="rId51"/>
        </w:object>
      </w:r>
      <w:r>
        <w:t xml:space="preserve"> </w:t>
      </w:r>
      <w:r w:rsidR="001C75DB">
        <w:t xml:space="preserve">    (1-12a)</w:t>
      </w:r>
    </w:p>
    <w:p w:rsidR="00A73E85" w:rsidRDefault="00A73E85" w:rsidP="006208B7">
      <w:r>
        <w:t>for hole wave,</w:t>
      </w:r>
      <w:r w:rsidR="008511FC">
        <w:t xml:space="preserve"> </w:t>
      </w:r>
      <w:r w:rsidR="00DB7696" w:rsidRPr="009D4B06">
        <w:rPr>
          <w:position w:val="-32"/>
        </w:rPr>
        <w:object w:dxaOrig="4740" w:dyaOrig="760">
          <v:shape id="_x0000_i1045" type="#_x0000_t75" style="width:237.6pt;height:38.4pt" o:ole="">
            <v:imagedata r:id="rId52" o:title=""/>
          </v:shape>
          <o:OLEObject Type="Embed" ProgID="Equation.DSMT4" ShapeID="_x0000_i1045" DrawAspect="Content" ObjectID="_1520715998" r:id="rId53"/>
        </w:object>
      </w:r>
      <w:r w:rsidR="001C75DB">
        <w:t xml:space="preserve">  (1-12b)</w:t>
      </w:r>
    </w:p>
    <w:p w:rsidR="008511FC" w:rsidRDefault="008511FC" w:rsidP="008511FC">
      <w:pPr>
        <w:pStyle w:val="Heading2"/>
      </w:pPr>
      <w:r>
        <w:t>Normalization</w:t>
      </w:r>
    </w:p>
    <w:p w:rsidR="008511FC" w:rsidRPr="008511FC" w:rsidRDefault="008823EE" w:rsidP="008511FC">
      <w:r w:rsidRPr="008823EE">
        <w:rPr>
          <w:position w:val="-28"/>
        </w:rPr>
        <w:object w:dxaOrig="6120" w:dyaOrig="660">
          <v:shape id="_x0000_i1046" type="#_x0000_t75" style="width:306pt;height:33pt" o:ole="">
            <v:imagedata r:id="rId54" o:title=""/>
          </v:shape>
          <o:OLEObject Type="Embed" ProgID="Equation.DSMT4" ShapeID="_x0000_i1046" DrawAspect="Content" ObjectID="_1520715999" r:id="rId55"/>
        </w:object>
      </w:r>
      <w:r w:rsidR="001C75DB">
        <w:t xml:space="preserve">        (1-13)</w:t>
      </w:r>
    </w:p>
    <w:p w:rsidR="00BC1280" w:rsidRDefault="00DA75FA" w:rsidP="0027472B">
      <w:pPr>
        <w:pStyle w:val="Heading2"/>
      </w:pPr>
      <w:proofErr w:type="spellStart"/>
      <w:r>
        <w:t>GaSb</w:t>
      </w:r>
      <w:proofErr w:type="spellEnd"/>
      <w:r>
        <w:t>/InAs/</w:t>
      </w:r>
      <w:proofErr w:type="spellStart"/>
      <w:r>
        <w:t>GaSb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607"/>
        <w:gridCol w:w="607"/>
        <w:gridCol w:w="1037"/>
        <w:gridCol w:w="939"/>
        <w:gridCol w:w="1493"/>
      </w:tblGrid>
      <w:tr w:rsidR="00103324" w:rsidTr="00103324">
        <w:tc>
          <w:tcPr>
            <w:tcW w:w="0" w:type="auto"/>
          </w:tcPr>
          <w:p w:rsidR="00103324" w:rsidRDefault="00103324" w:rsidP="00DA75FA">
            <w:r>
              <w:t>material</w:t>
            </w:r>
          </w:p>
        </w:tc>
        <w:tc>
          <w:tcPr>
            <w:tcW w:w="0" w:type="auto"/>
          </w:tcPr>
          <w:p w:rsidR="00103324" w:rsidRDefault="00103324" w:rsidP="00DA75FA">
            <w:proofErr w:type="spellStart"/>
            <w:r>
              <w:t>Ec</w:t>
            </w:r>
            <w:proofErr w:type="spellEnd"/>
          </w:p>
        </w:tc>
        <w:tc>
          <w:tcPr>
            <w:tcW w:w="0" w:type="auto"/>
          </w:tcPr>
          <w:p w:rsidR="00103324" w:rsidRDefault="00103324" w:rsidP="00DA75FA">
            <w:proofErr w:type="spellStart"/>
            <w:r>
              <w:t>Eg</w:t>
            </w:r>
            <w:proofErr w:type="spellEnd"/>
          </w:p>
        </w:tc>
        <w:tc>
          <w:tcPr>
            <w:tcW w:w="0" w:type="auto"/>
          </w:tcPr>
          <w:p w:rsidR="00103324" w:rsidRDefault="00103324" w:rsidP="00DA75FA">
            <w:r>
              <w:t>m*</w:t>
            </w:r>
            <w:r w:rsidR="00CF0F86">
              <w:t>/m0</w:t>
            </w:r>
          </w:p>
        </w:tc>
        <w:tc>
          <w:tcPr>
            <w:tcW w:w="0" w:type="auto"/>
          </w:tcPr>
          <w:p w:rsidR="00103324" w:rsidRDefault="00103324" w:rsidP="00DA75FA">
            <w:r>
              <w:t>P</w:t>
            </w:r>
            <w:r>
              <w:rPr>
                <w:rFonts w:hint="eastAsia"/>
              </w:rPr>
              <w:t>(cm/s)</w:t>
            </w:r>
          </w:p>
        </w:tc>
        <w:tc>
          <w:tcPr>
            <w:tcW w:w="1493" w:type="dxa"/>
          </w:tcPr>
          <w:p w:rsidR="00103324" w:rsidRDefault="00103324" w:rsidP="00DA75FA">
            <w:r>
              <w:t>source</w:t>
            </w:r>
          </w:p>
        </w:tc>
      </w:tr>
      <w:tr w:rsidR="00103324" w:rsidTr="00103324">
        <w:tc>
          <w:tcPr>
            <w:tcW w:w="0" w:type="auto"/>
          </w:tcPr>
          <w:p w:rsidR="00103324" w:rsidRDefault="00103324" w:rsidP="00DA75FA">
            <w:proofErr w:type="spellStart"/>
            <w:r>
              <w:t>GaSb</w:t>
            </w:r>
            <w:proofErr w:type="spellEnd"/>
          </w:p>
        </w:tc>
        <w:tc>
          <w:tcPr>
            <w:tcW w:w="0" w:type="auto"/>
          </w:tcPr>
          <w:p w:rsidR="00103324" w:rsidRDefault="00103324" w:rsidP="00DA75FA">
            <w:r>
              <w:t>0.83</w:t>
            </w:r>
          </w:p>
        </w:tc>
        <w:tc>
          <w:tcPr>
            <w:tcW w:w="0" w:type="auto"/>
          </w:tcPr>
          <w:p w:rsidR="00103324" w:rsidRDefault="00103324" w:rsidP="00DA75FA">
            <w:r>
              <w:t>0.68</w:t>
            </w:r>
          </w:p>
        </w:tc>
        <w:tc>
          <w:tcPr>
            <w:tcW w:w="0" w:type="auto"/>
          </w:tcPr>
          <w:p w:rsidR="00103324" w:rsidRDefault="00CF0F86" w:rsidP="00CF0F86">
            <w:r>
              <w:t xml:space="preserve">ml </w:t>
            </w:r>
            <w:r w:rsidR="00103324">
              <w:t>0.05</w:t>
            </w:r>
          </w:p>
        </w:tc>
        <w:tc>
          <w:tcPr>
            <w:tcW w:w="0" w:type="auto"/>
          </w:tcPr>
          <w:p w:rsidR="00103324" w:rsidRDefault="00103324" w:rsidP="00DA75FA">
            <w:r>
              <w:rPr>
                <w:rFonts w:hint="eastAsia"/>
              </w:rPr>
              <w:t>1.066e8</w:t>
            </w:r>
          </w:p>
        </w:tc>
        <w:tc>
          <w:tcPr>
            <w:tcW w:w="1493" w:type="dxa"/>
          </w:tcPr>
          <w:p w:rsidR="00103324" w:rsidRDefault="00103324" w:rsidP="00103324">
            <w:r>
              <w:t>PRB,46, 6969</w:t>
            </w:r>
          </w:p>
        </w:tc>
      </w:tr>
      <w:tr w:rsidR="00103324" w:rsidTr="00103324">
        <w:tc>
          <w:tcPr>
            <w:tcW w:w="0" w:type="auto"/>
          </w:tcPr>
          <w:p w:rsidR="00103324" w:rsidRDefault="00103324" w:rsidP="00DA75FA">
            <w:r>
              <w:t>InAs</w:t>
            </w:r>
          </w:p>
        </w:tc>
        <w:tc>
          <w:tcPr>
            <w:tcW w:w="0" w:type="auto"/>
          </w:tcPr>
          <w:p w:rsidR="00103324" w:rsidRDefault="00103324" w:rsidP="00DA75FA">
            <w:r>
              <w:t>0</w:t>
            </w:r>
          </w:p>
        </w:tc>
        <w:tc>
          <w:tcPr>
            <w:tcW w:w="0" w:type="auto"/>
          </w:tcPr>
          <w:p w:rsidR="00103324" w:rsidRDefault="00103324" w:rsidP="00DA75FA">
            <w:r>
              <w:t>0.36</w:t>
            </w:r>
          </w:p>
        </w:tc>
        <w:tc>
          <w:tcPr>
            <w:tcW w:w="0" w:type="auto"/>
          </w:tcPr>
          <w:p w:rsidR="00103324" w:rsidRDefault="00CF0F86" w:rsidP="00CF0F86">
            <w:r>
              <w:t xml:space="preserve">mc </w:t>
            </w:r>
            <w:r w:rsidR="00103324">
              <w:t>0.027</w:t>
            </w:r>
            <w:r>
              <w:t xml:space="preserve"> </w:t>
            </w:r>
          </w:p>
        </w:tc>
        <w:tc>
          <w:tcPr>
            <w:tcW w:w="0" w:type="auto"/>
          </w:tcPr>
          <w:p w:rsidR="00103324" w:rsidRDefault="00103324" w:rsidP="00C2436F">
            <w:r>
              <w:rPr>
                <w:rFonts w:hint="eastAsia"/>
              </w:rPr>
              <w:t>1.068e8</w:t>
            </w:r>
          </w:p>
        </w:tc>
        <w:tc>
          <w:tcPr>
            <w:tcW w:w="1493" w:type="dxa"/>
          </w:tcPr>
          <w:p w:rsidR="00103324" w:rsidRDefault="00103324" w:rsidP="00103324">
            <w:r>
              <w:t>PRB,46, 6969</w:t>
            </w:r>
          </w:p>
        </w:tc>
      </w:tr>
    </w:tbl>
    <w:p w:rsidR="00940914" w:rsidRDefault="00940914" w:rsidP="00DA75FA"/>
    <w:p w:rsidR="005761E6" w:rsidRDefault="00C67104" w:rsidP="00DA75FA">
      <w:r>
        <w:rPr>
          <w:noProof/>
        </w:rPr>
        <w:lastRenderedPageBreak/>
        <w:drawing>
          <wp:inline distT="0" distB="0" distL="0" distR="0">
            <wp:extent cx="3238500" cy="2436971"/>
            <wp:effectExtent l="0" t="0" r="0" b="1905"/>
            <wp:docPr id="8" name="Picture 7" descr="untitl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ps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36097" cy="24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BB5">
        <w:t xml:space="preserve"> </w:t>
      </w:r>
      <w:r>
        <w:rPr>
          <w:noProof/>
        </w:rPr>
        <w:drawing>
          <wp:inline distT="0" distB="0" distL="0" distR="0">
            <wp:extent cx="3278373" cy="2466975"/>
            <wp:effectExtent l="0" t="0" r="0" b="0"/>
            <wp:docPr id="9" name="Picture 8" descr="untitl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ps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82744" cy="24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6" w:rsidRDefault="00CF0F86" w:rsidP="00DA75FA"/>
    <w:p w:rsidR="0027472B" w:rsidRDefault="009E364B" w:rsidP="0027472B">
      <w:pPr>
        <w:pStyle w:val="Heading1"/>
      </w:pPr>
      <w:r>
        <w:t>1</w:t>
      </w:r>
      <w:r w:rsidR="0027472B">
        <w:t xml:space="preserve"> band model for heavy hole valence band</w:t>
      </w:r>
    </w:p>
    <w:p w:rsidR="0027472B" w:rsidRDefault="0027472B" w:rsidP="0027472B">
      <w:r>
        <w:t>For a Schrodinger equation of the form</w:t>
      </w:r>
      <w:r w:rsidR="001D05D0">
        <w:t>:</w:t>
      </w:r>
      <w:r w:rsidRPr="00B613E7">
        <w:rPr>
          <w:position w:val="-24"/>
        </w:rPr>
        <w:object w:dxaOrig="3440" w:dyaOrig="660">
          <v:shape id="_x0000_i1047" type="#_x0000_t75" style="width:171pt;height:33pt" o:ole="">
            <v:imagedata r:id="rId58" o:title=""/>
          </v:shape>
          <o:OLEObject Type="Embed" ProgID="Equation.DSMT4" ShapeID="_x0000_i1047" DrawAspect="Content" ObjectID="_1520716000" r:id="rId59"/>
        </w:object>
      </w:r>
    </w:p>
    <w:p w:rsidR="0027472B" w:rsidRDefault="0027472B" w:rsidP="0027472B">
      <w:r>
        <w:t xml:space="preserve">A general solution will be </w:t>
      </w:r>
      <w:r w:rsidRPr="00990350">
        <w:rPr>
          <w:position w:val="-10"/>
        </w:rPr>
        <w:object w:dxaOrig="1980" w:dyaOrig="360">
          <v:shape id="_x0000_i1048" type="#_x0000_t75" style="width:99pt;height:18pt" o:ole="">
            <v:imagedata r:id="rId60" o:title=""/>
          </v:shape>
          <o:OLEObject Type="Embed" ProgID="Equation.DSMT4" ShapeID="_x0000_i1048" DrawAspect="Content" ObjectID="_1520716001" r:id="rId61"/>
        </w:object>
      </w:r>
    </w:p>
    <w:p w:rsidR="00CC10BC" w:rsidRDefault="0027472B" w:rsidP="0027472B">
      <w:r>
        <w:t>Wave</w:t>
      </w:r>
      <w:r w:rsidR="001F3851">
        <w:t xml:space="preserve"> </w:t>
      </w:r>
      <w:r>
        <w:t>vector is given by</w:t>
      </w:r>
      <w:r w:rsidR="00CC10BC">
        <w:t>:</w:t>
      </w:r>
    </w:p>
    <w:p w:rsidR="0027472B" w:rsidRDefault="001D05D0" w:rsidP="0027472B">
      <w:r>
        <w:t xml:space="preserve"> </w:t>
      </w:r>
      <w:r w:rsidR="00CC10BC" w:rsidRPr="00CC10BC">
        <w:rPr>
          <w:position w:val="-56"/>
        </w:rPr>
        <w:object w:dxaOrig="2360" w:dyaOrig="1240">
          <v:shape id="_x0000_i1049" type="#_x0000_t75" style="width:118.2pt;height:62.4pt" o:ole="">
            <v:imagedata r:id="rId62" o:title=""/>
          </v:shape>
          <o:OLEObject Type="Embed" ProgID="Equation.DSMT4" ShapeID="_x0000_i1049" DrawAspect="Content" ObjectID="_1520716002" r:id="rId63"/>
        </w:object>
      </w:r>
      <w:r w:rsidR="002E5491">
        <w:t xml:space="preserve"> </w:t>
      </w:r>
      <w:r w:rsidR="00CC10BC">
        <w:t xml:space="preserve">   </w:t>
      </w:r>
    </w:p>
    <w:p w:rsidR="0027472B" w:rsidRDefault="0027472B" w:rsidP="0027472B">
      <w:r>
        <w:t>Boundary conditions:</w:t>
      </w:r>
      <w:r w:rsidR="001D05D0">
        <w:t xml:space="preserve"> </w:t>
      </w:r>
      <w:r w:rsidRPr="00B613E7">
        <w:rPr>
          <w:position w:val="-10"/>
        </w:rPr>
        <w:object w:dxaOrig="540" w:dyaOrig="320">
          <v:shape id="_x0000_i1050" type="#_x0000_t75" style="width:27pt;height:15.6pt" o:ole="">
            <v:imagedata r:id="rId64" o:title=""/>
          </v:shape>
          <o:OLEObject Type="Embed" ProgID="Equation.DSMT4" ShapeID="_x0000_i1050" DrawAspect="Content" ObjectID="_1520716003" r:id="rId65"/>
        </w:object>
      </w:r>
      <w:r>
        <w:t xml:space="preserve"> ,</w:t>
      </w:r>
      <w:r w:rsidRPr="00B613E7">
        <w:rPr>
          <w:position w:val="-24"/>
        </w:rPr>
        <w:object w:dxaOrig="1060" w:dyaOrig="620">
          <v:shape id="_x0000_i1051" type="#_x0000_t75" style="width:53.4pt;height:30.6pt" o:ole="">
            <v:imagedata r:id="rId66" o:title=""/>
          </v:shape>
          <o:OLEObject Type="Embed" ProgID="Equation.DSMT4" ShapeID="_x0000_i1051" DrawAspect="Content" ObjectID="_1520716004" r:id="rId67"/>
        </w:object>
      </w:r>
      <w:r>
        <w:t>are continuous at the boundary</w:t>
      </w:r>
    </w:p>
    <w:p w:rsidR="0027472B" w:rsidRDefault="0027472B" w:rsidP="0027472B">
      <w:pPr>
        <w:rPr>
          <w:position w:val="-46"/>
        </w:rPr>
      </w:pPr>
      <w:r w:rsidRPr="00215F0E">
        <w:rPr>
          <w:position w:val="-46"/>
        </w:rPr>
        <w:object w:dxaOrig="6259" w:dyaOrig="1040">
          <v:shape id="_x0000_i1052" type="#_x0000_t75" style="width:312pt;height:51.6pt" o:ole="">
            <v:imagedata r:id="rId68" o:title=""/>
          </v:shape>
          <o:OLEObject Type="Embed" ProgID="Equation.DSMT4" ShapeID="_x0000_i1052" DrawAspect="Content" ObjectID="_1520716005" r:id="rId69"/>
        </w:object>
      </w:r>
      <w:r w:rsidR="001C75DB">
        <w:t xml:space="preserve">       (1-14)</w:t>
      </w:r>
    </w:p>
    <w:p w:rsidR="0027472B" w:rsidRDefault="0027472B" w:rsidP="0027472B">
      <w:pPr>
        <w:pStyle w:val="Heading2"/>
      </w:pPr>
      <w:proofErr w:type="spellStart"/>
      <w:r>
        <w:lastRenderedPageBreak/>
        <w:t>GaSb</w:t>
      </w:r>
      <w:proofErr w:type="spellEnd"/>
      <w:r>
        <w:t xml:space="preserve"> QW</w:t>
      </w:r>
    </w:p>
    <w:p w:rsidR="0027472B" w:rsidRDefault="00CF0F86" w:rsidP="0027472B">
      <w:pPr>
        <w:pStyle w:val="Heading3"/>
      </w:pPr>
      <w:r>
        <w:t>Ground and 1</w:t>
      </w:r>
      <w:r w:rsidRPr="002862DF">
        <w:rPr>
          <w:vertAlign w:val="superscript"/>
        </w:rPr>
        <w:t>st</w:t>
      </w:r>
      <w:r>
        <w:t xml:space="preserve"> excited state</w:t>
      </w:r>
    </w:p>
    <w:p w:rsidR="00EB7BB5" w:rsidRPr="002862DF" w:rsidRDefault="0027472B" w:rsidP="0027472B">
      <w:r>
        <w:rPr>
          <w:noProof/>
        </w:rPr>
        <w:drawing>
          <wp:inline distT="0" distB="0" distL="0" distR="0" wp14:anchorId="666743BF" wp14:editId="229EDEC4">
            <wp:extent cx="3303917" cy="248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ps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12" cy="24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F0F86">
        <w:rPr>
          <w:noProof/>
        </w:rPr>
        <w:drawing>
          <wp:inline distT="0" distB="0" distL="0" distR="0" wp14:anchorId="43D4B9A7" wp14:editId="52E31B33">
            <wp:extent cx="3390900" cy="254772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eps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8" cy="25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B5" w:rsidRPr="002862DF" w:rsidSect="008950D8">
      <w:footerReference w:type="default" r:id="rId7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933" w:rsidRDefault="00363933" w:rsidP="00B45482">
      <w:pPr>
        <w:spacing w:after="0" w:line="240" w:lineRule="auto"/>
      </w:pPr>
      <w:r>
        <w:separator/>
      </w:r>
    </w:p>
  </w:endnote>
  <w:endnote w:type="continuationSeparator" w:id="0">
    <w:p w:rsidR="00363933" w:rsidRDefault="00363933" w:rsidP="00B4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8166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73225" w:rsidRDefault="00073225" w:rsidP="001A1183">
            <w:pPr>
              <w:pStyle w:val="Footer"/>
              <w:jc w:val="center"/>
            </w:pPr>
            <w:r>
              <w:t xml:space="preserve">Page </w:t>
            </w:r>
            <w:r w:rsidR="005079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79E4">
              <w:rPr>
                <w:b/>
                <w:sz w:val="24"/>
                <w:szCs w:val="24"/>
              </w:rPr>
              <w:fldChar w:fldCharType="separate"/>
            </w:r>
            <w:r w:rsidR="00F82A1A">
              <w:rPr>
                <w:b/>
                <w:noProof/>
              </w:rPr>
              <w:t>1</w:t>
            </w:r>
            <w:r w:rsidR="005079E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79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079E4">
              <w:rPr>
                <w:b/>
                <w:sz w:val="24"/>
                <w:szCs w:val="24"/>
              </w:rPr>
              <w:fldChar w:fldCharType="separate"/>
            </w:r>
            <w:r w:rsidR="00F82A1A">
              <w:rPr>
                <w:b/>
                <w:noProof/>
              </w:rPr>
              <w:t>5</w:t>
            </w:r>
            <w:r w:rsidR="005079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3225" w:rsidRDefault="00073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933" w:rsidRDefault="00363933" w:rsidP="00B45482">
      <w:pPr>
        <w:spacing w:after="0" w:line="240" w:lineRule="auto"/>
      </w:pPr>
      <w:r>
        <w:separator/>
      </w:r>
    </w:p>
  </w:footnote>
  <w:footnote w:type="continuationSeparator" w:id="0">
    <w:p w:rsidR="00363933" w:rsidRDefault="00363933" w:rsidP="00B4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94F1A"/>
    <w:multiLevelType w:val="hybridMultilevel"/>
    <w:tmpl w:val="AC6414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r5pwp2tava2dnesaazpf02qeppxfr0ptd2w&quot;&gt;ICL&lt;record-ids&gt;&lt;item&gt;197&lt;/item&gt;&lt;/record-ids&gt;&lt;/item&gt;&lt;/Libraries&gt;"/>
  </w:docVars>
  <w:rsids>
    <w:rsidRoot w:val="008950D8"/>
    <w:rsid w:val="00033E1E"/>
    <w:rsid w:val="00047FFC"/>
    <w:rsid w:val="0005515C"/>
    <w:rsid w:val="00061505"/>
    <w:rsid w:val="000664D1"/>
    <w:rsid w:val="00073225"/>
    <w:rsid w:val="000737F7"/>
    <w:rsid w:val="00091F25"/>
    <w:rsid w:val="000A7B10"/>
    <w:rsid w:val="000C08FD"/>
    <w:rsid w:val="000C20B8"/>
    <w:rsid w:val="000D4C4B"/>
    <w:rsid w:val="000F3914"/>
    <w:rsid w:val="000F3B93"/>
    <w:rsid w:val="00103324"/>
    <w:rsid w:val="001064F7"/>
    <w:rsid w:val="00113CD9"/>
    <w:rsid w:val="00120992"/>
    <w:rsid w:val="00123861"/>
    <w:rsid w:val="001430BC"/>
    <w:rsid w:val="00176EEE"/>
    <w:rsid w:val="00193792"/>
    <w:rsid w:val="00194D35"/>
    <w:rsid w:val="001A0EDF"/>
    <w:rsid w:val="001A1183"/>
    <w:rsid w:val="001A6F84"/>
    <w:rsid w:val="001C749B"/>
    <w:rsid w:val="001C75DB"/>
    <w:rsid w:val="001D05D0"/>
    <w:rsid w:val="001E0914"/>
    <w:rsid w:val="001F0688"/>
    <w:rsid w:val="001F0B49"/>
    <w:rsid w:val="001F3851"/>
    <w:rsid w:val="001F58B6"/>
    <w:rsid w:val="001F689F"/>
    <w:rsid w:val="00200479"/>
    <w:rsid w:val="00206AF9"/>
    <w:rsid w:val="002340C3"/>
    <w:rsid w:val="0023449D"/>
    <w:rsid w:val="00240348"/>
    <w:rsid w:val="00251D11"/>
    <w:rsid w:val="00253F0A"/>
    <w:rsid w:val="0026074D"/>
    <w:rsid w:val="00263E73"/>
    <w:rsid w:val="0027472B"/>
    <w:rsid w:val="00275C63"/>
    <w:rsid w:val="00277CAF"/>
    <w:rsid w:val="00280F73"/>
    <w:rsid w:val="002811DC"/>
    <w:rsid w:val="00286FCE"/>
    <w:rsid w:val="0029126D"/>
    <w:rsid w:val="002945D7"/>
    <w:rsid w:val="002B46FF"/>
    <w:rsid w:val="002B7963"/>
    <w:rsid w:val="002D7A6A"/>
    <w:rsid w:val="002E5491"/>
    <w:rsid w:val="002E5F27"/>
    <w:rsid w:val="002F049A"/>
    <w:rsid w:val="003001AF"/>
    <w:rsid w:val="00303F4F"/>
    <w:rsid w:val="0030607B"/>
    <w:rsid w:val="00310CF4"/>
    <w:rsid w:val="00346F9C"/>
    <w:rsid w:val="00360281"/>
    <w:rsid w:val="00363933"/>
    <w:rsid w:val="0037772F"/>
    <w:rsid w:val="00394151"/>
    <w:rsid w:val="003B2624"/>
    <w:rsid w:val="003B5066"/>
    <w:rsid w:val="003C2F18"/>
    <w:rsid w:val="003C42C0"/>
    <w:rsid w:val="003C7D4C"/>
    <w:rsid w:val="003D3966"/>
    <w:rsid w:val="003D4275"/>
    <w:rsid w:val="003E0328"/>
    <w:rsid w:val="00401FCC"/>
    <w:rsid w:val="00403777"/>
    <w:rsid w:val="00416CDE"/>
    <w:rsid w:val="004208AF"/>
    <w:rsid w:val="00430AAE"/>
    <w:rsid w:val="00440474"/>
    <w:rsid w:val="00441631"/>
    <w:rsid w:val="00445A80"/>
    <w:rsid w:val="0046143D"/>
    <w:rsid w:val="004828F5"/>
    <w:rsid w:val="00493A9C"/>
    <w:rsid w:val="00494309"/>
    <w:rsid w:val="004B3C89"/>
    <w:rsid w:val="004D74FD"/>
    <w:rsid w:val="004E1937"/>
    <w:rsid w:val="005079E4"/>
    <w:rsid w:val="0051258F"/>
    <w:rsid w:val="005138B2"/>
    <w:rsid w:val="00525385"/>
    <w:rsid w:val="00526C3C"/>
    <w:rsid w:val="0053012D"/>
    <w:rsid w:val="00534C86"/>
    <w:rsid w:val="0054367D"/>
    <w:rsid w:val="0055584C"/>
    <w:rsid w:val="005761E6"/>
    <w:rsid w:val="005763E8"/>
    <w:rsid w:val="00584CFA"/>
    <w:rsid w:val="005A3F48"/>
    <w:rsid w:val="005B1A3C"/>
    <w:rsid w:val="005C3DAE"/>
    <w:rsid w:val="005C5DF5"/>
    <w:rsid w:val="005D299B"/>
    <w:rsid w:val="005D32A6"/>
    <w:rsid w:val="005D3CAA"/>
    <w:rsid w:val="005E2E9B"/>
    <w:rsid w:val="005F7A69"/>
    <w:rsid w:val="006208B7"/>
    <w:rsid w:val="0063306D"/>
    <w:rsid w:val="00650795"/>
    <w:rsid w:val="00650B18"/>
    <w:rsid w:val="006528FE"/>
    <w:rsid w:val="0065674C"/>
    <w:rsid w:val="00686917"/>
    <w:rsid w:val="00690159"/>
    <w:rsid w:val="006B0845"/>
    <w:rsid w:val="006B38D7"/>
    <w:rsid w:val="006B565E"/>
    <w:rsid w:val="006D03E2"/>
    <w:rsid w:val="006D2389"/>
    <w:rsid w:val="006D26AF"/>
    <w:rsid w:val="006D4A03"/>
    <w:rsid w:val="006E41C6"/>
    <w:rsid w:val="006E60E6"/>
    <w:rsid w:val="00702FFC"/>
    <w:rsid w:val="0071296F"/>
    <w:rsid w:val="00714C2D"/>
    <w:rsid w:val="00721F3C"/>
    <w:rsid w:val="00722733"/>
    <w:rsid w:val="00724872"/>
    <w:rsid w:val="007352A6"/>
    <w:rsid w:val="007502FA"/>
    <w:rsid w:val="007603C0"/>
    <w:rsid w:val="00760BE4"/>
    <w:rsid w:val="007A35DC"/>
    <w:rsid w:val="007B1932"/>
    <w:rsid w:val="007C0F35"/>
    <w:rsid w:val="007D17B6"/>
    <w:rsid w:val="007E3FCE"/>
    <w:rsid w:val="007F278F"/>
    <w:rsid w:val="00815165"/>
    <w:rsid w:val="008262E4"/>
    <w:rsid w:val="00835F98"/>
    <w:rsid w:val="00836E3A"/>
    <w:rsid w:val="008511FC"/>
    <w:rsid w:val="00861448"/>
    <w:rsid w:val="00863222"/>
    <w:rsid w:val="00865DC6"/>
    <w:rsid w:val="00873A61"/>
    <w:rsid w:val="00876B68"/>
    <w:rsid w:val="00881046"/>
    <w:rsid w:val="008823EE"/>
    <w:rsid w:val="008906A5"/>
    <w:rsid w:val="008950D8"/>
    <w:rsid w:val="008A0594"/>
    <w:rsid w:val="008C40E3"/>
    <w:rsid w:val="008F79BC"/>
    <w:rsid w:val="0090390B"/>
    <w:rsid w:val="00920F9D"/>
    <w:rsid w:val="0092145E"/>
    <w:rsid w:val="00940914"/>
    <w:rsid w:val="00940F2E"/>
    <w:rsid w:val="0094437D"/>
    <w:rsid w:val="0096192A"/>
    <w:rsid w:val="00973CA4"/>
    <w:rsid w:val="00974BB0"/>
    <w:rsid w:val="00996D70"/>
    <w:rsid w:val="009B1AF6"/>
    <w:rsid w:val="009B66F1"/>
    <w:rsid w:val="009C7369"/>
    <w:rsid w:val="009D4B06"/>
    <w:rsid w:val="009E35F1"/>
    <w:rsid w:val="009E364B"/>
    <w:rsid w:val="009E3862"/>
    <w:rsid w:val="009E3D41"/>
    <w:rsid w:val="009E508B"/>
    <w:rsid w:val="009F46D3"/>
    <w:rsid w:val="009F49F3"/>
    <w:rsid w:val="00A017BA"/>
    <w:rsid w:val="00A03237"/>
    <w:rsid w:val="00A10A0D"/>
    <w:rsid w:val="00A13559"/>
    <w:rsid w:val="00A24776"/>
    <w:rsid w:val="00A27528"/>
    <w:rsid w:val="00A53E1D"/>
    <w:rsid w:val="00A6657D"/>
    <w:rsid w:val="00A72ED4"/>
    <w:rsid w:val="00A73E85"/>
    <w:rsid w:val="00A8595A"/>
    <w:rsid w:val="00A85ED7"/>
    <w:rsid w:val="00A87AAB"/>
    <w:rsid w:val="00AA411F"/>
    <w:rsid w:val="00AB0F8F"/>
    <w:rsid w:val="00AB3376"/>
    <w:rsid w:val="00AB5283"/>
    <w:rsid w:val="00AC6247"/>
    <w:rsid w:val="00AD23A3"/>
    <w:rsid w:val="00AE616C"/>
    <w:rsid w:val="00AF0E15"/>
    <w:rsid w:val="00AF2EBB"/>
    <w:rsid w:val="00AF4685"/>
    <w:rsid w:val="00B21CB7"/>
    <w:rsid w:val="00B251FC"/>
    <w:rsid w:val="00B374BF"/>
    <w:rsid w:val="00B4511B"/>
    <w:rsid w:val="00B45482"/>
    <w:rsid w:val="00B47525"/>
    <w:rsid w:val="00B5120A"/>
    <w:rsid w:val="00B53944"/>
    <w:rsid w:val="00B753EF"/>
    <w:rsid w:val="00B8076C"/>
    <w:rsid w:val="00BC0B4D"/>
    <w:rsid w:val="00BC1280"/>
    <w:rsid w:val="00BC6382"/>
    <w:rsid w:val="00BD7196"/>
    <w:rsid w:val="00BE0B14"/>
    <w:rsid w:val="00BE737B"/>
    <w:rsid w:val="00BF132B"/>
    <w:rsid w:val="00C05320"/>
    <w:rsid w:val="00C2436F"/>
    <w:rsid w:val="00C27AC5"/>
    <w:rsid w:val="00C32409"/>
    <w:rsid w:val="00C67104"/>
    <w:rsid w:val="00C70A26"/>
    <w:rsid w:val="00C70F8D"/>
    <w:rsid w:val="00C7328E"/>
    <w:rsid w:val="00CA138C"/>
    <w:rsid w:val="00CA6EE4"/>
    <w:rsid w:val="00CC10BC"/>
    <w:rsid w:val="00CC7989"/>
    <w:rsid w:val="00CF0F86"/>
    <w:rsid w:val="00CF470B"/>
    <w:rsid w:val="00CF4E3E"/>
    <w:rsid w:val="00D03471"/>
    <w:rsid w:val="00D05A1F"/>
    <w:rsid w:val="00D06F83"/>
    <w:rsid w:val="00D10226"/>
    <w:rsid w:val="00D107DA"/>
    <w:rsid w:val="00D22284"/>
    <w:rsid w:val="00D45938"/>
    <w:rsid w:val="00D4781C"/>
    <w:rsid w:val="00D563BE"/>
    <w:rsid w:val="00D57321"/>
    <w:rsid w:val="00D63910"/>
    <w:rsid w:val="00D64066"/>
    <w:rsid w:val="00D93DE8"/>
    <w:rsid w:val="00DA75FA"/>
    <w:rsid w:val="00DB7696"/>
    <w:rsid w:val="00DC276E"/>
    <w:rsid w:val="00DD6848"/>
    <w:rsid w:val="00E00086"/>
    <w:rsid w:val="00E07EB2"/>
    <w:rsid w:val="00E21684"/>
    <w:rsid w:val="00E35C86"/>
    <w:rsid w:val="00E35CA9"/>
    <w:rsid w:val="00E553AA"/>
    <w:rsid w:val="00E5703A"/>
    <w:rsid w:val="00E97CEE"/>
    <w:rsid w:val="00EB1731"/>
    <w:rsid w:val="00EB1C91"/>
    <w:rsid w:val="00EB4AEA"/>
    <w:rsid w:val="00EB7BB5"/>
    <w:rsid w:val="00EC0139"/>
    <w:rsid w:val="00EC173A"/>
    <w:rsid w:val="00EC2B2B"/>
    <w:rsid w:val="00EC2EBA"/>
    <w:rsid w:val="00EC30ED"/>
    <w:rsid w:val="00EC4E49"/>
    <w:rsid w:val="00EF1C0B"/>
    <w:rsid w:val="00EF4796"/>
    <w:rsid w:val="00F02683"/>
    <w:rsid w:val="00F216A0"/>
    <w:rsid w:val="00F338A2"/>
    <w:rsid w:val="00F41916"/>
    <w:rsid w:val="00F4225B"/>
    <w:rsid w:val="00F46368"/>
    <w:rsid w:val="00F61E8B"/>
    <w:rsid w:val="00F75BA9"/>
    <w:rsid w:val="00F76A17"/>
    <w:rsid w:val="00F82A1A"/>
    <w:rsid w:val="00F83A50"/>
    <w:rsid w:val="00F870D0"/>
    <w:rsid w:val="00FA282A"/>
    <w:rsid w:val="00FA3E9E"/>
    <w:rsid w:val="00FB56FF"/>
    <w:rsid w:val="00FC25B4"/>
    <w:rsid w:val="00FC2BBB"/>
    <w:rsid w:val="00FC3AA0"/>
    <w:rsid w:val="00FD7773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5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1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51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5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82"/>
  </w:style>
  <w:style w:type="paragraph" w:styleId="Footer">
    <w:name w:val="footer"/>
    <w:basedOn w:val="Normal"/>
    <w:link w:val="FooterChar"/>
    <w:uiPriority w:val="99"/>
    <w:unhideWhenUsed/>
    <w:rsid w:val="00B45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482"/>
  </w:style>
  <w:style w:type="character" w:customStyle="1" w:styleId="Heading2Char">
    <w:name w:val="Heading 2 Char"/>
    <w:basedOn w:val="DefaultParagraphFont"/>
    <w:link w:val="Heading2"/>
    <w:uiPriority w:val="9"/>
    <w:rsid w:val="00EC01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7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332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47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2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1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5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1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51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5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82"/>
  </w:style>
  <w:style w:type="paragraph" w:styleId="Footer">
    <w:name w:val="footer"/>
    <w:basedOn w:val="Normal"/>
    <w:link w:val="FooterChar"/>
    <w:uiPriority w:val="99"/>
    <w:unhideWhenUsed/>
    <w:rsid w:val="00B45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482"/>
  </w:style>
  <w:style w:type="character" w:customStyle="1" w:styleId="Heading2Char">
    <w:name w:val="Heading 2 Char"/>
    <w:basedOn w:val="DefaultParagraphFont"/>
    <w:link w:val="Heading2"/>
    <w:uiPriority w:val="9"/>
    <w:rsid w:val="00EC01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7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332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47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tif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tif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emf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e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Yuchao</dc:creator>
  <cp:lastModifiedBy>Yuchao Jiang</cp:lastModifiedBy>
  <cp:revision>15</cp:revision>
  <cp:lastPrinted>2012-11-06T18:33:00Z</cp:lastPrinted>
  <dcterms:created xsi:type="dcterms:W3CDTF">2015-08-27T05:06:00Z</dcterms:created>
  <dcterms:modified xsi:type="dcterms:W3CDTF">2016-03-29T04:42:00Z</dcterms:modified>
</cp:coreProperties>
</file>