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B2" w:rsidRDefault="004E1984">
      <w:r>
        <w:t xml:space="preserve">First version: </w:t>
      </w:r>
      <w:r w:rsidR="00CB0944">
        <w:t>2012-10-17</w:t>
      </w:r>
    </w:p>
    <w:p w:rsidR="00CB0944" w:rsidRDefault="00CB0944" w:rsidP="00CB0944">
      <w:r>
        <w:t>“</w:t>
      </w:r>
      <w:r w:rsidRPr="00D8511F">
        <w:t>Distributed feedback semiconductor lasers</w:t>
      </w:r>
      <w:r>
        <w:t>”, John Carroll, 1998</w:t>
      </w:r>
    </w:p>
    <w:p w:rsidR="00CB0944" w:rsidRDefault="00CB0944" w:rsidP="00CB0944">
      <w:r>
        <w:t>The slab waveguide is describe</w:t>
      </w:r>
      <w:r w:rsidR="00DB0F92">
        <w:t>d</w:t>
      </w:r>
      <w:r>
        <w:t xml:space="preserve"> on page 81-95, p313-323.</w:t>
      </w:r>
    </w:p>
    <w:p w:rsidR="00C656F2" w:rsidRDefault="00C656F2" w:rsidP="00C656F2">
      <w:pPr>
        <w:pStyle w:val="Heading1"/>
      </w:pPr>
      <w:r>
        <w:t>TE mode</w:t>
      </w:r>
    </w:p>
    <w:p w:rsidR="006F23A1" w:rsidRDefault="002D2E4E">
      <w:r>
        <w:t xml:space="preserve"> </w:t>
      </w:r>
      <w:r w:rsidR="00361C34">
        <w:rPr>
          <w:noProof/>
        </w:rPr>
        <w:drawing>
          <wp:inline distT="0" distB="0" distL="0" distR="0">
            <wp:extent cx="3131388" cy="1948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08" cy="19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788" w:rsidRPr="00F84788">
        <w:rPr>
          <w:position w:val="-28"/>
        </w:rPr>
        <w:object w:dxaOrig="6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1pt;height:33.25pt" o:ole="">
            <v:imagedata r:id="rId8" o:title=""/>
          </v:shape>
          <o:OLEObject Type="Embed" ProgID="Equation.DSMT4" ShapeID="_x0000_i1025" DrawAspect="Content" ObjectID="_1506037886" r:id="rId9"/>
        </w:object>
      </w:r>
    </w:p>
    <w:p w:rsidR="00A50324" w:rsidRDefault="009149F7">
      <w:r w:rsidRPr="009149F7">
        <w:rPr>
          <w:position w:val="-4"/>
        </w:rPr>
        <w:object w:dxaOrig="180" w:dyaOrig="279">
          <v:shape id="_x0000_i1026" type="#_x0000_t75" style="width:9.25pt;height:14.75pt" o:ole="">
            <v:imagedata r:id="rId10" o:title=""/>
          </v:shape>
          <o:OLEObject Type="Embed" ProgID="Equation.DSMT4" ShapeID="_x0000_i1026" DrawAspect="Content" ObjectID="_1506037887" r:id="rId11"/>
        </w:object>
      </w:r>
      <w:r w:rsidR="004F508F" w:rsidRPr="004F508F">
        <w:rPr>
          <w:position w:val="-48"/>
        </w:rPr>
        <w:object w:dxaOrig="5539" w:dyaOrig="1080">
          <v:shape id="_x0000_i1027" type="#_x0000_t75" style="width:272.75pt;height:52.9pt" o:ole="">
            <v:imagedata r:id="rId12" o:title=""/>
          </v:shape>
          <o:OLEObject Type="Embed" ProgID="Equation.DSMT4" ShapeID="_x0000_i1027" DrawAspect="Content" ObjectID="_1506037888" r:id="rId13"/>
        </w:object>
      </w:r>
    </w:p>
    <w:p w:rsidR="003A19B9" w:rsidRDefault="00DD6072">
      <w:r w:rsidRPr="00A85AFC">
        <w:rPr>
          <w:position w:val="-126"/>
        </w:rPr>
        <w:object w:dxaOrig="7960" w:dyaOrig="2640">
          <v:shape id="_x0000_i1028" type="#_x0000_t75" style="width:397.1pt;height:132pt" o:ole="">
            <v:imagedata r:id="rId14" o:title=""/>
          </v:shape>
          <o:OLEObject Type="Embed" ProgID="Equation.DSMT4" ShapeID="_x0000_i1028" DrawAspect="Content" ObjectID="_1506037889" r:id="rId15"/>
        </w:object>
      </w:r>
    </w:p>
    <w:p w:rsidR="00F84788" w:rsidRDefault="00F84788">
      <w:r>
        <w:t>continuity condition</w:t>
      </w:r>
      <w:r w:rsidR="004F508F">
        <w:t xml:space="preserve">: </w:t>
      </w:r>
      <w:r w:rsidR="00422334">
        <w:t>tangential of E and H, i.e., (Ex, Hz)</w:t>
      </w:r>
    </w:p>
    <w:p w:rsidR="009149F7" w:rsidRDefault="00CA7604">
      <w:r w:rsidRPr="00CA7604">
        <w:rPr>
          <w:position w:val="-32"/>
        </w:rPr>
        <w:object w:dxaOrig="2620" w:dyaOrig="760">
          <v:shape id="_x0000_i1029" type="#_x0000_t75" style="width:130.35pt;height:38.75pt" o:ole="">
            <v:imagedata r:id="rId16" o:title=""/>
          </v:shape>
          <o:OLEObject Type="Embed" ProgID="Equation.DSMT4" ShapeID="_x0000_i1029" DrawAspect="Content" ObjectID="_1506037890" r:id="rId17"/>
        </w:object>
      </w:r>
    </w:p>
    <w:p w:rsidR="004F508F" w:rsidRDefault="00CA7604">
      <w:r>
        <w:rPr>
          <w:position w:val="-32"/>
        </w:rPr>
        <w:object w:dxaOrig="5220" w:dyaOrig="760">
          <v:shape id="_x0000_i1030" type="#_x0000_t75" style="width:261.25pt;height:38.2pt" o:ole="">
            <v:imagedata r:id="rId18" o:title=""/>
          </v:shape>
          <o:OLEObject Type="Embed" ProgID="Equation.DSMT4" ShapeID="_x0000_i1030" DrawAspect="Content" ObjectID="_1506037891" r:id="rId19"/>
        </w:object>
      </w:r>
    </w:p>
    <w:p w:rsidR="004F508F" w:rsidRDefault="007A473F">
      <w:r>
        <w:rPr>
          <w:position w:val="-84"/>
        </w:rPr>
        <w:object w:dxaOrig="8520" w:dyaOrig="1800">
          <v:shape id="_x0000_i1031" type="#_x0000_t75" style="width:471.25pt;height:99.25pt" o:ole="">
            <v:imagedata r:id="rId20" o:title=""/>
          </v:shape>
          <o:OLEObject Type="Embed" ProgID="Equation.DSMT4" ShapeID="_x0000_i1031" DrawAspect="Content" ObjectID="_1506037892" r:id="rId21"/>
        </w:object>
      </w:r>
    </w:p>
    <w:p w:rsidR="004B4E23" w:rsidRDefault="004807E9">
      <w:r>
        <w:t>…</w:t>
      </w:r>
    </w:p>
    <w:p w:rsidR="000160D1" w:rsidRDefault="000160D1" w:rsidP="000160D1">
      <w:r>
        <w:rPr>
          <w:position w:val="-32"/>
        </w:rPr>
        <w:object w:dxaOrig="7260" w:dyaOrig="760">
          <v:shape id="_x0000_i1032" type="#_x0000_t75" style="width:363.8pt;height:38.2pt" o:ole="">
            <v:imagedata r:id="rId22" o:title=""/>
          </v:shape>
          <o:OLEObject Type="Embed" ProgID="Equation.DSMT4" ShapeID="_x0000_i1032" DrawAspect="Content" ObjectID="_1506037893" r:id="rId23"/>
        </w:object>
      </w:r>
      <w:r>
        <w:t xml:space="preserve">      (1-9)</w:t>
      </w:r>
    </w:p>
    <w:p w:rsidR="000160D1" w:rsidRDefault="000160D1" w:rsidP="000160D1">
      <w:pPr>
        <w:pStyle w:val="NoSpacing"/>
      </w:pPr>
      <w:r>
        <w:t xml:space="preserve">The expression for the last layer should be paid care due to the absence of d. </w:t>
      </w:r>
    </w:p>
    <w:p w:rsidR="000160D1" w:rsidRDefault="000160D1" w:rsidP="000160D1">
      <w:pPr>
        <w:pStyle w:val="NoSpacing"/>
      </w:pPr>
      <w:r>
        <w:rPr>
          <w:position w:val="-32"/>
        </w:rPr>
        <w:object w:dxaOrig="3420" w:dyaOrig="760">
          <v:shape id="_x0000_i1033" type="#_x0000_t75" style="width:171.8pt;height:38.2pt" o:ole="">
            <v:imagedata r:id="rId24" o:title=""/>
          </v:shape>
          <o:OLEObject Type="Embed" ProgID="Equation.DSMT4" ShapeID="_x0000_i1033" DrawAspect="Content" ObjectID="_1506037894" r:id="rId25"/>
        </w:object>
      </w:r>
      <w:r>
        <w:t xml:space="preserve">  (1-10)</w:t>
      </w:r>
    </w:p>
    <w:p w:rsidR="000160D1" w:rsidRDefault="00DD6072" w:rsidP="000160D1">
      <w:pPr>
        <w:pStyle w:val="NoSpacing"/>
        <w:rPr>
          <w:position w:val="-112"/>
        </w:rPr>
      </w:pPr>
      <w:r>
        <w:rPr>
          <w:position w:val="-32"/>
        </w:rPr>
        <w:object w:dxaOrig="4840" w:dyaOrig="760">
          <v:shape id="_x0000_i1034" type="#_x0000_t75" style="width:242.2pt;height:38.2pt" o:ole="">
            <v:imagedata r:id="rId26" o:title=""/>
          </v:shape>
          <o:OLEObject Type="Embed" ProgID="Equation.DSMT4" ShapeID="_x0000_i1034" DrawAspect="Content" ObjectID="_1506037895" r:id="rId27"/>
        </w:object>
      </w:r>
      <w:r w:rsidR="000160D1">
        <w:t xml:space="preserve">                          (1-11)</w:t>
      </w:r>
    </w:p>
    <w:p w:rsidR="004807E9" w:rsidRDefault="004807E9"/>
    <w:p w:rsidR="00C16199" w:rsidRDefault="000160D1">
      <w:pPr>
        <w:rPr>
          <w:position w:val="-36"/>
        </w:rPr>
      </w:pPr>
      <w:r w:rsidRPr="000160D1">
        <w:rPr>
          <w:position w:val="-32"/>
        </w:rPr>
        <w:object w:dxaOrig="3820" w:dyaOrig="760">
          <v:shape id="_x0000_i1035" type="#_x0000_t75" style="width:191.45pt;height:38.75pt" o:ole="">
            <v:imagedata r:id="rId28" o:title=""/>
          </v:shape>
          <o:OLEObject Type="Embed" ProgID="Equation.DSMT4" ShapeID="_x0000_i1035" DrawAspect="Content" ObjectID="_1506037896" r:id="rId29"/>
        </w:object>
      </w:r>
    </w:p>
    <w:p w:rsidR="00403A56" w:rsidRDefault="00403A56" w:rsidP="00403A56">
      <w:pPr>
        <w:pStyle w:val="Heading1"/>
      </w:pPr>
      <w:r>
        <w:t>TM mode</w:t>
      </w:r>
    </w:p>
    <w:p w:rsidR="00403A56" w:rsidRDefault="00D178B8" w:rsidP="00403A56">
      <w:pPr>
        <w:rPr>
          <w:position w:val="-30"/>
        </w:rPr>
      </w:pPr>
      <w:r w:rsidRPr="00D178B8">
        <w:rPr>
          <w:position w:val="-28"/>
        </w:rPr>
        <w:object w:dxaOrig="6920" w:dyaOrig="660">
          <v:shape id="_x0000_i1036" type="#_x0000_t75" style="width:346.9pt;height:32.75pt" o:ole="">
            <v:imagedata r:id="rId30" o:title=""/>
          </v:shape>
          <o:OLEObject Type="Embed" ProgID="Equation.DSMT4" ShapeID="_x0000_i1036" DrawAspect="Content" ObjectID="_1506037897" r:id="rId31"/>
        </w:object>
      </w:r>
    </w:p>
    <w:p w:rsidR="00723E7C" w:rsidRDefault="000160D1" w:rsidP="00403A56">
      <w:r w:rsidRPr="00723E7C">
        <w:rPr>
          <w:position w:val="-48"/>
        </w:rPr>
        <w:object w:dxaOrig="5760" w:dyaOrig="1080">
          <v:shape id="_x0000_i1037" type="#_x0000_t75" style="width:283.65pt;height:52.9pt" o:ole="">
            <v:imagedata r:id="rId32" o:title=""/>
          </v:shape>
          <o:OLEObject Type="Embed" ProgID="Equation.DSMT4" ShapeID="_x0000_i1037" DrawAspect="Content" ObjectID="_1506037898" r:id="rId33"/>
        </w:object>
      </w:r>
    </w:p>
    <w:p w:rsidR="00607F29" w:rsidRPr="00607F29" w:rsidRDefault="00607F29" w:rsidP="00607F29">
      <w:pPr>
        <w:rPr>
          <w:position w:val="-30"/>
        </w:rPr>
      </w:pPr>
      <w:r w:rsidRPr="00607F29">
        <w:rPr>
          <w:position w:val="-30"/>
        </w:rPr>
        <w:object w:dxaOrig="2620" w:dyaOrig="760">
          <v:shape id="_x0000_i1038" type="#_x0000_t75" style="width:130.35pt;height:38.75pt" o:ole="">
            <v:imagedata r:id="rId16" o:title=""/>
          </v:shape>
          <o:OLEObject Type="Embed" ProgID="Equation.DSMT4" ShapeID="_x0000_i1038" DrawAspect="Content" ObjectID="_1506037899" r:id="rId34"/>
        </w:object>
      </w:r>
    </w:p>
    <w:p w:rsidR="000160D1" w:rsidRPr="00607F29" w:rsidRDefault="00607F29" w:rsidP="004257D2">
      <w:pPr>
        <w:rPr>
          <w:position w:val="-30"/>
        </w:rPr>
      </w:pPr>
      <w:r w:rsidRPr="00607F29">
        <w:rPr>
          <w:position w:val="-50"/>
        </w:rPr>
        <w:object w:dxaOrig="5520" w:dyaOrig="1120">
          <v:shape id="_x0000_i1039" type="#_x0000_t75" style="width:276pt;height:56.2pt" o:ole="">
            <v:imagedata r:id="rId35" o:title=""/>
          </v:shape>
          <o:OLEObject Type="Embed" ProgID="Equation.DSMT4" ShapeID="_x0000_i1039" DrawAspect="Content" ObjectID="_1506037900" r:id="rId36"/>
        </w:object>
      </w:r>
    </w:p>
    <w:p w:rsidR="00A11012" w:rsidRDefault="004257D2" w:rsidP="004257D2">
      <w:r>
        <w:t>It is only the total E fields that indicate the strength of the interaction with the elec</w:t>
      </w:r>
      <w:r w:rsidR="00C512F7">
        <w:t>tronic gain along the guide.</w:t>
      </w:r>
    </w:p>
    <w:p w:rsidR="004257D2" w:rsidRPr="00403A56" w:rsidRDefault="00803D66" w:rsidP="00403A56">
      <w:r w:rsidRPr="00F544F4">
        <w:rPr>
          <w:position w:val="-24"/>
        </w:rPr>
        <w:object w:dxaOrig="1620" w:dyaOrig="620">
          <v:shape id="_x0000_i1040" type="#_x0000_t75" style="width:81.25pt;height:31.1pt" o:ole="">
            <v:imagedata r:id="rId37" o:title=""/>
          </v:shape>
          <o:OLEObject Type="Embed" ProgID="Equation.DSMT4" ShapeID="_x0000_i1040" DrawAspect="Content" ObjectID="_1506037901" r:id="rId38"/>
        </w:object>
      </w:r>
    </w:p>
    <w:p w:rsidR="00C656F2" w:rsidRDefault="00C656F2" w:rsidP="00C656F2">
      <w:pPr>
        <w:pStyle w:val="Heading1"/>
      </w:pPr>
      <w:r>
        <w:lastRenderedPageBreak/>
        <w:t>Far fields</w:t>
      </w:r>
    </w:p>
    <w:p w:rsidR="00DF0C8D" w:rsidRDefault="00F4127C" w:rsidP="004372A0">
      <w:pPr>
        <w:tabs>
          <w:tab w:val="left" w:pos="7480"/>
        </w:tabs>
      </w:pPr>
      <w:r>
        <w:t>Fourier transform of the near field:</w:t>
      </w:r>
      <w:r w:rsidRPr="00F4127C">
        <w:t xml:space="preserve"> </w:t>
      </w:r>
      <w:r w:rsidRPr="00A85AFC">
        <w:rPr>
          <w:position w:val="-16"/>
        </w:rPr>
        <w:object w:dxaOrig="3500" w:dyaOrig="440">
          <v:shape id="_x0000_i1041" type="#_x0000_t75" style="width:174.55pt;height:21.8pt" o:ole="">
            <v:imagedata r:id="rId39" o:title=""/>
          </v:shape>
          <o:OLEObject Type="Embed" ProgID="Equation.DSMT4" ShapeID="_x0000_i1041" DrawAspect="Content" ObjectID="_1506037902" r:id="rId40"/>
        </w:object>
      </w:r>
      <w:r w:rsidR="004372A0">
        <w:tab/>
      </w:r>
    </w:p>
    <w:p w:rsidR="00C656F2" w:rsidRDefault="00F4127C" w:rsidP="00F4127C">
      <w:r>
        <w:t>Due to Huygens effect, we should include o</w:t>
      </w:r>
      <w:r w:rsidR="00C656F2">
        <w:t>bliquity factor</w:t>
      </w:r>
      <w:r>
        <w:t>:</w:t>
      </w:r>
      <w:r w:rsidRPr="00F4127C">
        <w:t xml:space="preserve"> </w:t>
      </w:r>
      <w:r w:rsidRPr="00F4127C">
        <w:rPr>
          <w:position w:val="-16"/>
        </w:rPr>
        <w:object w:dxaOrig="2000" w:dyaOrig="480">
          <v:shape id="_x0000_i1042" type="#_x0000_t75" style="width:99.25pt;height:24.55pt" o:ole="">
            <v:imagedata r:id="rId41" o:title=""/>
          </v:shape>
          <o:OLEObject Type="Embed" ProgID="Equation.DSMT4" ShapeID="_x0000_i1042" DrawAspect="Content" ObjectID="_1506037903" r:id="rId42"/>
        </w:object>
      </w:r>
    </w:p>
    <w:p w:rsidR="00C656F2" w:rsidRDefault="00C656F2" w:rsidP="00C656F2">
      <w:r w:rsidRPr="00E1606D">
        <w:rPr>
          <w:position w:val="-30"/>
        </w:rPr>
        <w:object w:dxaOrig="2580" w:dyaOrig="760">
          <v:shape id="_x0000_i1043" type="#_x0000_t75" style="width:129.25pt;height:37.1pt" o:ole="">
            <v:imagedata r:id="rId43" o:title=""/>
          </v:shape>
          <o:OLEObject Type="Embed" ProgID="Equation.DSMT4" ShapeID="_x0000_i1043" DrawAspect="Content" ObjectID="_1506037904" r:id="rId44"/>
        </w:object>
      </w:r>
      <w:r w:rsidR="00A910B8">
        <w:t>is the reflection coefficient for TE mode, n is effective index.</w:t>
      </w:r>
    </w:p>
    <w:p w:rsidR="00C656F2" w:rsidRDefault="00C656F2" w:rsidP="00C656F2">
      <w:r w:rsidRPr="00AC0416">
        <w:rPr>
          <w:position w:val="-84"/>
        </w:rPr>
        <w:object w:dxaOrig="10160" w:dyaOrig="1800">
          <v:shape id="_x0000_i1044" type="#_x0000_t75" style="width:507.8pt;height:89.45pt" o:ole="">
            <v:imagedata r:id="rId45" o:title=""/>
          </v:shape>
          <o:OLEObject Type="Embed" ProgID="Equation.DSMT4" ShapeID="_x0000_i1044" DrawAspect="Content" ObjectID="_1506037905" r:id="rId46"/>
        </w:object>
      </w:r>
    </w:p>
    <w:p w:rsidR="00C656F2" w:rsidRDefault="00C656F2" w:rsidP="00C656F2">
      <w:r w:rsidRPr="00E1606D">
        <w:rPr>
          <w:position w:val="-30"/>
        </w:rPr>
        <w:object w:dxaOrig="3040" w:dyaOrig="760">
          <v:shape id="_x0000_i1045" type="#_x0000_t75" style="width:152.2pt;height:37.1pt" o:ole="">
            <v:imagedata r:id="rId47" o:title=""/>
          </v:shape>
          <o:OLEObject Type="Embed" ProgID="Equation.DSMT4" ShapeID="_x0000_i1045" DrawAspect="Content" ObjectID="_1506037906" r:id="rId48"/>
        </w:object>
      </w:r>
    </w:p>
    <w:p w:rsidR="00C656F2" w:rsidRDefault="00C656F2" w:rsidP="00C656F2">
      <w:r w:rsidRPr="00AC0416">
        <w:rPr>
          <w:position w:val="-84"/>
        </w:rPr>
        <w:object w:dxaOrig="10540" w:dyaOrig="1800">
          <v:shape id="_x0000_i1046" type="#_x0000_t75" style="width:527.45pt;height:89.45pt" o:ole="">
            <v:imagedata r:id="rId49" o:title=""/>
          </v:shape>
          <o:OLEObject Type="Embed" ProgID="Equation.DSMT4" ShapeID="_x0000_i1046" DrawAspect="Content" ObjectID="_1506037907" r:id="rId50"/>
        </w:object>
      </w:r>
    </w:p>
    <w:p w:rsidR="00C656F2" w:rsidRDefault="00C656F2" w:rsidP="00C656F2"/>
    <w:p w:rsidR="00C656F2" w:rsidRDefault="00C656F2" w:rsidP="00C656F2">
      <w:pPr>
        <w:pStyle w:val="Heading2"/>
      </w:pPr>
      <w:r>
        <w:t>JAP,44,5470(1973)</w:t>
      </w:r>
    </w:p>
    <w:p w:rsidR="00C656F2" w:rsidRDefault="00C656F2" w:rsidP="00C656F2">
      <w:proofErr w:type="spellStart"/>
      <w:r>
        <w:t>GaAs</w:t>
      </w:r>
      <w:proofErr w:type="spellEnd"/>
      <w:r>
        <w:t>/</w:t>
      </w:r>
      <w:proofErr w:type="spellStart"/>
      <w:r>
        <w:t>AlGaAs</w:t>
      </w:r>
      <w:proofErr w:type="spellEnd"/>
      <w:r>
        <w:t xml:space="preserve"> DH lasers</w:t>
      </w:r>
    </w:p>
    <w:p w:rsidR="00C656F2" w:rsidRDefault="00C656F2" w:rsidP="00C656F2">
      <w:r>
        <w:rPr>
          <w:noProof/>
        </w:rPr>
        <w:drawing>
          <wp:inline distT="0" distB="0" distL="0" distR="0" wp14:anchorId="2473CD01" wp14:editId="098C6F9D">
            <wp:extent cx="2708694" cy="179226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27" cy="179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F2" w:rsidRDefault="00C656F2" w:rsidP="00C656F2">
      <w:r>
        <w:t>Phenomena:</w:t>
      </w:r>
    </w:p>
    <w:p w:rsidR="00C656F2" w:rsidRDefault="00C656F2" w:rsidP="00C656F2">
      <w:r>
        <w:t>1, calculated value larger than experimental</w:t>
      </w:r>
    </w:p>
    <w:p w:rsidR="00C656F2" w:rsidRDefault="00C656F2" w:rsidP="00C656F2">
      <w:r>
        <w:t>2, experimental value decrease more rapidly than calculated</w:t>
      </w:r>
    </w:p>
    <w:p w:rsidR="00C656F2" w:rsidRDefault="00C656F2" w:rsidP="00C656F2">
      <w:r>
        <w:lastRenderedPageBreak/>
        <w:t>Explanation:</w:t>
      </w:r>
    </w:p>
    <w:p w:rsidR="00C656F2" w:rsidRDefault="00C656F2" w:rsidP="00C656F2">
      <w:r>
        <w:t>1, refractive index contrast may be smaller;</w:t>
      </w:r>
    </w:p>
    <w:p w:rsidR="00C656F2" w:rsidRDefault="00C656F2" w:rsidP="00C656F2">
      <w:r>
        <w:t>2, boundary condition may be different between theory and practical</w:t>
      </w:r>
    </w:p>
    <w:p w:rsidR="00C656F2" w:rsidRDefault="00C656F2" w:rsidP="00C656F2">
      <w:bookmarkStart w:id="0" w:name="_GoBack"/>
      <w:bookmarkEnd w:id="0"/>
    </w:p>
    <w:p w:rsidR="00C656F2" w:rsidRDefault="00C656F2" w:rsidP="00C656F2">
      <w:pPr>
        <w:pStyle w:val="Heading2"/>
      </w:pPr>
      <w:r>
        <w:t>JAP,46,2323(1975)</w:t>
      </w:r>
    </w:p>
    <w:p w:rsidR="00C656F2" w:rsidRPr="00333AE5" w:rsidRDefault="00C656F2" w:rsidP="00C656F2">
      <w:r>
        <w:rPr>
          <w:noProof/>
        </w:rPr>
        <w:drawing>
          <wp:inline distT="0" distB="0" distL="0" distR="0" wp14:anchorId="6AFE8530" wp14:editId="41487F45">
            <wp:extent cx="2621718" cy="2147978"/>
            <wp:effectExtent l="0" t="0" r="7620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651" cy="214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F2" w:rsidRDefault="005D7FFB" w:rsidP="00C656F2">
      <w:proofErr w:type="spellStart"/>
      <w:r>
        <w:t>Huigens</w:t>
      </w:r>
      <w:proofErr w:type="spellEnd"/>
      <w:r>
        <w:t xml:space="preserve"> effect shrinkage the divergence</w:t>
      </w:r>
    </w:p>
    <w:p w:rsidR="00C656F2" w:rsidRDefault="00C656F2"/>
    <w:sectPr w:rsidR="00C656F2" w:rsidSect="00C656F2">
      <w:footerReference w:type="default" r:id="rId5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DD" w:rsidRDefault="00174FDD" w:rsidP="00222111">
      <w:pPr>
        <w:spacing w:after="0" w:line="240" w:lineRule="auto"/>
      </w:pPr>
      <w:r>
        <w:separator/>
      </w:r>
    </w:p>
  </w:endnote>
  <w:endnote w:type="continuationSeparator" w:id="0">
    <w:p w:rsidR="00174FDD" w:rsidRDefault="00174FDD" w:rsidP="0022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829977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22111" w:rsidRDefault="002221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F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7FF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2111" w:rsidRDefault="00222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DD" w:rsidRDefault="00174FDD" w:rsidP="00222111">
      <w:pPr>
        <w:spacing w:after="0" w:line="240" w:lineRule="auto"/>
      </w:pPr>
      <w:r>
        <w:separator/>
      </w:r>
    </w:p>
  </w:footnote>
  <w:footnote w:type="continuationSeparator" w:id="0">
    <w:p w:rsidR="00174FDD" w:rsidRDefault="00174FDD" w:rsidP="00222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B5"/>
    <w:rsid w:val="000160D1"/>
    <w:rsid w:val="00046E6A"/>
    <w:rsid w:val="000864E0"/>
    <w:rsid w:val="000A0C5E"/>
    <w:rsid w:val="000E1FBD"/>
    <w:rsid w:val="00131079"/>
    <w:rsid w:val="00174FDD"/>
    <w:rsid w:val="001904F8"/>
    <w:rsid w:val="001F11DA"/>
    <w:rsid w:val="0021581B"/>
    <w:rsid w:val="00222111"/>
    <w:rsid w:val="00226E77"/>
    <w:rsid w:val="0027488B"/>
    <w:rsid w:val="002D2E4E"/>
    <w:rsid w:val="002E1858"/>
    <w:rsid w:val="003302F2"/>
    <w:rsid w:val="00331590"/>
    <w:rsid w:val="00361C34"/>
    <w:rsid w:val="00386F84"/>
    <w:rsid w:val="003A19B9"/>
    <w:rsid w:val="00403A56"/>
    <w:rsid w:val="00404A2B"/>
    <w:rsid w:val="00422334"/>
    <w:rsid w:val="004257D2"/>
    <w:rsid w:val="004372A0"/>
    <w:rsid w:val="004617B2"/>
    <w:rsid w:val="004807E9"/>
    <w:rsid w:val="004949F3"/>
    <w:rsid w:val="004B4E23"/>
    <w:rsid w:val="004E1984"/>
    <w:rsid w:val="004F508F"/>
    <w:rsid w:val="00557665"/>
    <w:rsid w:val="00564D1B"/>
    <w:rsid w:val="005D7FFB"/>
    <w:rsid w:val="00607F29"/>
    <w:rsid w:val="00630BD9"/>
    <w:rsid w:val="006927CB"/>
    <w:rsid w:val="006F23A1"/>
    <w:rsid w:val="00723E7C"/>
    <w:rsid w:val="00773DD4"/>
    <w:rsid w:val="00791A21"/>
    <w:rsid w:val="007A473F"/>
    <w:rsid w:val="00803D66"/>
    <w:rsid w:val="008F5FB5"/>
    <w:rsid w:val="0091435C"/>
    <w:rsid w:val="009149F7"/>
    <w:rsid w:val="00A11012"/>
    <w:rsid w:val="00A50324"/>
    <w:rsid w:val="00A910B8"/>
    <w:rsid w:val="00A93B4B"/>
    <w:rsid w:val="00AB0C5B"/>
    <w:rsid w:val="00C16199"/>
    <w:rsid w:val="00C512F7"/>
    <w:rsid w:val="00C656F2"/>
    <w:rsid w:val="00C969E5"/>
    <w:rsid w:val="00CA7604"/>
    <w:rsid w:val="00CB0944"/>
    <w:rsid w:val="00CC6356"/>
    <w:rsid w:val="00D178B8"/>
    <w:rsid w:val="00D6338D"/>
    <w:rsid w:val="00D90F44"/>
    <w:rsid w:val="00DB0F92"/>
    <w:rsid w:val="00DD6072"/>
    <w:rsid w:val="00DF0C8D"/>
    <w:rsid w:val="00DF449D"/>
    <w:rsid w:val="00DF44C1"/>
    <w:rsid w:val="00E83404"/>
    <w:rsid w:val="00ED1CF8"/>
    <w:rsid w:val="00F4127C"/>
    <w:rsid w:val="00F50D69"/>
    <w:rsid w:val="00F65FA1"/>
    <w:rsid w:val="00F84788"/>
    <w:rsid w:val="00F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0944"/>
  </w:style>
  <w:style w:type="character" w:customStyle="1" w:styleId="DateChar">
    <w:name w:val="Date Char"/>
    <w:basedOn w:val="DefaultParagraphFont"/>
    <w:link w:val="Date"/>
    <w:uiPriority w:val="99"/>
    <w:semiHidden/>
    <w:rsid w:val="00CB0944"/>
  </w:style>
  <w:style w:type="paragraph" w:styleId="BalloonText">
    <w:name w:val="Balloon Text"/>
    <w:basedOn w:val="Normal"/>
    <w:link w:val="BalloonTextChar"/>
    <w:uiPriority w:val="99"/>
    <w:semiHidden/>
    <w:unhideWhenUsed/>
    <w:rsid w:val="00E8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221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11"/>
  </w:style>
  <w:style w:type="paragraph" w:styleId="Footer">
    <w:name w:val="footer"/>
    <w:basedOn w:val="Normal"/>
    <w:link w:val="FooterChar"/>
    <w:uiPriority w:val="99"/>
    <w:unhideWhenUsed/>
    <w:rsid w:val="002221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11"/>
  </w:style>
  <w:style w:type="paragraph" w:styleId="NoSpacing">
    <w:name w:val="No Spacing"/>
    <w:uiPriority w:val="1"/>
    <w:qFormat/>
    <w:rsid w:val="000160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0944"/>
  </w:style>
  <w:style w:type="character" w:customStyle="1" w:styleId="DateChar">
    <w:name w:val="Date Char"/>
    <w:basedOn w:val="DefaultParagraphFont"/>
    <w:link w:val="Date"/>
    <w:uiPriority w:val="99"/>
    <w:semiHidden/>
    <w:rsid w:val="00CB0944"/>
  </w:style>
  <w:style w:type="paragraph" w:styleId="BalloonText">
    <w:name w:val="Balloon Text"/>
    <w:basedOn w:val="Normal"/>
    <w:link w:val="BalloonTextChar"/>
    <w:uiPriority w:val="99"/>
    <w:semiHidden/>
    <w:unhideWhenUsed/>
    <w:rsid w:val="00E83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221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11"/>
  </w:style>
  <w:style w:type="paragraph" w:styleId="Footer">
    <w:name w:val="footer"/>
    <w:basedOn w:val="Normal"/>
    <w:link w:val="FooterChar"/>
    <w:uiPriority w:val="99"/>
    <w:unhideWhenUsed/>
    <w:rsid w:val="002221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11"/>
  </w:style>
  <w:style w:type="paragraph" w:styleId="NoSpacing">
    <w:name w:val="No Spacing"/>
    <w:uiPriority w:val="1"/>
    <w:qFormat/>
    <w:rsid w:val="00016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image" Target="media/image23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Oklahoma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Yuchao</dc:creator>
  <cp:lastModifiedBy>Yuchao Jiang</cp:lastModifiedBy>
  <cp:revision>14</cp:revision>
  <cp:lastPrinted>2012-10-19T15:43:00Z</cp:lastPrinted>
  <dcterms:created xsi:type="dcterms:W3CDTF">2015-08-29T20:46:00Z</dcterms:created>
  <dcterms:modified xsi:type="dcterms:W3CDTF">2015-10-11T07:16:00Z</dcterms:modified>
</cp:coreProperties>
</file>