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16sdtfl w16du wp14">
  <w:body>
    <w:p>
      <w:r>
        <w:t>《软件体系结构与设计模式》</w:t>
      </w:r>
    </w:p>
    <w:p>
      <w:r>
        <w:t>作业报告</w:t>
      </w:r>
    </w:p>
    <w:p>
      <w:r>
        <w:t>作业名称：作业2三维CAD软件结构设计中的设计模式分析与应用</w:t>
      </w:r>
    </w:p>
    <w:p>
      <w:r>
        <w:t>授课教师：毛斐巧</w:t>
      </w:r>
    </w:p>
    <w:p>
      <w:r>
        <w:t xml:space="preserve">报告人：________    学号：________    班级：________</w:t>
      </w:r>
    </w:p>
    <w:p>
      <w:r>
        <w:t>报告提交时间：2026-06-19</w:t>
      </w:r>
    </w:p>
    <w:p>
      <w:r>
        <w:t>成绩：</w:t>
      </w:r>
    </w:p>
    <w:p>
      <w:r>
        <w:t>1. 作业内容与要求：</w:t>
      </w:r>
    </w:p>
    <w:p>
      <w:r>
        <w:t>根据给定的 CADFramework 项目源码，分析其在三维 CAD 软件结构设计中体现的设计模式与单一职责原则，说明各模式对应的类、角色分工以及实际效果。</w:t>
      </w:r>
    </w:p>
    <w:p>
      <w:r>
        <w:t>2. 解答报告正文</w:t>
      </w:r>
    </w:p>
    <w:p>
      <w:r>
        <w:t>2.1 项目总体说明</w:t>
      </w:r>
    </w:p>
    <w:p>
      <w:r>
        <w:t>CADFramework 将系统拆分为 GeometryKernel（几何内核）、Bridge（桥接层）和 Presentation（表现层）三部分。几何内核只负责图元、拓扑与几何运算；桥接层负责事件、选择和命令协调；表现层负责渲染、控制器和属性显示。这样的拆分体现了单一职责原则：每一层只处理自己最核心的变化原因。</w:t>
      </w:r>
    </w:p>
    <w:p>
      <w:r>
        <w:t>2.2 设计模式一：观察者模式（Observer）</w:t>
      </w:r>
    </w:p>
    <w:p>
      <w:r>
        <w:t>体现位置：GeometryEventPublisher 与 GeometryObserver；SelectionManager 与 CADView、PropertyPanel。</w:t>
      </w:r>
    </w:p>
    <w:p>
      <w:r>
        <w:t>文本类图：GeometryEventPublisher(Subject) -&gt; GeometryObserver(Observer)；SelectionManager(Subject) -&gt; CADView/PropertyPanel(Observer)。</w:t>
      </w:r>
    </w:p>
    <w:p>
      <w:r>
        <w:t>角色分析：GeometryEventPublisher 和 SelectionManager 负责发布状态变化；GeometryObserver 负责同步几何对象列表；CADView 与 PropertyPanel 在收到通知后刷新显示。</w:t>
      </w:r>
    </w:p>
    <w:p>
      <w:r>
        <w:t>作用与效果：该模式让几何内核不直接调用 UI，降低模块耦合；新增视图时只需订阅事件，不必修改几何计算代码。</w:t>
      </w:r>
    </w:p>
    <w:p>
      <w:r>
        <w:t>2.3 设计模式二：命令模式（Command）</w:t>
      </w:r>
    </w:p>
    <w:p>
      <w:r>
        <w:t>体现位置：ICommand、CreateShapeCommand、MoveShapeCommand、CommandProcessor。</w:t>
      </w:r>
    </w:p>
    <w:p>
      <w:r>
        <w:t>文本类图：CADView/DrawController/KeyboardController(Client) -&gt; CommandProcessor(Invoker) -&gt; ICommand(Command) -&gt; CreateShapeCommand、MoveShapeCommand(ConcreteCommand)。</w:t>
      </w:r>
    </w:p>
    <w:p>
      <w:r>
        <w:t>角色分析：ICommand 抽象命令接口；具体命令封装创建与移动操作；CommandProcessor 负责执行、撤销、重做；视图和控制器只负责发起命令。</w:t>
      </w:r>
    </w:p>
    <w:p>
      <w:r>
        <w:t>作用与效果：将用户操作与几何修改解耦，使撤销/重做成为统一能力，也让后续扩展删除、旋转、缩放等命令更加方便。</w:t>
      </w:r>
    </w:p>
    <w:p>
      <w:r>
        <w:t>2.4 设计模式三：策略模式（Strategy）</w:t>
      </w:r>
    </w:p>
    <w:p>
      <w:r>
        <w:t>体现位置：IRenderer、OpenGLRenderer、WireframeRenderer、CADView。</w:t>
      </w:r>
    </w:p>
    <w:p>
      <w:r>
        <w:t>文本类图：CADView(Context) -&gt; IRenderer(Strategy) &lt;- OpenGLRenderer/WireframeRenderer(ConcreteStrategy)。</w:t>
      </w:r>
    </w:p>
    <w:p>
      <w:r>
        <w:t>角色分析：CADView 依赖抽象渲染接口；OpenGLRenderer 与 WireframeRenderer 提供不同渲染策略；切换策略时不影响几何内核。</w:t>
      </w:r>
    </w:p>
    <w:p>
      <w:r>
        <w:t>作用与效果：该模式支持不同显示方案替换，验证了表现层的职责单一：视图负责组织渲染，但不承担具体渲染算法。</w:t>
      </w:r>
    </w:p>
    <w:p>
      <w:r>
        <w:t>2.5 设计模式四：单例模式（Singleton）</w:t>
      </w:r>
    </w:p>
    <w:p>
      <w:r>
        <w:t>体现位置：GeometryEventPublisher.Instance。</w:t>
      </w:r>
    </w:p>
    <w:p>
      <w:r>
        <w:t>文本类图：GeometryEventPublisher 提供全局唯一 Instance，所有几何事件发布和订阅都经由该对象完成。</w:t>
      </w:r>
    </w:p>
    <w:p>
      <w:r>
        <w:t>作用与效果：保证事件总线入口唯一，避免多个发布器造成状态不一致，适合演示型框架中的全局事件协调。</w:t>
      </w:r>
    </w:p>
    <w:p>
      <w:r>
        <w:t>2.6 单一职责原则分析</w:t>
      </w:r>
    </w:p>
    <w:p>
      <w:r>
        <w:t>GeometryKernel 中的图元、拓扑和运算类只处理几何定义与计算；Bridge 中的 SelectionManager、GeometryObserver、CommandProcessor 只处理状态协调；Presentation 中的 CADView、PropertyPanel、各类 Controller 只处理显示和交互。这样的组织让“几何算法变化”“交互流程变化”“渲染方式变化”互不干扰。</w:t>
      </w:r>
    </w:p>
    <w:p>
      <w:r>
        <w:t>2.7 实验实现与结果核对</w:t>
      </w:r>
    </w:p>
    <w:p>
      <w:r>
        <w:t>本次整理后，Demo/Program.cs 已合并为可编译的完整入口程序，新增并验证了拓扑、布尔运算、变换和控制器演示。</w:t>
      </w:r>
    </w:p>
    <w:p>
      <w:r>
        <w:t>关键核对结果：① 拓扑演示中立方体封闭性为 True，体积为 1000000.00；② 布尔运算演示中并集/交集/差集体积分别为 1875000.00、125000.00、875000.00；③ 控制器演示能够正确输出选择、撤销/重做、绘图和帮助信息；④ 几何对象的新增、删除和修改会通过事件同步到观察者与视图。</w:t>
      </w:r>
    </w:p>
    <w:p>
      <w:r>
        <w:t>2.8 主要类职责总结</w:t>
      </w:r>
    </w:p>
    <w:p>
      <w:r>
        <w:t>CADView：组织显示与交互；PropertyPanel：显示选中对象属性；SelectionManager：维护选择状态；CommandProcessor：统一管理命令执行与撤销重做；ExtrudeOp：负责二维到三维的拉伸；BooleanOp：负责简化的实体布尔运算；IRenderer 及其实现类：负责具体渲染策略。</w:t>
      </w:r>
    </w:p>
    <w:p>
      <w:r>
        <w:t>2.9 结论</w:t>
      </w:r>
    </w:p>
    <w:p>
      <w:r>
        <w:t>该项目同时体现了单一职责原则与多种经典设计模式。观察者模式解决状态通知问题，命令模式解决操作封装与撤销重做问题，策略模式解决渲染替换问题，单例模式保证事件中心唯一。通过这些设计，CADFramework 在教学实验场景下形成了清晰、可扩展、易维护的结构。</w:t>
      </w:r>
    </w:p>
    <w:sectPr w:rsidR="008572C2" w:rsidRPr="008572C2">
      <w:headerReference w:type="even" ns2:id="rId6"/>
      <w:headerReference w:type="default" ns2:id="rId7"/>
      <w:footerReference w:type="even" ns2:id="rId8"/>
      <w:footerReference w:type="default" ns2:id="rId9"/>
      <w:headerReference w:type="first" ns2:id="rId10"/>
      <w:footerReference w:type="first" ns2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83FD" w14:textId="77777777" w:rsidR="008769FB" w:rsidRDefault="008769FB" w:rsidP="00DE0A72">
      <w:r>
        <w:separator/>
      </w:r>
    </w:p>
  </w:endnote>
  <w:endnote w:type="continuationSeparator" w:id="0">
    <w:p w14:paraId="670EE5DF" w14:textId="77777777" w:rsidR="008769FB" w:rsidRDefault="008769FB" w:rsidP="00DE0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1E23" w14:textId="77777777" w:rsidR="00DE0A72" w:rsidRDefault="00DE0A7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107722"/>
      <w:docPartObj>
        <w:docPartGallery w:val="Page Numbers (Bottom of Page)"/>
        <w:docPartUnique/>
      </w:docPartObj>
    </w:sdtPr>
    <w:sdtContent>
      <w:p w14:paraId="0CA986FF" w14:textId="20906879" w:rsidR="00DE0A72" w:rsidRDefault="00DE0A72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100600" w14:textId="77777777" w:rsidR="00DE0A72" w:rsidRDefault="00DE0A7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940D9" w14:textId="77777777" w:rsidR="00DE0A72" w:rsidRDefault="00DE0A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2DFCD" w14:textId="77777777" w:rsidR="008769FB" w:rsidRDefault="008769FB" w:rsidP="00DE0A72">
      <w:r>
        <w:separator/>
      </w:r>
    </w:p>
  </w:footnote>
  <w:footnote w:type="continuationSeparator" w:id="0">
    <w:p w14:paraId="04C782C4" w14:textId="77777777" w:rsidR="008769FB" w:rsidRDefault="008769FB" w:rsidP="00DE0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FCC08" w14:textId="77777777" w:rsidR="00DE0A72" w:rsidRDefault="00DE0A7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CF9F" w14:textId="77777777" w:rsidR="00DE0A72" w:rsidRDefault="00DE0A7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A555" w14:textId="77777777" w:rsidR="00DE0A72" w:rsidRDefault="00DE0A7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1F8"/>
    <w:rsid w:val="00003A7E"/>
    <w:rsid w:val="000C482D"/>
    <w:rsid w:val="001340DF"/>
    <w:rsid w:val="00225F63"/>
    <w:rsid w:val="002417ED"/>
    <w:rsid w:val="0039257A"/>
    <w:rsid w:val="003C1D90"/>
    <w:rsid w:val="003F43D6"/>
    <w:rsid w:val="00470103"/>
    <w:rsid w:val="004C003D"/>
    <w:rsid w:val="005111F8"/>
    <w:rsid w:val="005B302E"/>
    <w:rsid w:val="00644A9B"/>
    <w:rsid w:val="006D21C7"/>
    <w:rsid w:val="00733C29"/>
    <w:rsid w:val="007A0628"/>
    <w:rsid w:val="008551C3"/>
    <w:rsid w:val="008572C2"/>
    <w:rsid w:val="008769FB"/>
    <w:rsid w:val="008C20CF"/>
    <w:rsid w:val="008D64E6"/>
    <w:rsid w:val="00967DC0"/>
    <w:rsid w:val="00974C59"/>
    <w:rsid w:val="00A82D40"/>
    <w:rsid w:val="00C54C83"/>
    <w:rsid w:val="00CD1021"/>
    <w:rsid w:val="00CF3967"/>
    <w:rsid w:val="00D02747"/>
    <w:rsid w:val="00D07D13"/>
    <w:rsid w:val="00D571AF"/>
    <w:rsid w:val="00DE0A72"/>
    <w:rsid w:val="00E17D9C"/>
    <w:rsid w:val="00E87B81"/>
    <w:rsid w:val="00EB48CB"/>
    <w:rsid w:val="00F22486"/>
    <w:rsid w:val="00FE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4F8C3"/>
  <w15:chartTrackingRefBased/>
  <w15:docId w15:val="{F9A03C9C-DE3E-430F-8C0A-4ABE6AD5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D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0A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0A7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0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0A7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272</Words>
  <Characters>275</Characters>
  <Application>Microsoft Office Word</Application>
  <DocSecurity>0</DocSecurity>
  <Lines>19</Lines>
  <Paragraphs>19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mfq</dc:creator>
  <cp:keywords/>
  <dc:description/>
  <cp:lastModifiedBy>mao</cp:lastModifiedBy>
  <cp:revision>33</cp:revision>
  <dcterms:created xsi:type="dcterms:W3CDTF">2021-03-09T03:08:00Z</dcterms:created>
  <dcterms:modified xsi:type="dcterms:W3CDTF">2026-06-14T14:03:00Z</dcterms:modified>
</cp:coreProperties>
</file>