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32"/>
          <w:szCs w:val="32"/>
        </w:rPr>
        <w:t xml:space="preserve">毕昇编译器代码优化增强技术调研报告</w:t>
      </w:r>
    </w:p>
    <w:p>
      <w:r>
        <w:rPr>
          <w:rFonts w:ascii="Times New Roman" w:hAnsi="Times New Roman" w:eastAsia="宋体"/>
          <w:sz w:val="24"/>
          <w:szCs w:val="24"/>
        </w:rPr>
        <w:t xml:space="preserve">课程：编译原理</w:t>
      </w:r>
    </w:p>
    <w:p>
      <w:r>
        <w:rPr>
          <w:rFonts w:ascii="Times New Roman" w:hAnsi="Times New Roman" w:eastAsia="宋体"/>
          <w:sz w:val="24"/>
          <w:szCs w:val="24"/>
        </w:rPr>
        <w:t xml:space="preserve">作业主题：通过学习、调研毕昇编译器的代码优化增强技术，分析其对高效编程与AI辅助编程的启发</w:t>
      </w:r>
    </w:p>
    <w:p>
      <w:r>
        <w:rPr>
          <w:rFonts w:ascii="Times New Roman" w:hAnsi="Times New Roman" w:eastAsia="宋体"/>
          <w:sz w:val="24"/>
          <w:szCs w:val="24"/>
        </w:rPr>
        <w:t xml:space="preserve">完成方式：基于官方资料进行调研、归纳、反思，并形成 Word 文档提交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  <w:szCs w:val="28"/>
        </w:rPr>
        <w:t xml:space="preserve">一、调研任务理解与整体思路</w:t>
      </w:r>
    </w:p>
    <w:p>
      <w:r>
        <w:rPr>
          <w:rFonts w:ascii="Times New Roman" w:hAnsi="Times New Roman" w:eastAsia="宋体"/>
          <w:sz w:val="24"/>
          <w:szCs w:val="24"/>
        </w:rPr>
        <w:t xml:space="preserve">拿到题目后，我先将任务拆成四个问题：第一，毕昇编译器到底是什么，应该优先看哪些权威资料；第二，它的“代码优化增强技术”中哪些最适合拿来分析；第三，这些技术如何反过来指导我写出更高效的代码；第四，这些经验如何迁移到我利用 AI 生成代码的过程。这样拆分后，整篇报告的逻辑就从“资料搜集”自然过渡到“技术理解”，再过渡到“编程方法反思”，最后落到“个人启发”，避免只堆知识点、不形成自己的思考。</w:t>
      </w:r>
    </w:p>
    <w:p>
      <w:r>
        <w:rPr>
          <w:rFonts w:ascii="Times New Roman" w:hAnsi="Times New Roman" w:eastAsia="宋体"/>
          <w:sz w:val="24"/>
          <w:szCs w:val="24"/>
        </w:rPr>
        <w:t xml:space="preserve">我在资料筛选时尽量遵循“先官方、后社区；先总览、后细节；先技术定义、后方法反思”的顺序。优先参考的资料来源是：华为云/华为鲲鹏官方文档、openEuler 官方文档，以及 LLVM 官方生态资料。这样做的原因是：题目要求浏览最权威的有关毕昇编译器的知识和内容，而毕昇编译器本身与华为鲲鹏生态、openEuler 编译优化工具链、LLVM 技术路线紧密相关，因此官方文档最能保证定义准确、术语一致、结论可靠。</w:t>
      </w:r>
    </w:p>
    <w:p>
      <w:r>
        <w:rPr>
          <w:rFonts w:ascii="Times New Roman" w:hAnsi="Times New Roman" w:eastAsia="宋体"/>
          <w:sz w:val="24"/>
          <w:szCs w:val="24"/>
        </w:rPr>
        <w:t xml:space="preserve">阶段回顾：这一阶段的逻辑是先确定“研究边界”，再决定“资料优先级”。如果一开始就直接写感悟，很容易流于空泛；只有先把问题拆清楚，后面的分析才有主线。回看这一阶段，我认为逻辑是成立的。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  <w:szCs w:val="28"/>
        </w:rPr>
        <w:t xml:space="preserve">二、我查阅到的权威资料与关键信息</w:t>
      </w:r>
    </w:p>
    <w:p>
      <w:r>
        <w:rPr>
          <w:rFonts w:ascii="Times New Roman" w:hAnsi="Times New Roman" w:eastAsia="宋体"/>
          <w:sz w:val="24"/>
          <w:szCs w:val="24"/>
        </w:rPr>
        <w:t xml:space="preserve">综合官方资料，可以把毕昇编译器理解为：一个建立在 LLVM 技术路线之上、面向鲲鹏等硬件平台进行深度优化的编译器与优化工具链。它并不只是“把源码翻译成机器码”，而是通过自动向量化、反馈优化、链接时优化、二进制布局优化等一系列技术，把程序在真实硬件上的执行效率进一步挖掘出来。</w:t>
      </w:r>
    </w:p>
    <w:p>
      <w:r>
        <w:rPr>
          <w:rFonts w:ascii="Times New Roman" w:hAnsi="Times New Roman" w:eastAsia="宋体"/>
          <w:sz w:val="24"/>
          <w:szCs w:val="24"/>
        </w:rPr>
        <w:t xml:space="preserve">在资料中，反复出现的关键词包括：Auto Vectorization（自动向量化）、PGO（Profile-Guided Optimization，基于运行剖面的反馈优化）、LTO（Link Time Optimization，链接时优化）、CFGO（持续特征引导优化）以及与之配套的二进制后链接优化能力。这说明毕昇编译器的价值并不只是“能编译”，而是强调“围绕真实运行行为做更深入的性能优化”。</w:t>
      </w:r>
    </w:p>
    <w:p>
      <w:r>
        <w:rPr>
          <w:rFonts w:ascii="Times New Roman" w:hAnsi="Times New Roman" w:eastAsia="宋体"/>
          <w:sz w:val="24"/>
          <w:szCs w:val="24"/>
        </w:rPr>
        <w:t xml:space="preserve">这一步让我意识到：判断一个编译器先进不先进，不能只看它支持几种语言，而要看它能不能把源代码、程序行为、目标架构、链接过程、运行时信息这些层次联合起来优化。毕昇编译器给我的第一印象，就是它非常强调“软硬协同”和“基于真实场景的数据驱动优化”。</w:t>
      </w:r>
    </w:p>
    <w:p>
      <w:r>
        <w:rPr>
          <w:rFonts w:ascii="Times New Roman" w:hAnsi="Times New Roman" w:eastAsia="宋体"/>
          <w:sz w:val="24"/>
          <w:szCs w:val="24"/>
        </w:rPr>
        <w:t xml:space="preserve">阶段回顾：从“毕昇编译器是什么”过渡到“它为什么值得研究”，逻辑上是顺畅的，因为只有先明确其定位，后面讨论具体优化技术才不会变成孤立知识点。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  <w:szCs w:val="28"/>
        </w:rPr>
        <w:t xml:space="preserve">三、代码优化增强技术一：自动向量化（Auto Vectorization）</w:t>
      </w:r>
    </w:p>
    <w:p>
      <w:r>
        <w:rPr>
          <w:rFonts w:ascii="Times New Roman" w:hAnsi="Times New Roman" w:eastAsia="宋体"/>
          <w:sz w:val="24"/>
          <w:szCs w:val="24"/>
        </w:rPr>
        <w:t xml:space="preserve">1）技术介绍。自动向量化的核心思想，是把原本一次只处理一个数据元素的标量操作，尽量自动转换成一次并行处理多个元素的 SIMD/向量操作。对程序员来说，看起来还是一个普通的循环；但对编译器来说，如果它能证明循环迭代之间不存在危险的数据依赖、内存访问模式较规则、数据对齐和步长合适，就可以把这段循环重写成更适合底层向量指令执行的形式。毕昇编译器在这方面的增强意义在于：它会更积极地结合目标平台的向量能力，尤其是面向鲲鹏平台的硬件特性，让“高层代码写得自然、底层执行尽可能并行”真正落地。</w:t>
      </w:r>
    </w:p>
    <w:p>
      <w:r>
        <w:rPr>
          <w:rFonts w:ascii="Times New Roman" w:hAnsi="Times New Roman" w:eastAsia="宋体"/>
          <w:sz w:val="24"/>
          <w:szCs w:val="24"/>
        </w:rPr>
        <w:t xml:space="preserve">2）举例说明。假设我要写一个数组求和或逐元素乘加的循环：for (i = 0; i &lt; n; ++i) c[i] = a[i] + b[i] * k; 从算法角度看，这段代码已经很简单，但如果我在循环里混入复杂分支、频繁函数调用、难以分析的指针别名关系，编译器就很难放心地做向量化。相反，如果我把热路径中的循环写得线性、规则、数据连续，编译器就更容易把多次标量计算合并成一次向量计算。也就是说，自动向量化不是“替程序员包办一切”，而是“程序员提供适合优化的结构，编译器再把潜力放大”。</w:t>
      </w:r>
    </w:p>
    <w:p>
      <w:r>
        <w:rPr>
          <w:rFonts w:ascii="Times New Roman" w:hAnsi="Times New Roman" w:eastAsia="宋体"/>
          <w:sz w:val="24"/>
          <w:szCs w:val="24"/>
        </w:rPr>
        <w:t xml:space="preserve">3）这项技术对我写代码的启发。第一，写性能敏感代码时，我不能只盯着语法正确，还要尽量让循环结构清晰、数据布局连续、内层路径稳定。第二，我会更重视“数据导向”的写法。例如，批量处理数组时，优先采用紧凑连续的内存布局，避免在热循环中塞入过多条件判断。第三，我会更警惕那些“看起来聪明、实际上破坏优化空间”的写法，比如在核心循环里频繁访问散乱对象、让不同指针可能指向重叠区域、把简单算术拆成很多小函数调用。</w:t>
      </w:r>
    </w:p>
    <w:p>
      <w:r>
        <w:rPr>
          <w:rFonts w:ascii="Times New Roman" w:hAnsi="Times New Roman" w:eastAsia="宋体"/>
          <w:sz w:val="24"/>
          <w:szCs w:val="24"/>
        </w:rPr>
        <w:t xml:space="preserve">4）这项技术对我利用 AI 生成更高效代码的启发。以前让 AI 写代码时，我更关注“功能对不对”；现在我会更明确地提出约束，例如：请保持内层循环无副作用、避免不必要的分支、尽量使用连续数组而不是零散对象、把热路径与冷路径分离。这样 AI 生成的代码不只是“能跑”，而且更适合被编译器进一步自动向量化。换句话说，我不应只把 AI 当成“写语法的工具”，而应把它当成“先生成对编译器友好的程序结构”的助手。</w:t>
      </w:r>
    </w:p>
    <w:p>
      <w:r>
        <w:rPr>
          <w:rFonts w:ascii="Times New Roman" w:hAnsi="Times New Roman" w:eastAsia="宋体"/>
          <w:sz w:val="24"/>
          <w:szCs w:val="24"/>
        </w:rPr>
        <w:t xml:space="preserve">5）本节小结与回顾。自动向量化让我重新理解了“高效代码”的一个关键前提：很多性能不是靠手写汇编硬抠出来的，而是靠给编译器创造优化空间得到的。回看本节分析，逻辑是从技术原理走到程序结构，再走到 AI 提示方式，前后是一致的。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  <w:szCs w:val="28"/>
        </w:rPr>
        <w:t xml:space="preserve">四、代码优化增强技术二：反馈优化（PGO/CFGO）</w:t>
      </w:r>
    </w:p>
    <w:p>
      <w:r>
        <w:rPr>
          <w:rFonts w:ascii="Times New Roman" w:hAnsi="Times New Roman" w:eastAsia="宋体"/>
          <w:sz w:val="24"/>
          <w:szCs w:val="24"/>
        </w:rPr>
        <w:t xml:space="preserve">1）技术介绍。PGO 的基本思想不是只根据源码“静态猜测”哪里重要，而是先让程序带着插桩运行真实或近真实的工作负载，收集分支命中、函数热度、调用频率等剖面信息，再把这些信息反馈给编译器做第二轮优化。毕昇相关官方资料中还强调了 CFGO 这类持续特征引导优化思路，说明优化不再停留在单次编译，而是将源码、链接、运行、二进制布局等多个环节串起来，让编译器根据实际行为做更准确的决策。</w:t>
      </w:r>
    </w:p>
    <w:p>
      <w:r>
        <w:rPr>
          <w:rFonts w:ascii="Times New Roman" w:hAnsi="Times New Roman" w:eastAsia="宋体"/>
          <w:sz w:val="24"/>
          <w:szCs w:val="24"/>
        </w:rPr>
        <w:t xml:space="preserve">2）举例说明。假设一个服务程序里有一个函数，理论上既可能处理普通请求，也可能处理少量异常请求。如果只看源码，编译器未必知道哪条分支最热；但如果通过 PGO 收集到数据，发现 95% 的时间都走正常路径，那么编译器在内联、基本块布局、分支预测、代码放置等方面就能优先照顾最常走的路径。这种优化带来的启发很强：程序真正的性能瓶颈，往往不是我主观想象出来的，而是运行数据告诉我的。</w:t>
      </w:r>
    </w:p>
    <w:p>
      <w:r>
        <w:rPr>
          <w:rFonts w:ascii="Times New Roman" w:hAnsi="Times New Roman" w:eastAsia="宋体"/>
          <w:sz w:val="24"/>
          <w:szCs w:val="24"/>
        </w:rPr>
        <w:t xml:space="preserve">3）这项技术对我写代码的启发。第一，我会更重视“典型输入”和“真实负载”对程序性能分析的价值，而不是只用几个随手编的样例就判断代码快不快。第二，我会更主动地区分热路径和冷路径：把最常执行的流程写得短、直、少分支，把异常处理、日志打印、调试路径尽量与热路径隔离。第三，我会意识到模块边界、函数拆分方式、条件分支组织方式，都会影响编译器后续依据 profile 进行优化的效果。</w:t>
      </w:r>
    </w:p>
    <w:p>
      <w:r>
        <w:rPr>
          <w:rFonts w:ascii="Times New Roman" w:hAnsi="Times New Roman" w:eastAsia="宋体"/>
          <w:sz w:val="24"/>
          <w:szCs w:val="24"/>
        </w:rPr>
        <w:t xml:space="preserve">4）这项技术对我利用 AI 生成更高效代码的启发。以后如果我要让 AI 帮我写性能相关代码，我不能只说“把这段程序优化一下”，而应该补充更多上下文：哪些输入最常见、哪个接口是热点、哪些分支属于异常路径、性能瓶颈更可能来自 CPU 还是内存。AI 一旦知道这些信息，就更容易生成“贴近真实工作负载”的结构，而不是平均主义的代码。进一步说，PGO/CFGO 提醒我：高效代码不是纯静态产物，而是要结合使用场景不断修正。AI 生成之后，我仍应通过测试数据与剖面结果持续反馈它。</w:t>
      </w:r>
    </w:p>
    <w:p>
      <w:r>
        <w:rPr>
          <w:rFonts w:ascii="Times New Roman" w:hAnsi="Times New Roman" w:eastAsia="宋体"/>
          <w:sz w:val="24"/>
          <w:szCs w:val="24"/>
        </w:rPr>
        <w:t xml:space="preserve">5）本节小结与回顾。反馈优化让我明白，性能优化最怕“凭感觉”。先测量、再判断、后优化，是比“我觉得这里应该慢”更可靠的方法。本节的逻辑是从“编译器如何利用运行信息”过渡到“我如何利用运行信息写代码”和“我如何向 AI 描述运行信息”，与前一节形成了互补。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  <w:szCs w:val="28"/>
        </w:rPr>
        <w:t xml:space="preserve">五、这些技术对我写出更高效代码的总体帮助</w:t>
      </w:r>
    </w:p>
    <w:p>
      <w:r>
        <w:rPr>
          <w:rFonts w:ascii="Times New Roman" w:hAnsi="Times New Roman" w:eastAsia="宋体"/>
          <w:sz w:val="24"/>
          <w:szCs w:val="24"/>
        </w:rPr>
        <w:t xml:space="preserve">把自动向量化与反馈优化放在一起看，我得到的不是零散技巧，而是一套更系统的效率观。第一层，是“结构友好”：代码结构要让编译器容易分析，例如循环规整、数据连续、依赖清楚。第二层，是“行为真实”：不要脱离真实输入去空谈性能，而要尽量用真实工作负载和真实瓶颈指导优化。第三层，是“热路径优先”：把最常执行的部分写得最干净，把不常执行的复杂处理移开。</w:t>
      </w:r>
    </w:p>
    <w:p>
      <w:r>
        <w:rPr>
          <w:rFonts w:ascii="Times New Roman" w:hAnsi="Times New Roman" w:eastAsia="宋体"/>
          <w:sz w:val="24"/>
          <w:szCs w:val="24"/>
        </w:rPr>
        <w:t xml:space="preserve">如果把这些原则落实到日常写代码中，我会形成几个具体习惯：一是写批处理逻辑时优先考虑数组、连续内存和简单循环；二是在性能敏感路径中减少不必要的对象跳转和分支嵌套；三是在做优化前先获取数据，不轻易被直觉误导；四是把“可维护性”和“可优化性”一起考虑，避免为了看起来抽象优雅而让底层优化空间严重受限。</w:t>
      </w:r>
    </w:p>
    <w:p>
      <w:r>
        <w:rPr>
          <w:rFonts w:ascii="Times New Roman" w:hAnsi="Times New Roman" w:eastAsia="宋体"/>
          <w:sz w:val="24"/>
          <w:szCs w:val="24"/>
        </w:rPr>
        <w:t xml:space="preserve">从这个角度说，毕昇编译器的优化增强技术并没有让我学到几个孤立参数，而是促使我用“编译器是否容易优化”“真实执行是否支持这种优化”这两个问题重新审视自己写的代码。</w:t>
      </w:r>
    </w:p>
    <w:p>
      <w:r>
        <w:rPr>
          <w:rFonts w:ascii="Times New Roman" w:hAnsi="Times New Roman" w:eastAsia="宋体"/>
          <w:sz w:val="24"/>
          <w:szCs w:val="24"/>
        </w:rPr>
        <w:t xml:space="preserve">阶段回顾：这一节相当于把前两项技术归纳成“写代码的方法论”。如果没有这一层总结，前面的技术分析就只停留在知识介绍；加入这一层后，报告的主线就从“知道技术”提升到了“会用技术反思自己的编码方式”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  <w:szCs w:val="28"/>
        </w:rPr>
        <w:t xml:space="preserve">六、这些技术对我利用 AI 生成更高效代码的启发</w:t>
      </w:r>
    </w:p>
    <w:p>
      <w:r>
        <w:rPr>
          <w:rFonts w:ascii="Times New Roman" w:hAnsi="Times New Roman" w:eastAsia="宋体"/>
          <w:sz w:val="24"/>
          <w:szCs w:val="24"/>
        </w:rPr>
        <w:t xml:space="preserve">我认为这部分启发非常现实。很多时候，AI 生成的代码之所以“功能正确但性能一般”，不是因为模型不会写算法，而是因为提问者没有把性能约束说清楚。学习毕昇编译器之后，我更清楚该如何给 AI 提要求。</w:t>
      </w:r>
    </w:p>
    <w:p>
      <w:r>
        <w:rPr>
          <w:rFonts w:ascii="Times New Roman" w:hAnsi="Times New Roman" w:eastAsia="宋体"/>
          <w:sz w:val="24"/>
          <w:szCs w:val="24"/>
        </w:rPr>
        <w:t xml:space="preserve">第一，我会把“对编译器友好”写进提示词。例如，我可以明确要求 AI：内层循环保持简单；避免在热路径中混入日志、异常与复杂分支；尽量使用批量连续数据结构；减少不必要的别名与间接访问。这样生成的代码更容易触发自动向量化或其他编译优化。</w:t>
      </w:r>
    </w:p>
    <w:p>
      <w:r>
        <w:rPr>
          <w:rFonts w:ascii="Times New Roman" w:hAnsi="Times New Roman" w:eastAsia="宋体"/>
          <w:sz w:val="24"/>
          <w:szCs w:val="24"/>
        </w:rPr>
        <w:t xml:space="preserve">第二，我会把“真实运行画像”写进提示词。例如，我会告诉 AI：这段函数会被高频调用，90% 输入规模在某个范围内，异常路径极少，重点优化吞吐而不是首响应时间。这样 AI 才可能生成更符合 PGO/CFGO 思想的代码结构，而不是机械地追求“每条分支都同等照顾”。</w:t>
      </w:r>
    </w:p>
    <w:p>
      <w:r>
        <w:rPr>
          <w:rFonts w:ascii="Times New Roman" w:hAnsi="Times New Roman" w:eastAsia="宋体"/>
          <w:sz w:val="24"/>
          <w:szCs w:val="24"/>
        </w:rPr>
        <w:t xml:space="preserve">第三，我会把“生成—测试—反馈—再生成”作为常规流程。既然反馈优化说明真实数据很重要，那么 AI 生成代码后，我也应该结合 profiling 结果继续修正提示词。例如，当 profiling 发现瓶颈在内存访问而不是算术计算时，我给 AI 的下一轮要求就应从“减少运算”转成“改善访问局部性”。</w:t>
      </w:r>
    </w:p>
    <w:p>
      <w:r>
        <w:rPr>
          <w:rFonts w:ascii="Times New Roman" w:hAnsi="Times New Roman" w:eastAsia="宋体"/>
          <w:sz w:val="24"/>
          <w:szCs w:val="24"/>
        </w:rPr>
        <w:t xml:space="preserve">总的来说，毕昇编译器带给我的一个重要启发是：高效代码并不是只靠“更聪明的 AI”自动冒出来，而是靠“更懂编译器、更懂负载的人”去正确引导 AI 生成。AI 写代码的质量，某种程度上取决于我是否知道编译器最看重什么。</w:t>
      </w:r>
    </w:p>
    <w:p>
      <w:r>
        <w:rPr>
          <w:rFonts w:ascii="Times New Roman" w:hAnsi="Times New Roman" w:eastAsia="宋体"/>
          <w:sz w:val="24"/>
          <w:szCs w:val="24"/>
        </w:rPr>
        <w:t xml:space="preserve">阶段回顾：这一节把“编译器知识”迁移到了“AI 使用方法”。这正好回应题目中“这些技术对你利用 AI 生成更高效代码的启发”的要求，逻辑上是对前文的自然延伸。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  <w:szCs w:val="28"/>
        </w:rPr>
        <w:t xml:space="preserve">七、本次调研作业对我的启发与感悟</w:t>
      </w:r>
    </w:p>
    <w:p>
      <w:r>
        <w:rPr>
          <w:rFonts w:ascii="Times New Roman" w:hAnsi="Times New Roman" w:eastAsia="宋体"/>
          <w:sz w:val="24"/>
          <w:szCs w:val="24"/>
        </w:rPr>
        <w:t xml:space="preserve">这次调研最大的收获，是我对“高效代码”这件事的理解变具体了。过去我容易把高效代码理解成：少写几行、少调用几次、手工做一点小优化。但通过调研毕昇编译器，我更深刻地意识到，高效代码首先要给编译器足够清晰的结构，其次要让优化建立在真实运行行为之上，最后还要与目标硬件能力相匹配。也就是说，性能从来不是单点问题，而是源码结构、编译策略、运行画像、硬件特性的共同结果。</w:t>
      </w:r>
    </w:p>
    <w:p>
      <w:r>
        <w:rPr>
          <w:rFonts w:ascii="Times New Roman" w:hAnsi="Times New Roman" w:eastAsia="宋体"/>
          <w:sz w:val="24"/>
          <w:szCs w:val="24"/>
        </w:rPr>
        <w:t xml:space="preserve">第二个启发是，我对“人和编译器的分工”有了更清楚的认识。程序员不必也不应该事事手工接管底层优化；更高水平的做法，是写出语义清晰、结构规整、数据友好的代码，让优秀编译器去完成更深层的变换。真正成熟的工程思维，不是和编译器抢工作，而是学会和编译器协作。</w:t>
      </w:r>
    </w:p>
    <w:p>
      <w:r>
        <w:rPr>
          <w:rFonts w:ascii="Times New Roman" w:hAnsi="Times New Roman" w:eastAsia="宋体"/>
          <w:sz w:val="24"/>
          <w:szCs w:val="24"/>
        </w:rPr>
        <w:t xml:space="preserve">第三个启发来自 AI。以前我有时会把 AI 当成快速出答案的工具，但这次调研让我意识到，AI 最有价值的使用方式，应该是和编译器知识、性能分析数据、工程背景结合起来。只有当我能清楚描述热点、数据规模、访问模式、性能目标时，AI 才更可能给出真正高质量、可优化、可落地的实现。</w:t>
      </w:r>
    </w:p>
    <w:p>
      <w:r>
        <w:rPr>
          <w:rFonts w:ascii="Times New Roman" w:hAnsi="Times New Roman" w:eastAsia="宋体"/>
          <w:sz w:val="24"/>
          <w:szCs w:val="24"/>
        </w:rPr>
        <w:t xml:space="preserve">如果再回顾本次作业的完成过程，我认为自己的思路基本符合一开始设定的逻辑：先确定研究目标，再筛选权威资料；先理解毕昇编译器的定位，再提炼其中最有代表性的优化技术；再把技术转化为对人工编码与 AI 生成代码的启发；最后回到个人学习感悟。这个过程让我感受到，调研类作业并不是简单摘抄资料，而是把“资料—理解—迁移—反思”连成一条完整链路。</w:t>
      </w:r>
    </w:p>
    <w:p>
      <w:r>
        <w:rPr>
          <w:rFonts w:ascii="Times New Roman" w:hAnsi="Times New Roman" w:eastAsia="宋体"/>
          <w:sz w:val="24"/>
          <w:szCs w:val="24"/>
        </w:rPr>
        <w:t xml:space="preserve">因此，这次作业对我的启发不只是学会了两个优化术语，而是让我建立了一种更系统的思考方式：以后写代码时，我会更主动地问自己，这段代码是否利于编译器分析？是否符合真实热路径？是否适合目标平台？如果让 AI 帮我写，我是否把这些关键约束说清楚了？我认为这才是本次调研最重要的价值。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  <w:szCs w:val="28"/>
        </w:rPr>
        <w:t xml:space="preserve">八、实验完成过程（按步骤详细记录）</w:t>
      </w:r>
    </w:p>
    <w:p>
      <w:r>
        <w:rPr>
          <w:rFonts w:ascii="Times New Roman" w:hAnsi="Times New Roman" w:eastAsia="宋体"/>
          <w:sz w:val="24"/>
          <w:szCs w:val="24"/>
        </w:rPr>
        <w:t xml:space="preserve">步骤1：阅读题目并拆解要求。我先把题目中的四个核心输出项单独列出，确认必须覆盖“技术介绍、对人工写代码的启发、对 AI 生成代码的启发、个人感悟”，同时还要写出尽可能详细的完成过程。这样做避免了后续遗漏。回顾：这一步确保了报告结构完整，符合逻辑起点。</w:t>
      </w:r>
    </w:p>
    <w:p>
      <w:r>
        <w:rPr>
          <w:rFonts w:ascii="Times New Roman" w:hAnsi="Times New Roman" w:eastAsia="宋体"/>
          <w:sz w:val="24"/>
          <w:szCs w:val="24"/>
        </w:rPr>
        <w:t xml:space="preserve">步骤2：筛选资料来源。我优先查找华为云、鲲鹏社区、openEuler 和 LLVM 相关官方资料，而没有先看二手博客，因为题目强调“最权威”。回顾：这一步保证了信息来源可靠，符合题目要求。</w:t>
      </w:r>
    </w:p>
    <w:p>
      <w:r>
        <w:rPr>
          <w:rFonts w:ascii="Times New Roman" w:hAnsi="Times New Roman" w:eastAsia="宋体"/>
          <w:sz w:val="24"/>
          <w:szCs w:val="24"/>
        </w:rPr>
        <w:t xml:space="preserve">步骤3：确定分析对象。面对自动向量化、LTO、PGO、CFGO、二进制布局优化等多个方向，我最终选取“自动向量化”和“反馈优化（PGO/CFGO）”作为重点，因为它们最容易和“如何写出更高效代码”直接关联，也最容易迁移到 AI 提示工程中。回顾：这一步实现了从“资料很多”到“观点聚焦”的过渡。</w:t>
      </w:r>
    </w:p>
    <w:p>
      <w:r>
        <w:rPr>
          <w:rFonts w:ascii="Times New Roman" w:hAnsi="Times New Roman" w:eastAsia="宋体"/>
          <w:sz w:val="24"/>
          <w:szCs w:val="24"/>
        </w:rPr>
        <w:t xml:space="preserve">步骤4：把技术知识转成编程启发。我没有停留在参数和定义，而是追问：如果懂了自动向量化，我写循环时该怎么想；如果懂了反馈优化，我设计热路径时该怎么想；如果让我用 AI 生成代码，我又该怎样给提示。回顾：这一步让报告从“知识罗列”变成“有个人理解的分析”。</w:t>
      </w:r>
    </w:p>
    <w:p>
      <w:r>
        <w:rPr>
          <w:rFonts w:ascii="Times New Roman" w:hAnsi="Times New Roman" w:eastAsia="宋体"/>
          <w:sz w:val="24"/>
          <w:szCs w:val="24"/>
        </w:rPr>
        <w:t xml:space="preserve">步骤5：通读全文并检查逻辑。我重点检查了三个问题：有没有只介绍技术却没联系自己写代码；有没有只谈 AI 却没有前面的技术支撑；有没有“感悟”与前文脱节。检查后，我将全文整理成“调研过程—技术分析—启发迁移—最终感悟”的顺序。回顾：这一轮检查保证了全文前后呼应，符合题目“尽可能详细、体现思考过程”的要求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  <w:szCs w:val="28"/>
        </w:rPr>
        <w:t xml:space="preserve">九、参考资料（以官方资料为主）</w:t>
      </w:r>
    </w:p>
    <w:p>
      <w:r>
        <w:rPr>
          <w:rFonts w:ascii="Times New Roman" w:hAnsi="Times New Roman" w:eastAsia="宋体"/>
          <w:sz w:val="24"/>
          <w:szCs w:val="24"/>
        </w:rPr>
        <w:t xml:space="preserve">1. 华为云 EulerOS / HCE 毕昇编译器用户指南（官方）。</w:t>
      </w:r>
    </w:p>
    <w:p>
      <w:r>
        <w:rPr>
          <w:rFonts w:ascii="Times New Roman" w:hAnsi="Times New Roman" w:eastAsia="宋体"/>
          <w:sz w:val="24"/>
          <w:szCs w:val="24"/>
        </w:rPr>
        <w:t xml:space="preserve">2. openEuler 官方文档中关于 LLVM/PGO/CFGO 的用户指南与编译优化文档。</w:t>
      </w:r>
    </w:p>
    <w:p>
      <w:r>
        <w:rPr>
          <w:rFonts w:ascii="Times New Roman" w:hAnsi="Times New Roman" w:eastAsia="宋体"/>
          <w:sz w:val="24"/>
          <w:szCs w:val="24"/>
        </w:rPr>
        <w:t xml:space="preserve">3. 鲲鹏社区 / Kunpeng DevKit 中关于毕昇编译器、LTO、PGO、向量化的官方资料。</w:t>
      </w:r>
    </w:p>
    <w:p>
      <w:r>
        <w:rPr>
          <w:rFonts w:ascii="Times New Roman" w:hAnsi="Times New Roman" w:eastAsia="宋体"/>
          <w:sz w:val="24"/>
          <w:szCs w:val="24"/>
        </w:rPr>
        <w:t xml:space="preserve">4. LLVM 官方网站与 LLVM PGO/LTO 相关资料，用于理解毕昇编译器所依托的技术路线。</w:t>
      </w:r>
    </w:p>
    <w:p>
      <w:r>
        <w:rPr>
          <w:rFonts w:ascii="Times New Roman" w:hAnsi="Times New Roman" w:eastAsia="宋体"/>
          <w:sz w:val="24"/>
          <w:szCs w:val="24"/>
        </w:rPr>
        <w:t xml:space="preserve">说明：本报告写作时优先依据官方文档中对毕昇编译器、反馈优化、链接时优化、向量化能力的定义与用法进行归纳，不刻意引用未经验证的性能数字，以保证结论稳妥。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  <w:szCs w:val="28"/>
        </w:rPr>
        <w:t xml:space="preserve">十、结论</w:t>
      </w:r>
    </w:p>
    <w:p>
      <w:r>
        <w:rPr>
          <w:rFonts w:ascii="Times New Roman" w:hAnsi="Times New Roman" w:eastAsia="宋体"/>
          <w:sz w:val="24"/>
          <w:szCs w:val="24"/>
        </w:rPr>
        <w:t xml:space="preserve">通过本次调研，我认为毕昇编译器最值得学习的地方，不只是它提供了哪些优化开关，更是它体现出的性能思维：让代码结构便于分析，让优化建立在真实数据上，让编译器能力与硬件特性协同工作。自动向量化提醒我写出规则、连续、利于并行的代码；反馈优化提醒我尊重真实负载、优先照顾热路径；而把这些经验迁移到 AI 编程中，则意味着我要学会用更专业、更具体的约束去引导模型生成高效实现。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</w:docDefaults>
  <w:style w:type="paragraph" w:default="1" w:styleId="Normal">
    <w:name w:val="Normal"/>
    <w:qFormat/>
    <w:pPr>
      <w:spacing w:after="120" w:line="360" w:lineRule="auto"/>
    </w:pPr>
    <w:rPr>
      <w:rFonts w:ascii="Times New Roman" w:hAnsi="Times New Roman" w:eastAsia="宋体"/>
      <w:sz w:val="24"/>
      <w:szCs w:val="24"/>
    </w:rPr>
  </w:style>
  <w:style w:type="paragraph" w:styleId="Title">
    <w:name w:val="Title"/>
    <w:basedOn w:val="Normal"/>
    <w:qFormat/>
    <w:pPr>
      <w:jc w:val="center"/>
      <w:spacing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毕昇编译器代码优化增强技术调研报告</dc:title>
  <dc:creator>GitHub Copilot Task Agent</dc:creator>
  <cp:lastModifiedBy>GitHub Copilot Task Agent</cp:lastModifiedBy>
  <dcterms:created xsi:type="dcterms:W3CDTF">2026-07-08T14:35:56+00:00</dcterms:created>
  <dcterms:modified xsi:type="dcterms:W3CDTF">2026-07-08T14:35:56+00:00</dcterms:modified>
</cp:coreProperties>
</file>