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软件测试作业2答案</w:t>
      </w:r>
    </w:p>
    <w:p>
      <w:pPr>
        <w:jc w:val="center"/>
      </w:pPr>
      <w:r>
        <w:t>仓库分支：copilot/2</w:t>
        <w:br/>
        <w:t>文件：作业2-答案.docx</w:t>
      </w:r>
    </w:p>
    <w:p>
      <w:r>
        <w:t>题目来源：仓库中的 /home/runner/work/learn/learn/作业2.pdf。本文仅完成该 PDF 中的作业2全部题目。</w:t>
      </w:r>
    </w:p>
    <w:p>
      <w:pPr>
        <w:pStyle w:val="Heading1"/>
      </w:pPr>
      <w:r>
        <w:t>1. C++ 程序分析</w:t>
      </w:r>
    </w:p>
    <w:p>
      <w:r>
        <w:rPr>
          <w:rFonts w:ascii="Courier New" w:hAnsi="Courier New" w:eastAsia="等线"/>
          <w:sz w:val="18"/>
        </w:rPr>
        <w:t>void checkMatrixProperties(double** matrix, int m, int d)</w:t>
        <w:br/>
        <w:t>{</w:t>
        <w:br/>
        <w:t xml:space="preserve">    double norm = 0;</w:t>
        <w:br/>
        <w:t xml:space="preserve">    double max_value = -999999;</w:t>
        <w:br/>
        <w:t xml:space="preserve">    double min_value = 999999;</w:t>
        <w:br/>
        <w:t xml:space="preserve">    int min_i = -1, min_j = -1;</w:t>
        <w:br/>
        <w:t xml:space="preserve">    int max_i = -1, max_j = -1;</w:t>
        <w:br/>
        <w:t xml:space="preserve">    for (int i = 0; i &lt; m; i++) {</w:t>
        <w:br/>
        <w:t xml:space="preserve">        for (int j = 0; j &lt; d; j++) {</w:t>
        <w:br/>
        <w:t xml:space="preserve">            if (matrix[i][j] &gt; max_value) {</w:t>
        <w:br/>
        <w:t xml:space="preserve">                max_value = matrix[i][j];</w:t>
        <w:br/>
        <w:t xml:space="preserve">                max_i = i;</w:t>
        <w:br/>
        <w:t xml:space="preserve">                max_j = j;</w:t>
        <w:br/>
        <w:t xml:space="preserve">            }</w:t>
        <w:br/>
        <w:t xml:space="preserve">            if (matrix[i][j] &lt; min_value) {</w:t>
        <w:br/>
        <w:t xml:space="preserve">                min_value = matrix[i][j];</w:t>
        <w:br/>
        <w:t xml:space="preserve">                min_i = i;</w:t>
        <w:br/>
        <w:t xml:space="preserve">                min_j = j;</w:t>
        <w:br/>
        <w:t xml:space="preserve">            }</w:t>
        <w:br/>
        <w:t xml:space="preserve">            norm += fabs(matrix[i][j]);</w:t>
        <w:br/>
        <w:t xml:space="preserve">        }</w:t>
        <w:br/>
        <w:t xml:space="preserve">    }</w:t>
        <w:br/>
        <w:t xml:space="preserve">    cout &lt;&lt; min_i &lt;&lt; " " &lt;&lt; min_j &lt;&lt; " " &lt;&lt; min_value &lt;&lt; endl;</w:t>
        <w:br/>
        <w:t xml:space="preserve">    cout &lt;&lt; max_i &lt;&lt; " " &lt;&lt; max_j &lt;&lt; " " &lt;&lt; max_value &lt;&lt; endl;</w:t>
        <w:br/>
        <w:t xml:space="preserve">    cout &lt;&lt; norm &lt;&lt; endl;</w:t>
        <w:br/>
        <w:t>}</w:t>
      </w:r>
    </w:p>
    <w:p>
      <w:pPr>
        <w:pStyle w:val="Heading2"/>
      </w:pPr>
      <w:r>
        <w:t>1.1 控制流程图（CFG）</w:t>
      </w:r>
    </w:p>
    <w:p>
      <w:r>
        <w:t>为了便于后续数据流分析，先对程序结点编号如下。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结点</w:t>
            </w:r>
          </w:p>
        </w:tc>
        <w:tc>
          <w:tcPr>
            <w:tcW w:type="dxa" w:w="2880"/>
          </w:tcPr>
          <w:p>
            <w:r>
              <w:t>语句/判定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Entry</w:t>
            </w:r>
          </w:p>
        </w:tc>
        <w:tc>
          <w:tcPr>
            <w:tcW w:type="dxa" w:w="2880"/>
          </w:tcPr>
          <w:p>
            <w:r>
              <w:t>函数入口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norm = 0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max_value = -999999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min_value = 999999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min_i = -1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min_j = -1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max_i = -1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max_j = -1</w:t>
            </w:r>
          </w:p>
        </w:tc>
        <w:tc>
          <w:tcPr>
            <w:tcW w:type="dxa" w:w="2880"/>
          </w:tcPr>
          <w:p>
            <w:r>
              <w:t>初始化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= 0</w:t>
            </w:r>
          </w:p>
        </w:tc>
        <w:tc>
          <w:tcPr>
            <w:tcW w:type="dxa" w:w="2880"/>
          </w:tcPr>
          <w:p>
            <w:r>
              <w:t>外层循环初始化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&lt; m ?</w:t>
            </w:r>
          </w:p>
        </w:tc>
        <w:tc>
          <w:tcPr>
            <w:tcW w:type="dxa" w:w="2880"/>
          </w:tcPr>
          <w:p>
            <w:r>
              <w:t>外层循环判定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j = 0</w:t>
            </w:r>
          </w:p>
        </w:tc>
        <w:tc>
          <w:tcPr>
            <w:tcW w:type="dxa" w:w="2880"/>
          </w:tcPr>
          <w:p>
            <w:r>
              <w:t>内层循环初始化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j &lt; d ?</w:t>
            </w:r>
          </w:p>
        </w:tc>
        <w:tc>
          <w:tcPr>
            <w:tcW w:type="dxa" w:w="2880"/>
          </w:tcPr>
          <w:p>
            <w:r>
              <w:t>内层循环判定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matrix[i][j] &gt; max_value ?</w:t>
            </w:r>
          </w:p>
        </w:tc>
        <w:tc>
          <w:tcPr>
            <w:tcW w:type="dxa" w:w="2880"/>
          </w:tcPr>
          <w:p>
            <w:r>
              <w:t>更新最大值判定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max_value = matrix[i][j]</w:t>
            </w:r>
          </w:p>
        </w:tc>
        <w:tc>
          <w:tcPr>
            <w:tcW w:type="dxa" w:w="2880"/>
          </w:tcPr>
          <w:p>
            <w:r>
              <w:t>更新最大值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max_i = i</w:t>
            </w:r>
          </w:p>
        </w:tc>
        <w:tc>
          <w:tcPr>
            <w:tcW w:type="dxa" w:w="2880"/>
          </w:tcPr>
          <w:p>
            <w:r>
              <w:t>记录最大值行下标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max_j = j</w:t>
            </w:r>
          </w:p>
        </w:tc>
        <w:tc>
          <w:tcPr>
            <w:tcW w:type="dxa" w:w="2880"/>
          </w:tcPr>
          <w:p>
            <w:r>
              <w:t>记录最大值列下标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matrix[i][j] &lt; min_value ?</w:t>
            </w:r>
          </w:p>
        </w:tc>
        <w:tc>
          <w:tcPr>
            <w:tcW w:type="dxa" w:w="2880"/>
          </w:tcPr>
          <w:p>
            <w:r>
              <w:t>更新最小值判定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min_value = matrix[i][j]</w:t>
            </w:r>
          </w:p>
        </w:tc>
        <w:tc>
          <w:tcPr>
            <w:tcW w:type="dxa" w:w="2880"/>
          </w:tcPr>
          <w:p>
            <w:r>
              <w:t>更新最小值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min_i = i</w:t>
            </w:r>
          </w:p>
        </w:tc>
        <w:tc>
          <w:tcPr>
            <w:tcW w:type="dxa" w:w="2880"/>
          </w:tcPr>
          <w:p>
            <w:r>
              <w:t>记录最小值行下标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min_j = j</w:t>
            </w:r>
          </w:p>
        </w:tc>
        <w:tc>
          <w:tcPr>
            <w:tcW w:type="dxa" w:w="2880"/>
          </w:tcPr>
          <w:p>
            <w:r>
              <w:t>记录最小值列下标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norm += fabs(matrix[i][j])</w:t>
            </w:r>
          </w:p>
        </w:tc>
        <w:tc>
          <w:tcPr>
            <w:tcW w:type="dxa" w:w="2880"/>
          </w:tcPr>
          <w:p>
            <w:r>
              <w:t>累计绝对值范数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j++</w:t>
            </w:r>
          </w:p>
        </w:tc>
        <w:tc>
          <w:tcPr>
            <w:tcW w:type="dxa" w:w="2880"/>
          </w:tcPr>
          <w:p>
            <w:r>
              <w:t>内层循环增量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i++</w:t>
            </w:r>
          </w:p>
        </w:tc>
        <w:tc>
          <w:tcPr>
            <w:tcW w:type="dxa" w:w="2880"/>
          </w:tcPr>
          <w:p>
            <w:r>
              <w:t>外层循环增量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输出 min_i, min_j, min_value</w:t>
            </w:r>
          </w:p>
        </w:tc>
        <w:tc>
          <w:tcPr>
            <w:tcW w:type="dxa" w:w="2880"/>
          </w:tcPr>
          <w:p>
            <w:r>
              <w:t>第一条输出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输出 max_i, max_j, max_value</w:t>
            </w:r>
          </w:p>
        </w:tc>
        <w:tc>
          <w:tcPr>
            <w:tcW w:type="dxa" w:w="2880"/>
          </w:tcPr>
          <w:p>
            <w:r>
              <w:t>第二条输出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输出 norm</w:t>
            </w:r>
          </w:p>
        </w:tc>
        <w:tc>
          <w:tcPr>
            <w:tcW w:type="dxa" w:w="2880"/>
          </w:tcPr>
          <w:p>
            <w:r>
              <w:t>第三条输出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函数出口</w:t>
            </w:r>
          </w:p>
        </w:tc>
      </w:tr>
    </w:tbl>
    <w:p>
      <w:r>
        <w:t>CFG 边集合：</w:t>
      </w:r>
    </w:p>
    <w:p>
      <w:pPr>
        <w:pStyle w:val="ListBullet"/>
      </w:pPr>
      <w:r>
        <w:t>1→2→3→4→5→6→7→8→9→10</w:t>
      </w:r>
    </w:p>
    <w:p>
      <w:pPr>
        <w:pStyle w:val="ListBullet"/>
      </w:pPr>
      <w:r>
        <w:t>10(T)→11，10(F)→24</w:t>
      </w:r>
    </w:p>
    <w:p>
      <w:pPr>
        <w:pStyle w:val="ListBullet"/>
      </w:pPr>
      <w:r>
        <w:t>11→12，12(T)→13，12(F)→23</w:t>
      </w:r>
    </w:p>
    <w:p>
      <w:pPr>
        <w:pStyle w:val="ListBullet"/>
      </w:pPr>
      <w:r>
        <w:t>13(T)→14→15→16→17，13(F)→17</w:t>
      </w:r>
    </w:p>
    <w:p>
      <w:pPr>
        <w:pStyle w:val="ListBullet"/>
      </w:pPr>
      <w:r>
        <w:t>17(T)→18→19→20→21，17(F)→21</w:t>
      </w:r>
    </w:p>
    <w:p>
      <w:pPr>
        <w:pStyle w:val="ListBullet"/>
      </w:pPr>
      <w:r>
        <w:t>21→22→12，23→10，24→25→26→27</w:t>
      </w:r>
    </w:p>
    <w:p>
      <w:r>
        <w:drawing>
          <wp:inline xmlns:a="http://schemas.openxmlformats.org/drawingml/2006/main" xmlns:pic="http://schemas.openxmlformats.org/drawingml/2006/picture">
            <wp:extent cx="5760720" cy="8404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控制流程图（以结点编号表示程序控制转移）</w:t>
      </w:r>
    </w:p>
    <w:p>
      <w:r>
        <w:t>检查：CFG 已覆盖入口、两层循环、两个条件分支、3 条输出语句与出口，没有遗漏控制转移。</w:t>
      </w:r>
    </w:p>
    <w:p>
      <w:pPr>
        <w:pStyle w:val="Heading2"/>
      </w:pPr>
      <w:r>
        <w:t>1.2 数据流程图（DFG）</w:t>
      </w:r>
    </w:p>
    <w:p>
      <w:r>
        <w:t>数据流图通常建立在 CFG 之上。这里采用“CFG + 每个结点的 DEF/USE 标注”的方式给出 DFG。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结点</w:t>
            </w:r>
          </w:p>
        </w:tc>
        <w:tc>
          <w:tcPr>
            <w:tcW w:type="dxa" w:w="2160"/>
          </w:tcPr>
          <w:p>
            <w:r>
              <w:t>语句</w:t>
            </w:r>
          </w:p>
        </w:tc>
        <w:tc>
          <w:tcPr>
            <w:tcW w:type="dxa" w:w="2160"/>
          </w:tcPr>
          <w:p>
            <w:r>
              <w:t>DEF</w:t>
            </w:r>
          </w:p>
        </w:tc>
        <w:tc>
          <w:tcPr>
            <w:tcW w:type="dxa" w:w="2160"/>
          </w:tcPr>
          <w:p>
            <w:r>
              <w:t>USE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Entry</w:t>
            </w:r>
          </w:p>
        </w:tc>
        <w:tc>
          <w:tcPr>
            <w:tcW w:type="dxa" w:w="2160"/>
          </w:tcPr>
          <w:p>
            <w:r>
              <w:t>matrix, m, 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norm = 0</w:t>
            </w:r>
          </w:p>
        </w:tc>
        <w:tc>
          <w:tcPr>
            <w:tcW w:type="dxa" w:w="2160"/>
          </w:tcPr>
          <w:p>
            <w:r>
              <w:t>norm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max_value = -999999</w:t>
            </w:r>
          </w:p>
        </w:tc>
        <w:tc>
          <w:tcPr>
            <w:tcW w:type="dxa" w:w="2160"/>
          </w:tcPr>
          <w:p>
            <w:r>
              <w:t>max_value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min_value = 999999</w:t>
            </w:r>
          </w:p>
        </w:tc>
        <w:tc>
          <w:tcPr>
            <w:tcW w:type="dxa" w:w="2160"/>
          </w:tcPr>
          <w:p>
            <w:r>
              <w:t>min_value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min_i = -1</w:t>
            </w:r>
          </w:p>
        </w:tc>
        <w:tc>
          <w:tcPr>
            <w:tcW w:type="dxa" w:w="2160"/>
          </w:tcPr>
          <w:p>
            <w:r>
              <w:t>min_i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min_j = -1</w:t>
            </w:r>
          </w:p>
        </w:tc>
        <w:tc>
          <w:tcPr>
            <w:tcW w:type="dxa" w:w="2160"/>
          </w:tcPr>
          <w:p>
            <w:r>
              <w:t>min_j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max_i = -1</w:t>
            </w:r>
          </w:p>
        </w:tc>
        <w:tc>
          <w:tcPr>
            <w:tcW w:type="dxa" w:w="2160"/>
          </w:tcPr>
          <w:p>
            <w:r>
              <w:t>max_i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max_j = -1</w:t>
            </w:r>
          </w:p>
        </w:tc>
        <w:tc>
          <w:tcPr>
            <w:tcW w:type="dxa" w:w="2160"/>
          </w:tcPr>
          <w:p>
            <w:r>
              <w:t>max_j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 = 0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 &lt; m 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i, m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j = 0</w:t>
            </w:r>
          </w:p>
        </w:tc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j &lt; d 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j, 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matrix[i][j] &gt; max_value 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matrix, i, j, max_value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max_value = matrix[i][j]</w:t>
            </w:r>
          </w:p>
        </w:tc>
        <w:tc>
          <w:tcPr>
            <w:tcW w:type="dxa" w:w="2160"/>
          </w:tcPr>
          <w:p>
            <w:r>
              <w:t>max_value</w:t>
            </w:r>
          </w:p>
        </w:tc>
        <w:tc>
          <w:tcPr>
            <w:tcW w:type="dxa" w:w="2160"/>
          </w:tcPr>
          <w:p>
            <w:r>
              <w:t>matrix, i, j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max_i = i</w:t>
            </w:r>
          </w:p>
        </w:tc>
        <w:tc>
          <w:tcPr>
            <w:tcW w:type="dxa" w:w="2160"/>
          </w:tcPr>
          <w:p>
            <w:r>
              <w:t>max_i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max_j = j</w:t>
            </w:r>
          </w:p>
        </w:tc>
        <w:tc>
          <w:tcPr>
            <w:tcW w:type="dxa" w:w="2160"/>
          </w:tcPr>
          <w:p>
            <w:r>
              <w:t>max_j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matrix[i][j] &lt; min_value 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matrix, i, j, min_value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min_value = matrix[i][j]</w:t>
            </w:r>
          </w:p>
        </w:tc>
        <w:tc>
          <w:tcPr>
            <w:tcW w:type="dxa" w:w="2160"/>
          </w:tcPr>
          <w:p>
            <w:r>
              <w:t>min_value</w:t>
            </w:r>
          </w:p>
        </w:tc>
        <w:tc>
          <w:tcPr>
            <w:tcW w:type="dxa" w:w="2160"/>
          </w:tcPr>
          <w:p>
            <w:r>
              <w:t>matrix, i, j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min_i = i</w:t>
            </w:r>
          </w:p>
        </w:tc>
        <w:tc>
          <w:tcPr>
            <w:tcW w:type="dxa" w:w="2160"/>
          </w:tcPr>
          <w:p>
            <w:r>
              <w:t>min_i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min_j = j</w:t>
            </w:r>
          </w:p>
        </w:tc>
        <w:tc>
          <w:tcPr>
            <w:tcW w:type="dxa" w:w="2160"/>
          </w:tcPr>
          <w:p>
            <w:r>
              <w:t>min_j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norm += fabs(matrix[i][j])</w:t>
            </w:r>
          </w:p>
        </w:tc>
        <w:tc>
          <w:tcPr>
            <w:tcW w:type="dxa" w:w="2160"/>
          </w:tcPr>
          <w:p>
            <w:r>
              <w:t>norm</w:t>
            </w:r>
          </w:p>
        </w:tc>
        <w:tc>
          <w:tcPr>
            <w:tcW w:type="dxa" w:w="2160"/>
          </w:tcPr>
          <w:p>
            <w:r>
              <w:t>norm, matrix, i, j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j++</w:t>
            </w:r>
          </w:p>
        </w:tc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i++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输出 min_i, min_j, min_value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min_i, min_j, min_value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输出 max_i, max_j, max_value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max_i, max_j, max_value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输出 norm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8404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数据流程图（在 CFG 上增加 DEF/USE 标注）</w:t>
      </w:r>
    </w:p>
    <w:p>
      <w:r>
        <w:t>检查：DFG 已给出所有输入参数、局部变量、循环变量和输出语句的 DEF/USE 信息，与题目代码一致。</w:t>
      </w:r>
    </w:p>
    <w:p>
      <w:pPr>
        <w:pStyle w:val="Heading2"/>
      </w:pPr>
      <w:r>
        <w:t>1.3 每个变量的定义-使用对（DU Pairs）</w:t>
      </w:r>
    </w:p>
    <w:p>
      <w:r>
        <w:t>以下只列出“定义可经定义清晰路径到达的使用”。其中判定处的使用视为 p-use，普通计算/输出视为 c-use。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定义结点</w:t>
            </w:r>
          </w:p>
        </w:tc>
        <w:tc>
          <w:tcPr>
            <w:tcW w:type="dxa" w:w="2880"/>
          </w:tcPr>
          <w:p>
            <w:r>
              <w:t>可达使用结点（定义清晰）</w:t>
            </w:r>
          </w:p>
        </w:tc>
      </w:tr>
      <w:tr>
        <w:tc>
          <w:tcPr>
            <w:tcW w:type="dxa" w:w="2880"/>
          </w:tcPr>
          <w:p>
            <w:r>
              <w:t>matrix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13, 14, 17, 18, 21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norm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21, 26</w:t>
            </w:r>
          </w:p>
        </w:tc>
      </w:tr>
      <w:tr>
        <w:tc>
          <w:tcPr>
            <w:tcW w:type="dxa" w:w="2880"/>
          </w:tcPr>
          <w:p>
            <w:r>
              <w:t>norm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21, 26</w:t>
            </w:r>
          </w:p>
        </w:tc>
      </w:tr>
      <w:tr>
        <w:tc>
          <w:tcPr>
            <w:tcW w:type="dxa" w:w="2880"/>
          </w:tcPr>
          <w:p>
            <w:r>
              <w:t>max_value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13, 25</w:t>
            </w:r>
          </w:p>
        </w:tc>
      </w:tr>
      <w:tr>
        <w:tc>
          <w:tcPr>
            <w:tcW w:type="dxa" w:w="2880"/>
          </w:tcPr>
          <w:p>
            <w:r>
              <w:t>max_value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13, 25</w:t>
            </w:r>
          </w:p>
        </w:tc>
      </w:tr>
      <w:tr>
        <w:tc>
          <w:tcPr>
            <w:tcW w:type="dxa" w:w="2880"/>
          </w:tcPr>
          <w:p>
            <w:r>
              <w:t>min_value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17, 24</w:t>
            </w:r>
          </w:p>
        </w:tc>
      </w:tr>
      <w:tr>
        <w:tc>
          <w:tcPr>
            <w:tcW w:type="dxa" w:w="2880"/>
          </w:tcPr>
          <w:p>
            <w:r>
              <w:t>min_value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17, 24</w:t>
            </w:r>
          </w:p>
        </w:tc>
      </w:tr>
      <w:tr>
        <w:tc>
          <w:tcPr>
            <w:tcW w:type="dxa" w:w="2880"/>
          </w:tcPr>
          <w:p>
            <w:r>
              <w:t>min_i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min_i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min_j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min_j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max_i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max_i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max_j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max_j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10, 13, 14, 15, 17, 18, 19, 21, 23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10, 13, 14, 15, 17, 18, 19, 21, 23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12, 13, 14, 16, 17, 18, 20, 21, 22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12, 13, 14, 16, 17, 18, 20, 21, 22</w:t>
            </w:r>
          </w:p>
        </w:tc>
      </w:tr>
    </w:tbl>
    <w:p>
      <w:r>
        <w:t>检查：上表已覆盖题目程序中的全部变量；重复定义的循环变量 i、j 以及累加变量 norm 也分别列出。</w:t>
      </w:r>
    </w:p>
    <w:p>
      <w:pPr>
        <w:pStyle w:val="Heading2"/>
      </w:pPr>
      <w:r>
        <w:t>1.4 按“定义-使用覆盖（All-Uses）”准则给出 max_value 的覆盖路径</w:t>
      </w:r>
    </w:p>
    <w:p>
      <w:r>
        <w:t>这里将“全定义使用覆盖准则”按常见教材中的 All-Uses 理解：对变量 max_value 的每个定义，都要覆盖它的每个可达使用。</w:t>
      </w:r>
    </w:p>
    <w:p>
      <w:r>
        <w:t>max_value 的定义结点：3、14；可达使用结点：13、25。故需要覆盖的 DU 对为 (3,13)、(3,25)、(14,13)、(14,25)。</w:t>
      </w:r>
    </w:p>
    <w:p>
      <w:pPr>
        <w:pStyle w:val="ListNumber"/>
      </w:pPr>
      <w:r>
        <w:rPr>
          <w:b/>
        </w:rPr>
        <w:t>P1 覆盖 (3,13)：</w:t>
      </w:r>
      <w:r>
        <w:t>3→4→5→6→7→8→9→10(T)→11→12(T)→13。含义：初始化后的 max_value 在第一次比较处被使用。</w:t>
      </w:r>
    </w:p>
    <w:p>
      <w:pPr>
        <w:pStyle w:val="ListNumber"/>
      </w:pPr>
      <w:r>
        <w:t>P2 覆盖 (3,25)：3→4→5→6→7→8→9→10→(循环执行若干次，但每次到 13 都取 F，因此从不进入 14)→24→25；若 m&lt;=0，也可直接由 10(F) 到 24→25。含义：初始化后的 max_value 一直未被重定义，最终在输出语句 25 被使用。</w:t>
      </w:r>
    </w:p>
    <w:p>
      <w:pPr>
        <w:pStyle w:val="ListNumber"/>
      </w:pPr>
      <w:r>
        <w:rPr>
          <w:b/>
        </w:rPr>
        <w:t>P3 覆盖 (14,13)：</w:t>
      </w:r>
      <w:r>
        <w:t>14→15→16→17→21→22→12(T)→13，或 14→15→16→17→21→22→12(F)→23→10(T)→11→12(T)→13。含义：某次更新后的 max_value 在后续一次比较中再次被使用。</w:t>
      </w:r>
    </w:p>
    <w:p>
      <w:pPr>
        <w:pStyle w:val="ListNumber"/>
      </w:pPr>
      <w:r>
        <w:t>P4 覆盖 (14,25)：14→15→16→17→21→22→…→24→25，且从该次 14 之后到 25 之前再次到达 13 时都取 F，因此不再进入 14。含义：该次更新成为最后一次更新，最终被输出。</w:t>
      </w:r>
    </w:p>
    <w:p>
      <w:r>
        <w:t>检查：上述 4 条路径恰好覆盖了 max_value 的 2 个定义与 2 个可达使用之间的全部 DU 对，没有遗漏，也没有把被中途重定义打断的路径误算进去。</w:t>
      </w:r>
    </w:p>
    <w:p>
      <w:pPr>
        <w:pStyle w:val="Heading1"/>
      </w:pPr>
      <w:r>
        <w:t>2. 逻辑谓词中的主子句判断</w:t>
      </w:r>
    </w:p>
    <w:p>
      <w:r>
        <w:t>判定原则：若存在某组其他子句取值，使得改变该子句的真假会改变整个谓词的真假，则该子句可以作为主子句。</w:t>
      </w:r>
    </w:p>
    <w:p>
      <w:pPr>
        <w:pStyle w:val="Heading2"/>
      </w:pPr>
      <w:r>
        <w:t>2.1 谓词 p1 = ((a ⊕ b) ∨ (b ∧ c)) ∧ (b ∨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候选主子句</w:t>
            </w:r>
          </w:p>
        </w:tc>
        <w:tc>
          <w:tcPr>
            <w:tcW w:type="dxa" w:w="2160"/>
          </w:tcPr>
          <w:p>
            <w:r>
              <w:t>固定其他子句</w:t>
            </w:r>
          </w:p>
        </w:tc>
        <w:tc>
          <w:tcPr>
            <w:tcW w:type="dxa" w:w="2160"/>
          </w:tcPr>
          <w:p>
            <w:r>
              <w:t>化简后谓词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b=0（c 任意）</w:t>
            </w:r>
          </w:p>
        </w:tc>
        <w:tc>
          <w:tcPr>
            <w:tcW w:type="dxa" w:w="2160"/>
          </w:tcPr>
          <w:p>
            <w:r>
              <w:t>p1 = ((a⊕0)∨0)∧(0∨a) = a</w:t>
            </w:r>
          </w:p>
        </w:tc>
        <w:tc>
          <w:tcPr>
            <w:tcW w:type="dxa" w:w="2160"/>
          </w:tcPr>
          <w:p>
            <w:r>
              <w:t>a 可以作主子句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a=0, c=0</w:t>
            </w:r>
          </w:p>
        </w:tc>
        <w:tc>
          <w:tcPr>
            <w:tcW w:type="dxa" w:w="2160"/>
          </w:tcPr>
          <w:p>
            <w:r>
              <w:t>p1 = ((0⊕b)∨0)∧(b∨0) = b</w:t>
            </w:r>
          </w:p>
        </w:tc>
        <w:tc>
          <w:tcPr>
            <w:tcW w:type="dxa" w:w="2160"/>
          </w:tcPr>
          <w:p>
            <w:r>
              <w:t>b 可以作主子句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a=1, b=1</w:t>
            </w:r>
          </w:p>
        </w:tc>
        <w:tc>
          <w:tcPr>
            <w:tcW w:type="dxa" w:w="2160"/>
          </w:tcPr>
          <w:p>
            <w:r>
              <w:t>p1 = ((1⊕1)∨(1∧c))∧(1∨1) = c</w:t>
            </w:r>
          </w:p>
        </w:tc>
        <w:tc>
          <w:tcPr>
            <w:tcW w:type="dxa" w:w="2160"/>
          </w:tcPr>
          <w:p>
            <w:r>
              <w:t>c 可以作主子句</w:t>
            </w:r>
          </w:p>
        </w:tc>
      </w:tr>
    </w:tbl>
    <w:p>
      <w:r>
        <w:t>结论：在 p1 中，a、b、c 都可以作为主子句。</w:t>
      </w:r>
    </w:p>
    <w:p>
      <w:r>
        <w:t>检查：三个结论都给出了使谓词退化为单个子句的具体取值，因此解释完整。</w:t>
      </w:r>
    </w:p>
    <w:p>
      <w:pPr>
        <w:pStyle w:val="Heading2"/>
      </w:pPr>
      <w:r>
        <w:t>2.2 谓词 p2 = (a ⊕ b) ∧ (a ↔ c) ∧ (~b ∧ 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候选主子句</w:t>
            </w:r>
          </w:p>
        </w:tc>
        <w:tc>
          <w:tcPr>
            <w:tcW w:type="dxa" w:w="2160"/>
          </w:tcPr>
          <w:p>
            <w:r>
              <w:t>固定其他子句</w:t>
            </w:r>
          </w:p>
        </w:tc>
        <w:tc>
          <w:tcPr>
            <w:tcW w:type="dxa" w:w="2160"/>
          </w:tcPr>
          <w:p>
            <w:r>
              <w:t>化简后谓词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b=0, c=1</w:t>
            </w:r>
          </w:p>
        </w:tc>
        <w:tc>
          <w:tcPr>
            <w:tcW w:type="dxa" w:w="2160"/>
          </w:tcPr>
          <w:p>
            <w:r>
              <w:t>p2 = (a⊕0)∧(a↔1)∧1 = a∧a = a</w:t>
            </w:r>
          </w:p>
        </w:tc>
        <w:tc>
          <w:tcPr>
            <w:tcW w:type="dxa" w:w="2160"/>
          </w:tcPr>
          <w:p>
            <w:r>
              <w:t>a 可以作主子句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a=1, c=1</w:t>
            </w:r>
          </w:p>
        </w:tc>
        <w:tc>
          <w:tcPr>
            <w:tcW w:type="dxa" w:w="2160"/>
          </w:tcPr>
          <w:p>
            <w:r>
              <w:t>p2 = (1⊕b)∧1∧(~b) = ~b</w:t>
            </w:r>
          </w:p>
        </w:tc>
        <w:tc>
          <w:tcPr>
            <w:tcW w:type="dxa" w:w="2160"/>
          </w:tcPr>
          <w:p>
            <w:r>
              <w:t>b 可以作主子句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a=1, b=0</w:t>
            </w:r>
          </w:p>
        </w:tc>
        <w:tc>
          <w:tcPr>
            <w:tcW w:type="dxa" w:w="2160"/>
          </w:tcPr>
          <w:p>
            <w:r>
              <w:t>p2 = 1∧(1↔c)∧c = c</w:t>
            </w:r>
          </w:p>
        </w:tc>
        <w:tc>
          <w:tcPr>
            <w:tcW w:type="dxa" w:w="2160"/>
          </w:tcPr>
          <w:p>
            <w:r>
              <w:t>c 可以作主子句</w:t>
            </w:r>
          </w:p>
        </w:tc>
      </w:tr>
    </w:tbl>
    <w:p>
      <w:r>
        <w:t>结论：在 p2 中，a、b、c 也都可以作为主子句。</w:t>
      </w:r>
    </w:p>
    <w:p>
      <w:r>
        <w:t>检查：每个子句都给出了能独立决定谓词结果的赋值，因此满足题目“给出解释”的要求。</w:t>
      </w:r>
    </w:p>
    <w:p>
      <w:pPr>
        <w:pStyle w:val="Heading1"/>
      </w:pPr>
      <w:r>
        <w:t>3. 谓词 p = (a ∨ b) ∧ (b → c) 且主子句为 b</w:t>
      </w:r>
    </w:p>
    <w:p>
      <w:r>
        <w:t>先化简：p = (a ∨ b) ∧ (~b ∨ c)。</w:t>
      </w:r>
    </w:p>
    <w:p>
      <w:r>
        <w:t>分别固定 b 的真假：</w:t>
      </w:r>
    </w:p>
    <w:p>
      <w:pPr>
        <w:pStyle w:val="ListBullet"/>
      </w:pPr>
      <w:r>
        <w:t>b = T 时，p = (a ∨ T) ∧ (F ∨ c) = c。</w:t>
      </w:r>
    </w:p>
    <w:p>
      <w:pPr>
        <w:pStyle w:val="ListBullet"/>
      </w:pPr>
      <w:r>
        <w:t>b = F 时，p = (a ∨ F) ∧ (T ∨ c) = a。</w:t>
      </w:r>
    </w:p>
    <w:p>
      <w:r>
        <w:t>因此 b 能决定谓词结果的条件是：c ≠ a。也就是说，使 b 成为主子句的次子句组合只有两组：</w:t>
      </w:r>
    </w:p>
    <w:p>
      <w:pPr>
        <w:pStyle w:val="ListBullet"/>
      </w:pPr>
      <w:r>
        <w:t>条件组 S1：a=F, c=T，此时 p=b。</w:t>
      </w:r>
    </w:p>
    <w:p>
      <w:pPr>
        <w:pStyle w:val="ListBullet"/>
      </w:pPr>
      <w:r>
        <w:t>条件组 S2：a=T, c=F，此时 p=~b。</w:t>
      </w:r>
    </w:p>
    <w:p>
      <w:pPr>
        <w:pStyle w:val="Heading2"/>
      </w:pPr>
      <w:r>
        <w:t>3.1 广义有效子句覆盖（GACC）测试需求</w:t>
      </w:r>
    </w:p>
    <w:p>
      <w:r>
        <w:t>GACC 要求：b 在一个测试中取 T，在另一个测试中取 F，并且 b 在这两个测试中都能决定谓词；次子句取值不必相同。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测试编号</w:t>
            </w:r>
          </w:p>
        </w:tc>
        <w:tc>
          <w:tcPr>
            <w:tcW w:type="dxa" w:w="2160"/>
          </w:tcPr>
          <w:p>
            <w:r>
              <w:t>(a, b, c)</w:t>
            </w:r>
          </w:p>
        </w:tc>
        <w:tc>
          <w:tcPr>
            <w:tcW w:type="dxa" w:w="2160"/>
          </w:tcPr>
          <w:p>
            <w:r>
              <w:t>p 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(F, T, T)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来自 S1，b 为主子句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(T, T, F)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来自 S2，b 为主子句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(F, F, T)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来自 S1，b 为主子句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(T, F, F)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来自 S2，b 为主子句</w:t>
            </w:r>
          </w:p>
        </w:tc>
      </w:tr>
    </w:tbl>
    <w:p>
      <w:r>
        <w:t>可形成的 GACC 测试需求（任选其一对即可满足）为：</w:t>
      </w:r>
    </w:p>
    <w:p>
      <w:pPr>
        <w:pStyle w:val="ListBullet"/>
      </w:pPr>
      <w:r>
        <w:t>(t1, t3)</w:t>
      </w:r>
    </w:p>
    <w:p>
      <w:pPr>
        <w:pStyle w:val="ListBullet"/>
      </w:pPr>
      <w:r>
        <w:t>(t1, t4)</w:t>
      </w:r>
    </w:p>
    <w:p>
      <w:pPr>
        <w:pStyle w:val="ListBullet"/>
      </w:pPr>
      <w:r>
        <w:t>(t2, t3)</w:t>
      </w:r>
    </w:p>
    <w:p>
      <w:pPr>
        <w:pStyle w:val="ListBullet"/>
      </w:pPr>
      <w:r>
        <w:t>(t2, t4)</w:t>
      </w:r>
    </w:p>
    <w:p>
      <w:r>
        <w:t>检查：以上 4 对都满足“b 在一真一假时均能决定谓词”，符合 GACC 定义。</w:t>
      </w:r>
    </w:p>
    <w:p>
      <w:pPr>
        <w:pStyle w:val="Heading2"/>
      </w:pPr>
      <w:r>
        <w:t>3.2 限制性有效子句覆盖（RACC）测试需求</w:t>
      </w:r>
    </w:p>
    <w:p>
      <w:r>
        <w:t>RACC 要求：在 GACC 基础上，两条测试中的次子句必须保持相同。</w:t>
      </w:r>
    </w:p>
    <w:p>
      <w:pPr>
        <w:pStyle w:val="ListNumber"/>
      </w:pPr>
      <w:r>
        <w:t>R1 = (t1, t3) = ((F,T,T), (F,F,T))，固定次子句 a=F, c=T。</w:t>
      </w:r>
    </w:p>
    <w:p>
      <w:pPr>
        <w:pStyle w:val="ListNumber"/>
      </w:pPr>
      <w:r>
        <w:t>R2 = (t2, t4) = ((T,T,F), (T,F,F))，固定次子句 a=T, c=F。</w:t>
      </w:r>
    </w:p>
    <w:p>
      <w:r>
        <w:t>检查：RACC 的两对测试分别对应两个可使 b 成为主子句的条件组，且次子句在每一对内部都保持不变。</w:t>
      </w:r>
    </w:p>
    <w:p>
      <w:pPr>
        <w:pStyle w:val="Heading2"/>
      </w:pPr>
      <w:r>
        <w:t>3.3 相关性有效子句覆盖（CACC）测试需求</w:t>
      </w:r>
    </w:p>
    <w:p>
      <w:r>
        <w:t>CACC 要求：在 GACC 基础上，两条测试不仅要让 b 决定谓词，而且整个谓词结果必须相反。</w:t>
      </w:r>
    </w:p>
    <w:p>
      <w:pPr>
        <w:pStyle w:val="ListNumber"/>
      </w:pPr>
      <w:r>
        <w:t>C1 = (t1, t3) = ((F,T,T), (F,F,T))，对应 p 值分别为 T、F。</w:t>
      </w:r>
    </w:p>
    <w:p>
      <w:pPr>
        <w:pStyle w:val="ListNumber"/>
      </w:pPr>
      <w:r>
        <w:t>C2 = (t2, t4) = ((T,T,F), (T,F,F))，对应 p 值分别为 F、T。</w:t>
      </w:r>
    </w:p>
    <w:p>
      <w:r>
        <w:t>因此本题中 CACC 与 RACC 的测试对相同。</w:t>
      </w:r>
    </w:p>
    <w:p>
      <w:r>
        <w:t>检查：已给出条件、条件组、测试向量和谓词结果，满足题目“没有步骤不给分”的要求。</w:t>
      </w:r>
    </w:p>
    <w:p>
      <w:pPr>
        <w:pStyle w:val="Heading1"/>
      </w:pPr>
      <w:r>
        <w:t>4. 总体复核</w:t>
      </w:r>
    </w:p>
    <w:p>
      <w:pPr>
        <w:pStyle w:val="ListBullet"/>
      </w:pPr>
      <w:r>
        <w:t>已完成作业2全部三大题，没有遗漏小题。</w:t>
      </w:r>
    </w:p>
    <w:p>
      <w:pPr>
        <w:pStyle w:val="ListBullet"/>
      </w:pPr>
      <w:r>
        <w:t>第1题包含 CFG、DFG、全部变量 DU 对、以及 max_value 在 All-Uses 下的覆盖路径。</w:t>
      </w:r>
    </w:p>
    <w:p>
      <w:pPr>
        <w:pStyle w:val="ListBullet"/>
      </w:pPr>
      <w:r>
        <w:t>第2题对两个谓词都给出“谁可以作为主子句”的结论和对应解释。</w:t>
      </w:r>
    </w:p>
    <w:p>
      <w:pPr>
        <w:pStyle w:val="ListBullet"/>
      </w:pPr>
      <w:r>
        <w:t>第3题先求出 b 成为主子句的条件，再分别给出 GACC、RACC、CACC 的测试需求。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