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B6B59" w14:textId="1DA3F076" w:rsidR="000F7FCB" w:rsidRDefault="00044BF7">
      <w:r>
        <w:t>Visualisation Project – COSC3000 2024 S1</w:t>
      </w:r>
    </w:p>
    <w:p w14:paraId="4F6EEE31" w14:textId="3C154FD2" w:rsidR="00622767" w:rsidRPr="003019F0" w:rsidRDefault="00044BF7" w:rsidP="00622767">
      <w:pPr>
        <w:rPr>
          <w:i/>
          <w:iCs/>
          <w:sz w:val="20"/>
          <w:szCs w:val="20"/>
        </w:rPr>
      </w:pPr>
      <w:r w:rsidRPr="003019F0">
        <w:rPr>
          <w:i/>
          <w:iCs/>
          <w:sz w:val="20"/>
          <w:szCs w:val="20"/>
        </w:rPr>
        <w:t>By Joy Yin – s4740051</w:t>
      </w:r>
    </w:p>
    <w:p w14:paraId="2BBC4872" w14:textId="1757E19C" w:rsidR="0012012A" w:rsidRDefault="0012012A" w:rsidP="00622767">
      <w:pPr>
        <w:pStyle w:val="ListParagraph"/>
        <w:numPr>
          <w:ilvl w:val="0"/>
          <w:numId w:val="2"/>
        </w:numPr>
        <w:rPr>
          <w:sz w:val="20"/>
          <w:szCs w:val="20"/>
        </w:rPr>
      </w:pPr>
      <w:r w:rsidRPr="0012012A">
        <w:rPr>
          <w:sz w:val="20"/>
          <w:szCs w:val="20"/>
        </w:rPr>
        <w:t>CA4</w:t>
      </w:r>
      <w:r>
        <w:rPr>
          <w:sz w:val="20"/>
          <w:szCs w:val="20"/>
        </w:rPr>
        <w:t xml:space="preserve"> (“Ellie”) was excluded to ensure correct replication of thesis results</w:t>
      </w:r>
      <w:r w:rsidR="003019F0">
        <w:rPr>
          <w:sz w:val="20"/>
          <w:szCs w:val="20"/>
        </w:rPr>
        <w:t>.</w:t>
      </w:r>
    </w:p>
    <w:p w14:paraId="664341B8" w14:textId="55162BBE" w:rsidR="00C4032C" w:rsidRPr="003019F0" w:rsidRDefault="00C4032C" w:rsidP="00C4032C">
      <w:pPr>
        <w:rPr>
          <w:b/>
          <w:bCs/>
          <w:sz w:val="20"/>
          <w:szCs w:val="20"/>
        </w:rPr>
      </w:pPr>
      <w:r w:rsidRPr="003019F0">
        <w:rPr>
          <w:b/>
          <w:bCs/>
          <w:sz w:val="20"/>
          <w:szCs w:val="20"/>
        </w:rPr>
        <w:t>REPLICATION OF THESIS GRAPHS:</w:t>
      </w:r>
    </w:p>
    <w:p w14:paraId="7B2574BF" w14:textId="5979ABAF" w:rsidR="00622767" w:rsidRPr="00622767" w:rsidRDefault="00622767" w:rsidP="00622767">
      <w:pPr>
        <w:pStyle w:val="ListParagraph"/>
        <w:numPr>
          <w:ilvl w:val="0"/>
          <w:numId w:val="2"/>
        </w:numPr>
        <w:rPr>
          <w:b/>
          <w:bCs/>
          <w:sz w:val="20"/>
          <w:szCs w:val="20"/>
        </w:rPr>
      </w:pPr>
      <w:r>
        <w:rPr>
          <w:sz w:val="20"/>
          <w:szCs w:val="20"/>
        </w:rPr>
        <w:t xml:space="preserve">Used different data point markers to separate ‘before’ and ‘after’ training data </w:t>
      </w:r>
      <w:r w:rsidR="007A5F8D">
        <w:rPr>
          <w:sz w:val="20"/>
          <w:szCs w:val="20"/>
        </w:rPr>
        <w:t>points.</w:t>
      </w:r>
    </w:p>
    <w:p w14:paraId="057F4C91" w14:textId="56A3DCFA" w:rsidR="00622767" w:rsidRPr="007A5F8D" w:rsidRDefault="00622767" w:rsidP="00622767">
      <w:pPr>
        <w:pStyle w:val="ListParagraph"/>
        <w:numPr>
          <w:ilvl w:val="0"/>
          <w:numId w:val="2"/>
        </w:numPr>
        <w:rPr>
          <w:b/>
          <w:bCs/>
          <w:sz w:val="20"/>
          <w:szCs w:val="20"/>
        </w:rPr>
      </w:pPr>
      <w:r>
        <w:rPr>
          <w:sz w:val="20"/>
          <w:szCs w:val="20"/>
        </w:rPr>
        <w:t xml:space="preserve">Added horizontal lines to increase visual identification of data points in relation to </w:t>
      </w:r>
      <w:r w:rsidR="007A5F8D">
        <w:rPr>
          <w:sz w:val="20"/>
          <w:szCs w:val="20"/>
        </w:rPr>
        <w:t>y-axis.</w:t>
      </w:r>
    </w:p>
    <w:p w14:paraId="5B3F4B13" w14:textId="6FA46E72" w:rsidR="007A5F8D" w:rsidRPr="003019F0" w:rsidRDefault="007A5F8D" w:rsidP="00622767">
      <w:pPr>
        <w:pStyle w:val="ListParagraph"/>
        <w:numPr>
          <w:ilvl w:val="0"/>
          <w:numId w:val="2"/>
        </w:numPr>
        <w:rPr>
          <w:b/>
          <w:bCs/>
          <w:sz w:val="20"/>
          <w:szCs w:val="20"/>
        </w:rPr>
      </w:pPr>
      <w:r>
        <w:rPr>
          <w:sz w:val="20"/>
          <w:szCs w:val="20"/>
        </w:rPr>
        <w:t xml:space="preserve">Used </w:t>
      </w:r>
      <w:r w:rsidR="003019F0">
        <w:rPr>
          <w:sz w:val="20"/>
          <w:szCs w:val="20"/>
        </w:rPr>
        <w:t>blue</w:t>
      </w:r>
      <w:r>
        <w:rPr>
          <w:sz w:val="20"/>
          <w:szCs w:val="20"/>
        </w:rPr>
        <w:t xml:space="preserve"> markers and error bars to visually differentiate the </w:t>
      </w:r>
      <w:r w:rsidR="00C4032C">
        <w:rPr>
          <w:sz w:val="20"/>
          <w:szCs w:val="20"/>
        </w:rPr>
        <w:t>statistically significant differences.</w:t>
      </w:r>
    </w:p>
    <w:p w14:paraId="258ACB04" w14:textId="679E40D3" w:rsidR="003019F0" w:rsidRPr="00C4032C" w:rsidRDefault="003019F0" w:rsidP="003019F0">
      <w:pPr>
        <w:pStyle w:val="ListParagraph"/>
        <w:numPr>
          <w:ilvl w:val="1"/>
          <w:numId w:val="2"/>
        </w:numPr>
        <w:rPr>
          <w:b/>
          <w:bCs/>
          <w:sz w:val="20"/>
          <w:szCs w:val="20"/>
        </w:rPr>
      </w:pPr>
      <w:r>
        <w:rPr>
          <w:sz w:val="20"/>
          <w:szCs w:val="20"/>
        </w:rPr>
        <w:t>First tried green but the colour difference was not obvious and may not cater to colour-impaired viewers (see Appendix 1).</w:t>
      </w:r>
    </w:p>
    <w:p w14:paraId="2E49D5A5" w14:textId="469B0EF9" w:rsidR="00C4032C" w:rsidRDefault="00000000" w:rsidP="00C4032C">
      <w:pPr>
        <w:rPr>
          <w:sz w:val="20"/>
          <w:szCs w:val="20"/>
        </w:rPr>
      </w:pPr>
      <w:r>
        <w:rPr>
          <w:noProof/>
          <w:sz w:val="20"/>
          <w:szCs w:val="20"/>
        </w:rPr>
        <w:pict w14:anchorId="1AA5341F">
          <v:shapetype id="_x0000_t202" coordsize="21600,21600" o:spt="202" path="m,l,21600r21600,l21600,xe">
            <v:stroke joinstyle="miter"/>
            <v:path gradientshapeok="t" o:connecttype="rect"/>
          </v:shapetype>
          <v:shape id="_x0000_s1027" type="#_x0000_t202" style="position:absolute;margin-left:272.8pt;margin-top:81.6pt;width:280.65pt;height:189.2pt;z-index:251659264">
            <v:stroke opacity="0"/>
            <v:textbox>
              <w:txbxContent>
                <w:p w14:paraId="3218D669" w14:textId="04AA9340" w:rsidR="003019F0" w:rsidRDefault="003019F0">
                  <w:r w:rsidRPr="003019F0">
                    <w:rPr>
                      <w:b/>
                      <w:bCs/>
                      <w:noProof/>
                      <w:sz w:val="20"/>
                      <w:szCs w:val="20"/>
                    </w:rPr>
                    <w:drawing>
                      <wp:inline distT="0" distB="0" distL="0" distR="0" wp14:anchorId="1EDFA956" wp14:editId="05700CBB">
                        <wp:extent cx="3283810" cy="2457993"/>
                        <wp:effectExtent l="0" t="0" r="0" b="0"/>
                        <wp:docPr id="224148344" name="Picture 1" descr="A graph of a graph showing the same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48344" name="Picture 1" descr="A graph of a graph showing the same number of people&#10;&#10;Description automatically generated with medium confidence"/>
                                <pic:cNvPicPr/>
                              </pic:nvPicPr>
                              <pic:blipFill>
                                <a:blip r:embed="rId5"/>
                                <a:stretch>
                                  <a:fillRect/>
                                </a:stretch>
                              </pic:blipFill>
                              <pic:spPr>
                                <a:xfrm>
                                  <a:off x="0" y="0"/>
                                  <a:ext cx="3300807" cy="2470716"/>
                                </a:xfrm>
                                <a:prstGeom prst="rect">
                                  <a:avLst/>
                                </a:prstGeom>
                              </pic:spPr>
                            </pic:pic>
                          </a:graphicData>
                        </a:graphic>
                      </wp:inline>
                    </w:drawing>
                  </w:r>
                </w:p>
              </w:txbxContent>
            </v:textbox>
          </v:shape>
        </w:pict>
      </w:r>
      <w:r w:rsidR="00C4032C" w:rsidRPr="00C4032C">
        <w:rPr>
          <w:sz w:val="20"/>
          <w:szCs w:val="20"/>
        </w:rPr>
        <w:t xml:space="preserve">On the left </w:t>
      </w:r>
      <w:r w:rsidR="00C4032C">
        <w:rPr>
          <w:sz w:val="20"/>
          <w:szCs w:val="20"/>
        </w:rPr>
        <w:t xml:space="preserve">is a heavily annotated visualisation that makes it explicitly clear what the graph markings represent; however, the trade-off is that it’s harder to focus on the data due to its noisy appearance. On the right is a </w:t>
      </w:r>
      <w:r w:rsidR="003019F0">
        <w:rPr>
          <w:sz w:val="20"/>
          <w:szCs w:val="20"/>
        </w:rPr>
        <w:t>clean</w:t>
      </w:r>
      <w:r w:rsidR="00C4032C">
        <w:rPr>
          <w:sz w:val="20"/>
          <w:szCs w:val="20"/>
        </w:rPr>
        <w:t xml:space="preserve"> version that relies on the inference skill of the viewer</w:t>
      </w:r>
      <w:r w:rsidR="003019F0">
        <w:rPr>
          <w:sz w:val="20"/>
          <w:szCs w:val="20"/>
        </w:rPr>
        <w:t xml:space="preserve"> such as the difference being inferred from the y-axis and data point positioning. Finally at the bottom</w:t>
      </w:r>
      <w:r w:rsidR="000B62C0">
        <w:rPr>
          <w:sz w:val="20"/>
          <w:szCs w:val="20"/>
        </w:rPr>
        <w:t xml:space="preserve"> left</w:t>
      </w:r>
      <w:r w:rsidR="003019F0">
        <w:rPr>
          <w:sz w:val="20"/>
          <w:szCs w:val="20"/>
        </w:rPr>
        <w:t>, the colour legend has been included back in as the representation of a blue marking is not a universal standard and may not be clear to viewers.</w:t>
      </w:r>
      <w:r w:rsidR="000B62C0">
        <w:rPr>
          <w:sz w:val="20"/>
          <w:szCs w:val="20"/>
        </w:rPr>
        <w:t xml:space="preserve"> The bottom left is an example of the Untrained Dyad results which do not have any statistically significant results. </w:t>
      </w:r>
    </w:p>
    <w:p w14:paraId="1BE21B0B" w14:textId="2210A62E" w:rsidR="003019F0" w:rsidRDefault="00000000" w:rsidP="00C4032C">
      <w:pPr>
        <w:rPr>
          <w:b/>
          <w:bCs/>
          <w:sz w:val="20"/>
          <w:szCs w:val="20"/>
        </w:rPr>
      </w:pPr>
      <w:r>
        <w:rPr>
          <w:b/>
          <w:bCs/>
          <w:noProof/>
          <w:sz w:val="20"/>
          <w:szCs w:val="20"/>
        </w:rPr>
        <w:pict w14:anchorId="23842B5B">
          <v:shape id="_x0000_s1028" type="#_x0000_t202" style="position:absolute;margin-left:271.5pt;margin-top:200.9pt;width:267.2pt;height:197.3pt;z-index:251660288">
            <v:stroke opacity="0"/>
            <v:textbox>
              <w:txbxContent>
                <w:p w14:paraId="207FFC6E" w14:textId="6903CE8B" w:rsidR="000B62C0" w:rsidRDefault="000B62C0">
                  <w:r w:rsidRPr="000B62C0">
                    <w:rPr>
                      <w:b/>
                      <w:bCs/>
                      <w:noProof/>
                      <w:sz w:val="20"/>
                      <w:szCs w:val="20"/>
                    </w:rPr>
                    <w:drawing>
                      <wp:inline distT="0" distB="0" distL="0" distR="0" wp14:anchorId="52178861" wp14:editId="647FB572">
                        <wp:extent cx="3135843" cy="2363118"/>
                        <wp:effectExtent l="0" t="0" r="0" b="0"/>
                        <wp:docPr id="242736648" name="Picture 1" descr="A graph with black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36648" name="Picture 1" descr="A graph with black and white lines&#10;&#10;Description automatically generated"/>
                                <pic:cNvPicPr/>
                              </pic:nvPicPr>
                              <pic:blipFill>
                                <a:blip r:embed="rId6"/>
                                <a:stretch>
                                  <a:fillRect/>
                                </a:stretch>
                              </pic:blipFill>
                              <pic:spPr>
                                <a:xfrm>
                                  <a:off x="0" y="0"/>
                                  <a:ext cx="3149614" cy="2373495"/>
                                </a:xfrm>
                                <a:prstGeom prst="rect">
                                  <a:avLst/>
                                </a:prstGeom>
                              </pic:spPr>
                            </pic:pic>
                          </a:graphicData>
                        </a:graphic>
                      </wp:inline>
                    </w:drawing>
                  </w:r>
                </w:p>
              </w:txbxContent>
            </v:textbox>
          </v:shape>
        </w:pict>
      </w:r>
      <w:r w:rsidR="003019F0" w:rsidRPr="003019F0">
        <w:rPr>
          <w:b/>
          <w:bCs/>
          <w:noProof/>
          <w:sz w:val="20"/>
          <w:szCs w:val="20"/>
        </w:rPr>
        <w:drawing>
          <wp:inline distT="0" distB="0" distL="0" distR="0" wp14:anchorId="72B5F614" wp14:editId="0CD94AB6">
            <wp:extent cx="3283831" cy="2458009"/>
            <wp:effectExtent l="0" t="0" r="0" b="0"/>
            <wp:docPr id="1712452408"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52408" name="Picture 1" descr="A graph with numbers and lines&#10;&#10;Description automatically generated with medium confidence"/>
                    <pic:cNvPicPr/>
                  </pic:nvPicPr>
                  <pic:blipFill>
                    <a:blip r:embed="rId7"/>
                    <a:stretch>
                      <a:fillRect/>
                    </a:stretch>
                  </pic:blipFill>
                  <pic:spPr>
                    <a:xfrm>
                      <a:off x="0" y="0"/>
                      <a:ext cx="3307216" cy="2475513"/>
                    </a:xfrm>
                    <a:prstGeom prst="rect">
                      <a:avLst/>
                    </a:prstGeom>
                  </pic:spPr>
                </pic:pic>
              </a:graphicData>
            </a:graphic>
          </wp:inline>
        </w:drawing>
      </w:r>
    </w:p>
    <w:p w14:paraId="5486D5C1" w14:textId="701CF5DA" w:rsidR="003019F0" w:rsidRDefault="003019F0" w:rsidP="000B62C0">
      <w:pPr>
        <w:rPr>
          <w:b/>
          <w:bCs/>
          <w:sz w:val="20"/>
          <w:szCs w:val="20"/>
        </w:rPr>
      </w:pPr>
      <w:r w:rsidRPr="003019F0">
        <w:rPr>
          <w:b/>
          <w:bCs/>
          <w:noProof/>
          <w:sz w:val="20"/>
          <w:szCs w:val="20"/>
        </w:rPr>
        <w:drawing>
          <wp:inline distT="0" distB="0" distL="0" distR="0" wp14:anchorId="6C2932FE" wp14:editId="148BDCBF">
            <wp:extent cx="3209849" cy="2385152"/>
            <wp:effectExtent l="0" t="0" r="0" b="0"/>
            <wp:docPr id="1171724373" name="Picture 1" descr="A graph with blu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24373" name="Picture 1" descr="A graph with blue and black lines&#10;&#10;Description automatically generated"/>
                    <pic:cNvPicPr/>
                  </pic:nvPicPr>
                  <pic:blipFill>
                    <a:blip r:embed="rId8"/>
                    <a:stretch>
                      <a:fillRect/>
                    </a:stretch>
                  </pic:blipFill>
                  <pic:spPr>
                    <a:xfrm>
                      <a:off x="0" y="0"/>
                      <a:ext cx="3228243" cy="2398820"/>
                    </a:xfrm>
                    <a:prstGeom prst="rect">
                      <a:avLst/>
                    </a:prstGeom>
                  </pic:spPr>
                </pic:pic>
              </a:graphicData>
            </a:graphic>
          </wp:inline>
        </w:drawing>
      </w:r>
      <w:r w:rsidR="000B62C0" w:rsidRPr="000B62C0">
        <w:rPr>
          <w:noProof/>
        </w:rPr>
        <w:t xml:space="preserve"> </w:t>
      </w:r>
    </w:p>
    <w:p w14:paraId="1ED7EDE3" w14:textId="77777777" w:rsidR="003019F0" w:rsidRDefault="003019F0" w:rsidP="003019F0">
      <w:pPr>
        <w:jc w:val="center"/>
        <w:rPr>
          <w:b/>
          <w:bCs/>
          <w:sz w:val="20"/>
          <w:szCs w:val="20"/>
        </w:rPr>
      </w:pPr>
    </w:p>
    <w:p w14:paraId="3B3F9D14" w14:textId="77777777" w:rsidR="005932FD" w:rsidRDefault="005932FD">
      <w:pPr>
        <w:rPr>
          <w:b/>
          <w:bCs/>
          <w:sz w:val="20"/>
          <w:szCs w:val="20"/>
        </w:rPr>
      </w:pPr>
      <w:r>
        <w:rPr>
          <w:b/>
          <w:bCs/>
          <w:sz w:val="20"/>
          <w:szCs w:val="20"/>
        </w:rPr>
        <w:br w:type="page"/>
      </w:r>
    </w:p>
    <w:p w14:paraId="74F5CAC0" w14:textId="77777777" w:rsidR="005932FD" w:rsidRDefault="005932FD">
      <w:pPr>
        <w:rPr>
          <w:b/>
          <w:bCs/>
          <w:sz w:val="20"/>
          <w:szCs w:val="20"/>
        </w:rPr>
      </w:pPr>
      <w:r>
        <w:rPr>
          <w:b/>
          <w:bCs/>
          <w:sz w:val="20"/>
          <w:szCs w:val="20"/>
        </w:rPr>
        <w:lastRenderedPageBreak/>
        <w:t>DEMONSTRATING INDIVIDUAL SESSION DATA:</w:t>
      </w:r>
    </w:p>
    <w:p w14:paraId="2028218B" w14:textId="00D7858F" w:rsidR="00720A13" w:rsidRDefault="00720A13" w:rsidP="005932FD">
      <w:pPr>
        <w:pStyle w:val="ListParagraph"/>
        <w:numPr>
          <w:ilvl w:val="0"/>
          <w:numId w:val="2"/>
        </w:numPr>
        <w:rPr>
          <w:sz w:val="20"/>
          <w:szCs w:val="20"/>
        </w:rPr>
      </w:pPr>
      <w:r>
        <w:rPr>
          <w:sz w:val="20"/>
          <w:szCs w:val="20"/>
        </w:rPr>
        <w:t xml:space="preserve">Changed from error bar graph to boxplot to increase area of comparison between the average score and individual session data points. </w:t>
      </w:r>
    </w:p>
    <w:p w14:paraId="518A8A1D" w14:textId="30F0C7A7" w:rsidR="002F468C" w:rsidRDefault="002F468C" w:rsidP="005932FD">
      <w:pPr>
        <w:pStyle w:val="ListParagraph"/>
        <w:numPr>
          <w:ilvl w:val="0"/>
          <w:numId w:val="2"/>
        </w:numPr>
        <w:rPr>
          <w:sz w:val="20"/>
          <w:szCs w:val="20"/>
        </w:rPr>
      </w:pPr>
      <w:r>
        <w:rPr>
          <w:sz w:val="20"/>
          <w:szCs w:val="20"/>
        </w:rPr>
        <w:t>Different colours were used to differentiate ‘Before’ and ‘After’ training plots.</w:t>
      </w:r>
    </w:p>
    <w:p w14:paraId="0243CBE3" w14:textId="672B7F63" w:rsidR="002F468C" w:rsidRDefault="002F468C" w:rsidP="002F468C">
      <w:pPr>
        <w:pStyle w:val="ListParagraph"/>
        <w:numPr>
          <w:ilvl w:val="1"/>
          <w:numId w:val="2"/>
        </w:numPr>
        <w:rPr>
          <w:sz w:val="20"/>
          <w:szCs w:val="20"/>
        </w:rPr>
      </w:pPr>
      <w:r>
        <w:rPr>
          <w:sz w:val="20"/>
          <w:szCs w:val="20"/>
        </w:rPr>
        <w:t xml:space="preserve">Instead of using a different marker in the box to replace the mean line, as otherwise it would be harder to differentiate between the mean point and individual session data points. </w:t>
      </w:r>
    </w:p>
    <w:p w14:paraId="68F75B6D" w14:textId="32E9E1DC" w:rsidR="005932FD" w:rsidRDefault="005932FD" w:rsidP="005932FD">
      <w:pPr>
        <w:pStyle w:val="ListParagraph"/>
        <w:numPr>
          <w:ilvl w:val="0"/>
          <w:numId w:val="2"/>
        </w:numPr>
        <w:rPr>
          <w:sz w:val="20"/>
          <w:szCs w:val="20"/>
        </w:rPr>
      </w:pPr>
      <w:r>
        <w:rPr>
          <w:sz w:val="20"/>
          <w:szCs w:val="20"/>
        </w:rPr>
        <w:t>Colour-blind consideration: u</w:t>
      </w:r>
      <w:r w:rsidRPr="005932FD">
        <w:rPr>
          <w:sz w:val="20"/>
          <w:szCs w:val="20"/>
        </w:rPr>
        <w:t>sed</w:t>
      </w:r>
      <w:r>
        <w:rPr>
          <w:sz w:val="20"/>
          <w:szCs w:val="20"/>
        </w:rPr>
        <w:t xml:space="preserve"> yellow and </w:t>
      </w:r>
      <w:r w:rsidR="003B3C5D">
        <w:rPr>
          <w:sz w:val="20"/>
          <w:szCs w:val="20"/>
        </w:rPr>
        <w:t>red</w:t>
      </w:r>
      <w:r>
        <w:rPr>
          <w:sz w:val="20"/>
          <w:szCs w:val="20"/>
        </w:rPr>
        <w:t xml:space="preserve"> to symbolise before and after; used blue to symbolise statistical significance.</w:t>
      </w:r>
    </w:p>
    <w:p w14:paraId="7466B6DD" w14:textId="654F6FA2" w:rsidR="002F468C" w:rsidRDefault="002F468C" w:rsidP="002F468C">
      <w:pPr>
        <w:pStyle w:val="ListParagraph"/>
        <w:numPr>
          <w:ilvl w:val="1"/>
          <w:numId w:val="2"/>
        </w:numPr>
        <w:rPr>
          <w:sz w:val="20"/>
          <w:szCs w:val="20"/>
        </w:rPr>
      </w:pPr>
      <w:r>
        <w:rPr>
          <w:sz w:val="20"/>
          <w:szCs w:val="20"/>
        </w:rPr>
        <w:t>A black border was added around ‘Before’ training yellow session data points to help the small points standout against the white background.</w:t>
      </w:r>
    </w:p>
    <w:p w14:paraId="269E7724" w14:textId="57E7F5E5" w:rsidR="002F468C" w:rsidRPr="00720A13" w:rsidRDefault="002C008F" w:rsidP="002F468C">
      <w:pPr>
        <w:pStyle w:val="ListParagraph"/>
        <w:numPr>
          <w:ilvl w:val="0"/>
          <w:numId w:val="2"/>
        </w:numPr>
        <w:rPr>
          <w:sz w:val="20"/>
          <w:szCs w:val="20"/>
        </w:rPr>
      </w:pPr>
      <w:r>
        <w:rPr>
          <w:sz w:val="20"/>
          <w:szCs w:val="20"/>
        </w:rPr>
        <w:t>Lines were not used to connect individual session data points as there is no meaningful sequence to demonstrate</w:t>
      </w:r>
      <w:r w:rsidR="002F468C">
        <w:rPr>
          <w:sz w:val="20"/>
          <w:szCs w:val="20"/>
        </w:rPr>
        <w:t>.</w:t>
      </w:r>
    </w:p>
    <w:p w14:paraId="72225AE4" w14:textId="364CC400" w:rsidR="00720A13" w:rsidRDefault="00720A13" w:rsidP="00720A13">
      <w:pPr>
        <w:pStyle w:val="ListParagraph"/>
        <w:numPr>
          <w:ilvl w:val="0"/>
          <w:numId w:val="2"/>
        </w:numPr>
        <w:rPr>
          <w:sz w:val="20"/>
          <w:szCs w:val="20"/>
        </w:rPr>
      </w:pPr>
      <w:r>
        <w:rPr>
          <w:sz w:val="20"/>
          <w:szCs w:val="20"/>
        </w:rPr>
        <w:t>I c</w:t>
      </w:r>
      <w:r w:rsidR="002F468C">
        <w:rPr>
          <w:sz w:val="20"/>
          <w:szCs w:val="20"/>
        </w:rPr>
        <w:t>onsidered using black background</w:t>
      </w:r>
      <w:r>
        <w:rPr>
          <w:sz w:val="20"/>
          <w:szCs w:val="20"/>
        </w:rPr>
        <w:t xml:space="preserve"> (s</w:t>
      </w:r>
      <w:r>
        <w:rPr>
          <w:sz w:val="20"/>
          <w:szCs w:val="20"/>
        </w:rPr>
        <w:t>ee Appendix 2 for an example</w:t>
      </w:r>
      <w:r>
        <w:rPr>
          <w:sz w:val="20"/>
          <w:szCs w:val="20"/>
        </w:rPr>
        <w:t>)</w:t>
      </w:r>
    </w:p>
    <w:p w14:paraId="2A0E54A7" w14:textId="3A080FDD" w:rsidR="00720A13" w:rsidRDefault="00720A13" w:rsidP="00720A13">
      <w:pPr>
        <w:pStyle w:val="ListParagraph"/>
        <w:numPr>
          <w:ilvl w:val="1"/>
          <w:numId w:val="2"/>
        </w:numPr>
        <w:rPr>
          <w:sz w:val="20"/>
          <w:szCs w:val="20"/>
        </w:rPr>
      </w:pPr>
      <w:r>
        <w:rPr>
          <w:sz w:val="20"/>
          <w:szCs w:val="20"/>
        </w:rPr>
        <w:t>I</w:t>
      </w:r>
      <w:r w:rsidR="002F468C">
        <w:rPr>
          <w:sz w:val="20"/>
          <w:szCs w:val="20"/>
        </w:rPr>
        <w:t>t would reduce glare and eyestrain on laptop screens and provide higher contrast</w:t>
      </w:r>
      <w:r>
        <w:rPr>
          <w:sz w:val="20"/>
          <w:szCs w:val="20"/>
        </w:rPr>
        <w:t>.</w:t>
      </w:r>
    </w:p>
    <w:p w14:paraId="3090CB5C" w14:textId="1452DCBD" w:rsidR="00720A13" w:rsidRPr="00720A13" w:rsidRDefault="00720A13" w:rsidP="00720A13">
      <w:pPr>
        <w:pStyle w:val="ListParagraph"/>
        <w:numPr>
          <w:ilvl w:val="1"/>
          <w:numId w:val="2"/>
        </w:numPr>
        <w:rPr>
          <w:sz w:val="20"/>
          <w:szCs w:val="20"/>
        </w:rPr>
      </w:pPr>
      <w:r>
        <w:rPr>
          <w:sz w:val="20"/>
          <w:szCs w:val="20"/>
        </w:rPr>
        <w:t>H</w:t>
      </w:r>
      <w:r w:rsidR="002F468C">
        <w:rPr>
          <w:sz w:val="20"/>
          <w:szCs w:val="20"/>
        </w:rPr>
        <w:t xml:space="preserve">owever, this format is not widely used in scientific and may fail to cater to viewers with contrast sensitivity, laptops with poorer screen quality (fails to render black background accurately) and laptop compatibility. </w:t>
      </w:r>
    </w:p>
    <w:p w14:paraId="3320E34A" w14:textId="09D673DD" w:rsidR="00720A13" w:rsidRPr="00720A13" w:rsidRDefault="00720A13" w:rsidP="00720A13">
      <w:pPr>
        <w:jc w:val="center"/>
        <w:rPr>
          <w:sz w:val="20"/>
          <w:szCs w:val="20"/>
        </w:rPr>
      </w:pPr>
      <w:r w:rsidRPr="00720A13">
        <w:rPr>
          <w:sz w:val="20"/>
          <w:szCs w:val="20"/>
        </w:rPr>
        <w:drawing>
          <wp:inline distT="0" distB="0" distL="0" distR="0" wp14:anchorId="032799F7" wp14:editId="28CDA601">
            <wp:extent cx="5579706" cy="3123590"/>
            <wp:effectExtent l="0" t="0" r="0" b="0"/>
            <wp:docPr id="762651467" name="Picture 1" descr="A graph with purple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51467" name="Picture 1" descr="A graph with purple and yellow dots&#10;&#10;Description automatically generated"/>
                    <pic:cNvPicPr/>
                  </pic:nvPicPr>
                  <pic:blipFill>
                    <a:blip r:embed="rId9"/>
                    <a:stretch>
                      <a:fillRect/>
                    </a:stretch>
                  </pic:blipFill>
                  <pic:spPr>
                    <a:xfrm>
                      <a:off x="0" y="0"/>
                      <a:ext cx="5617258" cy="3144612"/>
                    </a:xfrm>
                    <a:prstGeom prst="rect">
                      <a:avLst/>
                    </a:prstGeom>
                  </pic:spPr>
                </pic:pic>
              </a:graphicData>
            </a:graphic>
          </wp:inline>
        </w:drawing>
      </w:r>
    </w:p>
    <w:p w14:paraId="309013C6" w14:textId="401B0833" w:rsidR="00720A13" w:rsidRDefault="00720A13" w:rsidP="00720A13">
      <w:pPr>
        <w:jc w:val="center"/>
        <w:rPr>
          <w:sz w:val="20"/>
          <w:szCs w:val="20"/>
        </w:rPr>
      </w:pPr>
      <w:r w:rsidRPr="00720A13">
        <w:rPr>
          <w:sz w:val="20"/>
          <w:szCs w:val="20"/>
        </w:rPr>
        <w:drawing>
          <wp:inline distT="0" distB="0" distL="0" distR="0" wp14:anchorId="681674FA" wp14:editId="5F5091A8">
            <wp:extent cx="5579110" cy="3231470"/>
            <wp:effectExtent l="0" t="0" r="0" b="0"/>
            <wp:docPr id="369361374"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61374" name="Picture 1" descr="A graph of different colored lines&#10;&#10;Description automatically generated with medium confidence"/>
                    <pic:cNvPicPr/>
                  </pic:nvPicPr>
                  <pic:blipFill>
                    <a:blip r:embed="rId10"/>
                    <a:stretch>
                      <a:fillRect/>
                    </a:stretch>
                  </pic:blipFill>
                  <pic:spPr>
                    <a:xfrm>
                      <a:off x="0" y="0"/>
                      <a:ext cx="5613107" cy="3251162"/>
                    </a:xfrm>
                    <a:prstGeom prst="rect">
                      <a:avLst/>
                    </a:prstGeom>
                  </pic:spPr>
                </pic:pic>
              </a:graphicData>
            </a:graphic>
          </wp:inline>
        </w:drawing>
      </w:r>
    </w:p>
    <w:p w14:paraId="37512CFE" w14:textId="77777777" w:rsidR="00720A13" w:rsidRDefault="00720A13">
      <w:pPr>
        <w:rPr>
          <w:sz w:val="20"/>
          <w:szCs w:val="20"/>
        </w:rPr>
      </w:pPr>
    </w:p>
    <w:p w14:paraId="39ECE112" w14:textId="77777777" w:rsidR="0070604B" w:rsidRPr="00720A13" w:rsidRDefault="0070604B" w:rsidP="00720A13">
      <w:pPr>
        <w:rPr>
          <w:sz w:val="20"/>
          <w:szCs w:val="20"/>
        </w:rPr>
      </w:pPr>
    </w:p>
    <w:p w14:paraId="1F926BFD" w14:textId="580657A6" w:rsidR="00B359A5" w:rsidRDefault="00000000" w:rsidP="00B359A5">
      <w:pPr>
        <w:rPr>
          <w:b/>
          <w:bCs/>
          <w:sz w:val="20"/>
          <w:szCs w:val="20"/>
        </w:rPr>
      </w:pPr>
      <w:r>
        <w:rPr>
          <w:b/>
          <w:bCs/>
          <w:noProof/>
          <w:sz w:val="20"/>
          <w:szCs w:val="20"/>
        </w:rPr>
        <w:pict w14:anchorId="065D55F9">
          <v:shape id="_x0000_s1029" type="#_x0000_t202" style="position:absolute;margin-left:222.95pt;margin-top:48.15pt;width:302.35pt;height:81.95pt;z-index:251661312">
            <v:stroke opacity="0"/>
            <v:textbox>
              <w:txbxContent>
                <w:p w14:paraId="399A44B9" w14:textId="10E1C5AC" w:rsidR="0070604B" w:rsidRPr="0070604B" w:rsidRDefault="0070604B">
                  <w:pPr>
                    <w:rPr>
                      <w:sz w:val="20"/>
                      <w:szCs w:val="20"/>
                    </w:rPr>
                  </w:pPr>
                  <w:r w:rsidRPr="0070604B">
                    <w:rPr>
                      <w:sz w:val="20"/>
                      <w:szCs w:val="20"/>
                    </w:rPr>
                    <w:t>Function</w:t>
                  </w:r>
                  <w:r>
                    <w:rPr>
                      <w:sz w:val="20"/>
                      <w:szCs w:val="20"/>
                    </w:rPr>
                    <w:t xml:space="preserve">al play was changed from 2 to 3 as it demonstrated that the CA understands and exemplifies a play object’s intended use. Constructive remains lower as it does not necessarily suggest the CA is using it for socially accepted play usages. Symbolic play was moved up to 4 as it suggests the CA also </w:t>
                  </w:r>
                  <w:r w:rsidR="00BC6CC7">
                    <w:rPr>
                      <w:sz w:val="20"/>
                      <w:szCs w:val="20"/>
                    </w:rPr>
                    <w:t>understands</w:t>
                  </w:r>
                  <w:r>
                    <w:rPr>
                      <w:sz w:val="20"/>
                      <w:szCs w:val="20"/>
                    </w:rPr>
                    <w:t xml:space="preserve"> intangible play concepts involving the object.  </w:t>
                  </w:r>
                </w:p>
              </w:txbxContent>
            </v:textbox>
          </v:shape>
        </w:pict>
      </w:r>
      <w:r w:rsidR="00B359A5">
        <w:rPr>
          <w:b/>
          <w:bCs/>
          <w:sz w:val="20"/>
          <w:szCs w:val="20"/>
        </w:rPr>
        <w:t>CHANGING COGNITIVE AND SOCIAL WEIGHTINGS</w:t>
      </w:r>
      <w:r w:rsidR="00B359A5" w:rsidRPr="003019F0">
        <w:rPr>
          <w:b/>
          <w:bCs/>
          <w:sz w:val="20"/>
          <w:szCs w:val="20"/>
        </w:rPr>
        <w:t>:</w:t>
      </w:r>
    </w:p>
    <w:tbl>
      <w:tblPr>
        <w:tblW w:w="4060" w:type="dxa"/>
        <w:tblInd w:w="118" w:type="dxa"/>
        <w:tblLook w:val="04A0" w:firstRow="1" w:lastRow="0" w:firstColumn="1" w:lastColumn="0" w:noHBand="0" w:noVBand="1"/>
      </w:tblPr>
      <w:tblGrid>
        <w:gridCol w:w="1691"/>
        <w:gridCol w:w="1223"/>
        <w:gridCol w:w="1146"/>
      </w:tblGrid>
      <w:tr w:rsidR="0070604B" w:rsidRPr="0070604B" w14:paraId="21A954DA" w14:textId="77777777" w:rsidTr="0070604B">
        <w:trPr>
          <w:trHeight w:val="300"/>
        </w:trPr>
        <w:tc>
          <w:tcPr>
            <w:tcW w:w="4060" w:type="dxa"/>
            <w:gridSpan w:val="3"/>
            <w:tcBorders>
              <w:top w:val="single" w:sz="8" w:space="0" w:color="auto"/>
              <w:left w:val="single" w:sz="8" w:space="0" w:color="auto"/>
              <w:bottom w:val="nil"/>
              <w:right w:val="single" w:sz="8" w:space="0" w:color="000000"/>
            </w:tcBorders>
            <w:shd w:val="clear" w:color="auto" w:fill="auto"/>
            <w:noWrap/>
            <w:vAlign w:val="center"/>
            <w:hideMark/>
          </w:tcPr>
          <w:p w14:paraId="4FC708CC"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Cognitive</w:t>
            </w:r>
          </w:p>
        </w:tc>
      </w:tr>
      <w:tr w:rsidR="0070604B" w:rsidRPr="0070604B" w14:paraId="4BC59562" w14:textId="77777777" w:rsidTr="0070604B">
        <w:trPr>
          <w:trHeight w:val="300"/>
        </w:trPr>
        <w:tc>
          <w:tcPr>
            <w:tcW w:w="1691" w:type="dxa"/>
            <w:tcBorders>
              <w:top w:val="single" w:sz="8" w:space="0" w:color="auto"/>
              <w:left w:val="single" w:sz="8" w:space="0" w:color="auto"/>
              <w:bottom w:val="single" w:sz="8" w:space="0" w:color="auto"/>
              <w:right w:val="nil"/>
            </w:tcBorders>
            <w:shd w:val="clear" w:color="auto" w:fill="auto"/>
            <w:noWrap/>
            <w:vAlign w:val="center"/>
            <w:hideMark/>
          </w:tcPr>
          <w:p w14:paraId="7828E165"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Sub-Category</w:t>
            </w:r>
          </w:p>
        </w:tc>
        <w:tc>
          <w:tcPr>
            <w:tcW w:w="1223"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535BD45B"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Previous Weight</w:t>
            </w:r>
          </w:p>
        </w:tc>
        <w:tc>
          <w:tcPr>
            <w:tcW w:w="1146" w:type="dxa"/>
            <w:tcBorders>
              <w:top w:val="single" w:sz="8" w:space="0" w:color="auto"/>
              <w:left w:val="nil"/>
              <w:bottom w:val="single" w:sz="8" w:space="0" w:color="auto"/>
              <w:right w:val="single" w:sz="8" w:space="0" w:color="auto"/>
            </w:tcBorders>
            <w:shd w:val="clear" w:color="auto" w:fill="auto"/>
            <w:noWrap/>
            <w:vAlign w:val="center"/>
            <w:hideMark/>
          </w:tcPr>
          <w:p w14:paraId="04EE79DC"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New Weight</w:t>
            </w:r>
          </w:p>
        </w:tc>
      </w:tr>
      <w:tr w:rsidR="0070604B" w:rsidRPr="0070604B" w14:paraId="019F6079" w14:textId="77777777" w:rsidTr="0070604B">
        <w:trPr>
          <w:trHeight w:val="290"/>
        </w:trPr>
        <w:tc>
          <w:tcPr>
            <w:tcW w:w="1691" w:type="dxa"/>
            <w:tcBorders>
              <w:top w:val="nil"/>
              <w:left w:val="single" w:sz="8" w:space="0" w:color="auto"/>
              <w:bottom w:val="nil"/>
              <w:right w:val="nil"/>
            </w:tcBorders>
            <w:shd w:val="clear" w:color="auto" w:fill="auto"/>
            <w:noWrap/>
            <w:vAlign w:val="center"/>
            <w:hideMark/>
          </w:tcPr>
          <w:p w14:paraId="7600ADBC"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Non-play</w:t>
            </w:r>
          </w:p>
        </w:tc>
        <w:tc>
          <w:tcPr>
            <w:tcW w:w="1223" w:type="dxa"/>
            <w:tcBorders>
              <w:top w:val="nil"/>
              <w:left w:val="single" w:sz="4" w:space="0" w:color="auto"/>
              <w:bottom w:val="nil"/>
              <w:right w:val="single" w:sz="4" w:space="0" w:color="auto"/>
            </w:tcBorders>
            <w:shd w:val="clear" w:color="auto" w:fill="auto"/>
            <w:noWrap/>
            <w:vAlign w:val="center"/>
            <w:hideMark/>
          </w:tcPr>
          <w:p w14:paraId="1315FD09"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-1</w:t>
            </w:r>
          </w:p>
        </w:tc>
        <w:tc>
          <w:tcPr>
            <w:tcW w:w="1146" w:type="dxa"/>
            <w:tcBorders>
              <w:top w:val="nil"/>
              <w:left w:val="nil"/>
              <w:bottom w:val="nil"/>
              <w:right w:val="single" w:sz="8" w:space="0" w:color="auto"/>
            </w:tcBorders>
            <w:shd w:val="clear" w:color="auto" w:fill="auto"/>
            <w:noWrap/>
            <w:vAlign w:val="center"/>
            <w:hideMark/>
          </w:tcPr>
          <w:p w14:paraId="4D98FFEF"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-1</w:t>
            </w:r>
          </w:p>
        </w:tc>
      </w:tr>
      <w:tr w:rsidR="0070604B" w:rsidRPr="0070604B" w14:paraId="074D1252" w14:textId="77777777" w:rsidTr="0070604B">
        <w:trPr>
          <w:trHeight w:val="290"/>
        </w:trPr>
        <w:tc>
          <w:tcPr>
            <w:tcW w:w="1691" w:type="dxa"/>
            <w:tcBorders>
              <w:top w:val="nil"/>
              <w:left w:val="single" w:sz="8" w:space="0" w:color="auto"/>
              <w:bottom w:val="nil"/>
              <w:right w:val="nil"/>
            </w:tcBorders>
            <w:shd w:val="clear" w:color="auto" w:fill="auto"/>
            <w:noWrap/>
            <w:vAlign w:val="center"/>
            <w:hideMark/>
          </w:tcPr>
          <w:p w14:paraId="5A44C3F8"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 xml:space="preserve">Stereotype </w:t>
            </w:r>
          </w:p>
        </w:tc>
        <w:tc>
          <w:tcPr>
            <w:tcW w:w="1223" w:type="dxa"/>
            <w:tcBorders>
              <w:top w:val="nil"/>
              <w:left w:val="single" w:sz="4" w:space="0" w:color="auto"/>
              <w:bottom w:val="nil"/>
              <w:right w:val="single" w:sz="4" w:space="0" w:color="auto"/>
            </w:tcBorders>
            <w:shd w:val="clear" w:color="auto" w:fill="auto"/>
            <w:noWrap/>
            <w:vAlign w:val="center"/>
            <w:hideMark/>
          </w:tcPr>
          <w:p w14:paraId="1B1EDBE9"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0</w:t>
            </w:r>
          </w:p>
        </w:tc>
        <w:tc>
          <w:tcPr>
            <w:tcW w:w="1146" w:type="dxa"/>
            <w:tcBorders>
              <w:top w:val="nil"/>
              <w:left w:val="nil"/>
              <w:bottom w:val="nil"/>
              <w:right w:val="single" w:sz="8" w:space="0" w:color="auto"/>
            </w:tcBorders>
            <w:shd w:val="clear" w:color="auto" w:fill="auto"/>
            <w:noWrap/>
            <w:vAlign w:val="center"/>
            <w:hideMark/>
          </w:tcPr>
          <w:p w14:paraId="09E73E48"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0</w:t>
            </w:r>
          </w:p>
        </w:tc>
      </w:tr>
      <w:tr w:rsidR="0070604B" w:rsidRPr="0070604B" w14:paraId="1B0F5848" w14:textId="77777777" w:rsidTr="0070604B">
        <w:trPr>
          <w:trHeight w:val="290"/>
        </w:trPr>
        <w:tc>
          <w:tcPr>
            <w:tcW w:w="1691" w:type="dxa"/>
            <w:tcBorders>
              <w:top w:val="nil"/>
              <w:left w:val="single" w:sz="8" w:space="0" w:color="auto"/>
              <w:bottom w:val="nil"/>
              <w:right w:val="nil"/>
            </w:tcBorders>
            <w:shd w:val="clear" w:color="auto" w:fill="auto"/>
            <w:noWrap/>
            <w:vAlign w:val="center"/>
            <w:hideMark/>
          </w:tcPr>
          <w:p w14:paraId="32C4962D"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 xml:space="preserve">Exploratory </w:t>
            </w:r>
          </w:p>
        </w:tc>
        <w:tc>
          <w:tcPr>
            <w:tcW w:w="1223" w:type="dxa"/>
            <w:tcBorders>
              <w:top w:val="nil"/>
              <w:left w:val="single" w:sz="4" w:space="0" w:color="auto"/>
              <w:bottom w:val="nil"/>
              <w:right w:val="single" w:sz="4" w:space="0" w:color="auto"/>
            </w:tcBorders>
            <w:shd w:val="clear" w:color="auto" w:fill="auto"/>
            <w:noWrap/>
            <w:vAlign w:val="center"/>
            <w:hideMark/>
          </w:tcPr>
          <w:p w14:paraId="3AC213A4"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1</w:t>
            </w:r>
          </w:p>
        </w:tc>
        <w:tc>
          <w:tcPr>
            <w:tcW w:w="1146" w:type="dxa"/>
            <w:tcBorders>
              <w:top w:val="nil"/>
              <w:left w:val="nil"/>
              <w:bottom w:val="nil"/>
              <w:right w:val="single" w:sz="8" w:space="0" w:color="auto"/>
            </w:tcBorders>
            <w:shd w:val="clear" w:color="auto" w:fill="auto"/>
            <w:noWrap/>
            <w:vAlign w:val="center"/>
            <w:hideMark/>
          </w:tcPr>
          <w:p w14:paraId="42784582"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1</w:t>
            </w:r>
          </w:p>
        </w:tc>
      </w:tr>
      <w:tr w:rsidR="0070604B" w:rsidRPr="0070604B" w14:paraId="08FCADAF" w14:textId="77777777" w:rsidTr="0070604B">
        <w:trPr>
          <w:trHeight w:val="290"/>
        </w:trPr>
        <w:tc>
          <w:tcPr>
            <w:tcW w:w="1691" w:type="dxa"/>
            <w:tcBorders>
              <w:top w:val="nil"/>
              <w:left w:val="single" w:sz="8" w:space="0" w:color="auto"/>
              <w:bottom w:val="nil"/>
              <w:right w:val="nil"/>
            </w:tcBorders>
            <w:shd w:val="clear" w:color="auto" w:fill="auto"/>
            <w:noWrap/>
            <w:vAlign w:val="center"/>
            <w:hideMark/>
          </w:tcPr>
          <w:p w14:paraId="36BA83A5"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 xml:space="preserve">Functional </w:t>
            </w:r>
          </w:p>
        </w:tc>
        <w:tc>
          <w:tcPr>
            <w:tcW w:w="1223" w:type="dxa"/>
            <w:tcBorders>
              <w:top w:val="nil"/>
              <w:left w:val="single" w:sz="4" w:space="0" w:color="auto"/>
              <w:bottom w:val="nil"/>
              <w:right w:val="single" w:sz="4" w:space="0" w:color="auto"/>
            </w:tcBorders>
            <w:shd w:val="clear" w:color="auto" w:fill="auto"/>
            <w:noWrap/>
            <w:vAlign w:val="center"/>
            <w:hideMark/>
          </w:tcPr>
          <w:p w14:paraId="2C592157"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2</w:t>
            </w:r>
          </w:p>
        </w:tc>
        <w:tc>
          <w:tcPr>
            <w:tcW w:w="1146" w:type="dxa"/>
            <w:tcBorders>
              <w:top w:val="nil"/>
              <w:left w:val="nil"/>
              <w:bottom w:val="nil"/>
              <w:right w:val="single" w:sz="8" w:space="0" w:color="auto"/>
            </w:tcBorders>
            <w:shd w:val="clear" w:color="auto" w:fill="auto"/>
            <w:noWrap/>
            <w:vAlign w:val="center"/>
            <w:hideMark/>
          </w:tcPr>
          <w:p w14:paraId="7260DC9F"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3</w:t>
            </w:r>
          </w:p>
        </w:tc>
      </w:tr>
      <w:tr w:rsidR="0070604B" w:rsidRPr="0070604B" w14:paraId="7C487297" w14:textId="77777777" w:rsidTr="0070604B">
        <w:trPr>
          <w:trHeight w:val="290"/>
        </w:trPr>
        <w:tc>
          <w:tcPr>
            <w:tcW w:w="1691" w:type="dxa"/>
            <w:tcBorders>
              <w:top w:val="nil"/>
              <w:left w:val="single" w:sz="8" w:space="0" w:color="auto"/>
              <w:bottom w:val="nil"/>
              <w:right w:val="nil"/>
            </w:tcBorders>
            <w:shd w:val="clear" w:color="auto" w:fill="auto"/>
            <w:noWrap/>
            <w:vAlign w:val="center"/>
            <w:hideMark/>
          </w:tcPr>
          <w:p w14:paraId="609FD808"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 xml:space="preserve">Constructive </w:t>
            </w:r>
          </w:p>
        </w:tc>
        <w:tc>
          <w:tcPr>
            <w:tcW w:w="1223" w:type="dxa"/>
            <w:tcBorders>
              <w:top w:val="nil"/>
              <w:left w:val="single" w:sz="4" w:space="0" w:color="auto"/>
              <w:bottom w:val="nil"/>
              <w:right w:val="single" w:sz="4" w:space="0" w:color="auto"/>
            </w:tcBorders>
            <w:shd w:val="clear" w:color="auto" w:fill="auto"/>
            <w:noWrap/>
            <w:vAlign w:val="center"/>
            <w:hideMark/>
          </w:tcPr>
          <w:p w14:paraId="6F2F935B"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2</w:t>
            </w:r>
          </w:p>
        </w:tc>
        <w:tc>
          <w:tcPr>
            <w:tcW w:w="1146" w:type="dxa"/>
            <w:tcBorders>
              <w:top w:val="nil"/>
              <w:left w:val="nil"/>
              <w:bottom w:val="nil"/>
              <w:right w:val="single" w:sz="8" w:space="0" w:color="auto"/>
            </w:tcBorders>
            <w:shd w:val="clear" w:color="auto" w:fill="auto"/>
            <w:noWrap/>
            <w:vAlign w:val="center"/>
            <w:hideMark/>
          </w:tcPr>
          <w:p w14:paraId="0F34EBD8"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2</w:t>
            </w:r>
          </w:p>
        </w:tc>
      </w:tr>
      <w:tr w:rsidR="0070604B" w:rsidRPr="0070604B" w14:paraId="15FC7B64" w14:textId="77777777" w:rsidTr="0070604B">
        <w:trPr>
          <w:trHeight w:val="290"/>
        </w:trPr>
        <w:tc>
          <w:tcPr>
            <w:tcW w:w="1691" w:type="dxa"/>
            <w:tcBorders>
              <w:top w:val="nil"/>
              <w:left w:val="single" w:sz="8" w:space="0" w:color="auto"/>
              <w:bottom w:val="nil"/>
              <w:right w:val="nil"/>
            </w:tcBorders>
            <w:shd w:val="clear" w:color="auto" w:fill="auto"/>
            <w:noWrap/>
            <w:vAlign w:val="center"/>
            <w:hideMark/>
          </w:tcPr>
          <w:p w14:paraId="026102BF"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 xml:space="preserve">Symbolic </w:t>
            </w:r>
          </w:p>
        </w:tc>
        <w:tc>
          <w:tcPr>
            <w:tcW w:w="1223" w:type="dxa"/>
            <w:tcBorders>
              <w:top w:val="nil"/>
              <w:left w:val="single" w:sz="4" w:space="0" w:color="auto"/>
              <w:bottom w:val="nil"/>
              <w:right w:val="single" w:sz="4" w:space="0" w:color="auto"/>
            </w:tcBorders>
            <w:shd w:val="clear" w:color="auto" w:fill="auto"/>
            <w:noWrap/>
            <w:vAlign w:val="center"/>
            <w:hideMark/>
          </w:tcPr>
          <w:p w14:paraId="5EB2FE7A"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3</w:t>
            </w:r>
          </w:p>
        </w:tc>
        <w:tc>
          <w:tcPr>
            <w:tcW w:w="1146" w:type="dxa"/>
            <w:tcBorders>
              <w:top w:val="nil"/>
              <w:left w:val="nil"/>
              <w:bottom w:val="nil"/>
              <w:right w:val="single" w:sz="8" w:space="0" w:color="auto"/>
            </w:tcBorders>
            <w:shd w:val="clear" w:color="auto" w:fill="auto"/>
            <w:noWrap/>
            <w:vAlign w:val="center"/>
            <w:hideMark/>
          </w:tcPr>
          <w:p w14:paraId="13D964CB"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4</w:t>
            </w:r>
          </w:p>
        </w:tc>
      </w:tr>
      <w:tr w:rsidR="0070604B" w:rsidRPr="0070604B" w14:paraId="53E60274" w14:textId="77777777" w:rsidTr="0070604B">
        <w:trPr>
          <w:trHeight w:val="300"/>
        </w:trPr>
        <w:tc>
          <w:tcPr>
            <w:tcW w:w="1691" w:type="dxa"/>
            <w:tcBorders>
              <w:top w:val="nil"/>
              <w:left w:val="single" w:sz="8" w:space="0" w:color="auto"/>
              <w:bottom w:val="single" w:sz="8" w:space="0" w:color="auto"/>
              <w:right w:val="nil"/>
            </w:tcBorders>
            <w:shd w:val="clear" w:color="auto" w:fill="auto"/>
            <w:noWrap/>
            <w:vAlign w:val="center"/>
            <w:hideMark/>
          </w:tcPr>
          <w:p w14:paraId="12167549"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 xml:space="preserve">Rule-governed </w:t>
            </w:r>
          </w:p>
        </w:tc>
        <w:tc>
          <w:tcPr>
            <w:tcW w:w="1223" w:type="dxa"/>
            <w:tcBorders>
              <w:top w:val="nil"/>
              <w:left w:val="single" w:sz="4" w:space="0" w:color="auto"/>
              <w:bottom w:val="single" w:sz="8" w:space="0" w:color="auto"/>
              <w:right w:val="single" w:sz="4" w:space="0" w:color="auto"/>
            </w:tcBorders>
            <w:shd w:val="clear" w:color="auto" w:fill="auto"/>
            <w:noWrap/>
            <w:vAlign w:val="center"/>
            <w:hideMark/>
          </w:tcPr>
          <w:p w14:paraId="029E2FB7"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5</w:t>
            </w:r>
          </w:p>
        </w:tc>
        <w:tc>
          <w:tcPr>
            <w:tcW w:w="1146" w:type="dxa"/>
            <w:tcBorders>
              <w:top w:val="nil"/>
              <w:left w:val="nil"/>
              <w:bottom w:val="single" w:sz="8" w:space="0" w:color="auto"/>
              <w:right w:val="single" w:sz="8" w:space="0" w:color="auto"/>
            </w:tcBorders>
            <w:shd w:val="clear" w:color="auto" w:fill="auto"/>
            <w:noWrap/>
            <w:vAlign w:val="center"/>
            <w:hideMark/>
          </w:tcPr>
          <w:p w14:paraId="099929D2" w14:textId="77777777" w:rsidR="0070604B" w:rsidRPr="0070604B" w:rsidRDefault="0070604B" w:rsidP="0070604B">
            <w:pPr>
              <w:spacing w:after="0" w:line="240" w:lineRule="auto"/>
              <w:jc w:val="center"/>
              <w:rPr>
                <w:rFonts w:ascii="Aptos Narrow" w:eastAsia="Times New Roman" w:hAnsi="Aptos Narrow"/>
                <w:color w:val="000000"/>
                <w:sz w:val="22"/>
                <w:szCs w:val="22"/>
              </w:rPr>
            </w:pPr>
            <w:r w:rsidRPr="0070604B">
              <w:rPr>
                <w:rFonts w:ascii="Aptos Narrow" w:eastAsia="Times New Roman" w:hAnsi="Aptos Narrow"/>
                <w:color w:val="000000"/>
                <w:sz w:val="22"/>
                <w:szCs w:val="22"/>
              </w:rPr>
              <w:t>5</w:t>
            </w:r>
          </w:p>
        </w:tc>
      </w:tr>
    </w:tbl>
    <w:p w14:paraId="311FB3E0" w14:textId="00D057A4" w:rsidR="0070604B" w:rsidRPr="003019F0" w:rsidRDefault="00000000" w:rsidP="00B359A5">
      <w:pPr>
        <w:rPr>
          <w:b/>
          <w:bCs/>
          <w:sz w:val="20"/>
          <w:szCs w:val="20"/>
        </w:rPr>
      </w:pPr>
      <w:r>
        <w:rPr>
          <w:b/>
          <w:bCs/>
          <w:noProof/>
          <w:sz w:val="20"/>
          <w:szCs w:val="20"/>
        </w:rPr>
        <w:pict w14:anchorId="53BED876">
          <v:shape id="_x0000_s1030" type="#_x0000_t202" style="position:absolute;margin-left:225.55pt;margin-top:30.85pt;width:297.55pt;height:121.4pt;z-index:251662336;mso-position-horizontal-relative:text;mso-position-vertical-relative:text">
            <v:stroke opacity="0"/>
            <v:textbox>
              <w:txbxContent>
                <w:p w14:paraId="4ED57953" w14:textId="6A20285A" w:rsidR="00BC6CC7" w:rsidRPr="00BC6CC7" w:rsidRDefault="00BC6CC7">
                  <w:pPr>
                    <w:rPr>
                      <w:sz w:val="20"/>
                      <w:szCs w:val="20"/>
                    </w:rPr>
                  </w:pPr>
                  <w:r w:rsidRPr="00BC6CC7">
                    <w:rPr>
                      <w:sz w:val="20"/>
                      <w:szCs w:val="20"/>
                    </w:rPr>
                    <w:t>Negative</w:t>
                  </w:r>
                  <w:r>
                    <w:rPr>
                      <w:sz w:val="20"/>
                      <w:szCs w:val="20"/>
                    </w:rPr>
                    <w:t xml:space="preserve"> social interactions were demoted to -2 as this response is seen to be less socially accepted than no interaction. No interaction was also demoted to -1 as it’s not a stereotypical social response in play settings. Passive-low can be seen as the minimum threshold for socially acceptable responses. Unilateral has been increased to 4 and above active-low as it the thesis design suggests that while the CA is initiating, the peer is responding negatively which requires significantly higher social capacity to handle. </w:t>
                  </w:r>
                </w:p>
              </w:txbxContent>
            </v:textbox>
          </v:shape>
        </w:pict>
      </w:r>
    </w:p>
    <w:tbl>
      <w:tblPr>
        <w:tblW w:w="4060" w:type="dxa"/>
        <w:tblInd w:w="118" w:type="dxa"/>
        <w:tblLook w:val="04A0" w:firstRow="1" w:lastRow="0" w:firstColumn="1" w:lastColumn="0" w:noHBand="0" w:noVBand="1"/>
      </w:tblPr>
      <w:tblGrid>
        <w:gridCol w:w="1550"/>
        <w:gridCol w:w="1357"/>
        <w:gridCol w:w="1153"/>
      </w:tblGrid>
      <w:tr w:rsidR="00BC6CC7" w:rsidRPr="00BC6CC7" w14:paraId="00D8EC99" w14:textId="77777777" w:rsidTr="00BC6CC7">
        <w:trPr>
          <w:trHeight w:val="300"/>
        </w:trPr>
        <w:tc>
          <w:tcPr>
            <w:tcW w:w="4060" w:type="dxa"/>
            <w:gridSpan w:val="3"/>
            <w:tcBorders>
              <w:top w:val="single" w:sz="8" w:space="0" w:color="auto"/>
              <w:left w:val="single" w:sz="8" w:space="0" w:color="auto"/>
              <w:bottom w:val="nil"/>
              <w:right w:val="single" w:sz="8" w:space="0" w:color="000000"/>
            </w:tcBorders>
            <w:shd w:val="clear" w:color="auto" w:fill="auto"/>
            <w:noWrap/>
            <w:vAlign w:val="center"/>
            <w:hideMark/>
          </w:tcPr>
          <w:p w14:paraId="61E09C4C" w14:textId="77777777" w:rsidR="00BC6CC7" w:rsidRPr="00BC6CC7" w:rsidRDefault="00BC6CC7" w:rsidP="00BC6CC7">
            <w:pPr>
              <w:spacing w:after="0" w:line="240" w:lineRule="auto"/>
              <w:jc w:val="center"/>
              <w:rPr>
                <w:rFonts w:ascii="Aptos Narrow" w:eastAsia="Times New Roman" w:hAnsi="Aptos Narrow"/>
                <w:color w:val="000000"/>
                <w:sz w:val="22"/>
                <w:szCs w:val="22"/>
              </w:rPr>
            </w:pPr>
            <w:r w:rsidRPr="00BC6CC7">
              <w:rPr>
                <w:rFonts w:ascii="Aptos Narrow" w:eastAsia="Times New Roman" w:hAnsi="Aptos Narrow"/>
                <w:color w:val="000000"/>
                <w:sz w:val="22"/>
                <w:szCs w:val="22"/>
              </w:rPr>
              <w:t>Social</w:t>
            </w:r>
          </w:p>
        </w:tc>
      </w:tr>
      <w:tr w:rsidR="00BC6CC7" w:rsidRPr="00BC6CC7" w14:paraId="5F54BC3B" w14:textId="77777777" w:rsidTr="00BC6CC7">
        <w:trPr>
          <w:trHeight w:val="300"/>
        </w:trPr>
        <w:tc>
          <w:tcPr>
            <w:tcW w:w="1550" w:type="dxa"/>
            <w:tcBorders>
              <w:top w:val="single" w:sz="8" w:space="0" w:color="auto"/>
              <w:left w:val="single" w:sz="8" w:space="0" w:color="auto"/>
              <w:bottom w:val="single" w:sz="8" w:space="0" w:color="auto"/>
              <w:right w:val="nil"/>
            </w:tcBorders>
            <w:shd w:val="clear" w:color="auto" w:fill="auto"/>
            <w:noWrap/>
            <w:vAlign w:val="center"/>
            <w:hideMark/>
          </w:tcPr>
          <w:p w14:paraId="1CF96D05" w14:textId="77777777" w:rsidR="00BC6CC7" w:rsidRPr="00BC6CC7" w:rsidRDefault="00BC6CC7" w:rsidP="00BC6CC7">
            <w:pPr>
              <w:spacing w:after="0" w:line="240" w:lineRule="auto"/>
              <w:jc w:val="center"/>
              <w:rPr>
                <w:rFonts w:ascii="Aptos Narrow" w:eastAsia="Times New Roman" w:hAnsi="Aptos Narrow"/>
                <w:color w:val="000000"/>
                <w:sz w:val="22"/>
                <w:szCs w:val="22"/>
              </w:rPr>
            </w:pPr>
            <w:r w:rsidRPr="00BC6CC7">
              <w:rPr>
                <w:rFonts w:ascii="Aptos Narrow" w:eastAsia="Times New Roman" w:hAnsi="Aptos Narrow"/>
                <w:color w:val="000000"/>
                <w:sz w:val="22"/>
                <w:szCs w:val="22"/>
              </w:rPr>
              <w:t>Sub-Category</w:t>
            </w:r>
          </w:p>
        </w:tc>
        <w:tc>
          <w:tcPr>
            <w:tcW w:w="1357"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27D81E94" w14:textId="77777777" w:rsidR="00BC6CC7" w:rsidRPr="00BC6CC7" w:rsidRDefault="00BC6CC7" w:rsidP="00BC6CC7">
            <w:pPr>
              <w:spacing w:after="0" w:line="240" w:lineRule="auto"/>
              <w:jc w:val="center"/>
              <w:rPr>
                <w:rFonts w:ascii="Aptos Narrow" w:eastAsia="Times New Roman" w:hAnsi="Aptos Narrow"/>
                <w:color w:val="000000"/>
                <w:sz w:val="22"/>
                <w:szCs w:val="22"/>
              </w:rPr>
            </w:pPr>
            <w:r w:rsidRPr="00BC6CC7">
              <w:rPr>
                <w:rFonts w:ascii="Aptos Narrow" w:eastAsia="Times New Roman" w:hAnsi="Aptos Narrow"/>
                <w:color w:val="000000"/>
                <w:sz w:val="22"/>
                <w:szCs w:val="22"/>
              </w:rPr>
              <w:t>Previous Weight</w:t>
            </w:r>
          </w:p>
        </w:tc>
        <w:tc>
          <w:tcPr>
            <w:tcW w:w="1153" w:type="dxa"/>
            <w:tcBorders>
              <w:top w:val="single" w:sz="8" w:space="0" w:color="auto"/>
              <w:left w:val="nil"/>
              <w:bottom w:val="single" w:sz="8" w:space="0" w:color="auto"/>
              <w:right w:val="single" w:sz="8" w:space="0" w:color="auto"/>
            </w:tcBorders>
            <w:shd w:val="clear" w:color="auto" w:fill="auto"/>
            <w:noWrap/>
            <w:vAlign w:val="center"/>
            <w:hideMark/>
          </w:tcPr>
          <w:p w14:paraId="2919D6DE" w14:textId="77777777" w:rsidR="00BC6CC7" w:rsidRPr="00BC6CC7" w:rsidRDefault="00BC6CC7" w:rsidP="00BC6CC7">
            <w:pPr>
              <w:spacing w:after="0" w:line="240" w:lineRule="auto"/>
              <w:jc w:val="center"/>
              <w:rPr>
                <w:rFonts w:ascii="Aptos Narrow" w:eastAsia="Times New Roman" w:hAnsi="Aptos Narrow"/>
                <w:color w:val="000000"/>
                <w:sz w:val="22"/>
                <w:szCs w:val="22"/>
              </w:rPr>
            </w:pPr>
            <w:r w:rsidRPr="00BC6CC7">
              <w:rPr>
                <w:rFonts w:ascii="Aptos Narrow" w:eastAsia="Times New Roman" w:hAnsi="Aptos Narrow"/>
                <w:color w:val="000000"/>
                <w:sz w:val="22"/>
                <w:szCs w:val="22"/>
              </w:rPr>
              <w:t>New Weight</w:t>
            </w:r>
          </w:p>
        </w:tc>
      </w:tr>
      <w:tr w:rsidR="00BC6CC7" w:rsidRPr="00BC6CC7" w14:paraId="42D53A73" w14:textId="77777777" w:rsidTr="00BC6CC7">
        <w:trPr>
          <w:trHeight w:val="290"/>
        </w:trPr>
        <w:tc>
          <w:tcPr>
            <w:tcW w:w="1550" w:type="dxa"/>
            <w:tcBorders>
              <w:top w:val="nil"/>
              <w:left w:val="single" w:sz="8" w:space="0" w:color="auto"/>
              <w:bottom w:val="nil"/>
              <w:right w:val="nil"/>
            </w:tcBorders>
            <w:shd w:val="clear" w:color="auto" w:fill="auto"/>
            <w:noWrap/>
            <w:vAlign w:val="center"/>
            <w:hideMark/>
          </w:tcPr>
          <w:p w14:paraId="50C600C2" w14:textId="77777777" w:rsidR="00BC6CC7" w:rsidRPr="00BC6CC7" w:rsidRDefault="00BC6CC7" w:rsidP="00BC6CC7">
            <w:pPr>
              <w:spacing w:after="0" w:line="240" w:lineRule="auto"/>
              <w:jc w:val="center"/>
              <w:rPr>
                <w:rFonts w:ascii="Aptos Narrow" w:eastAsia="Times New Roman" w:hAnsi="Aptos Narrow"/>
                <w:color w:val="000000"/>
                <w:sz w:val="22"/>
                <w:szCs w:val="22"/>
              </w:rPr>
            </w:pPr>
            <w:r w:rsidRPr="00BC6CC7">
              <w:rPr>
                <w:rFonts w:ascii="Aptos Narrow" w:eastAsia="Times New Roman" w:hAnsi="Aptos Narrow"/>
                <w:color w:val="000000"/>
                <w:sz w:val="22"/>
                <w:szCs w:val="22"/>
              </w:rPr>
              <w:t>Negative</w:t>
            </w:r>
          </w:p>
        </w:tc>
        <w:tc>
          <w:tcPr>
            <w:tcW w:w="1357" w:type="dxa"/>
            <w:tcBorders>
              <w:top w:val="nil"/>
              <w:left w:val="single" w:sz="4" w:space="0" w:color="auto"/>
              <w:bottom w:val="nil"/>
              <w:right w:val="single" w:sz="4" w:space="0" w:color="auto"/>
            </w:tcBorders>
            <w:shd w:val="clear" w:color="auto" w:fill="auto"/>
            <w:noWrap/>
            <w:vAlign w:val="center"/>
            <w:hideMark/>
          </w:tcPr>
          <w:p w14:paraId="5717E20D" w14:textId="77777777" w:rsidR="00BC6CC7" w:rsidRPr="00BC6CC7" w:rsidRDefault="00BC6CC7" w:rsidP="00BC6CC7">
            <w:pPr>
              <w:spacing w:after="0" w:line="240" w:lineRule="auto"/>
              <w:jc w:val="center"/>
              <w:rPr>
                <w:rFonts w:ascii="Aptos Narrow" w:eastAsia="Times New Roman" w:hAnsi="Aptos Narrow"/>
                <w:color w:val="000000"/>
                <w:sz w:val="22"/>
                <w:szCs w:val="22"/>
              </w:rPr>
            </w:pPr>
            <w:r w:rsidRPr="00BC6CC7">
              <w:rPr>
                <w:rFonts w:ascii="Aptos Narrow" w:eastAsia="Times New Roman" w:hAnsi="Aptos Narrow"/>
                <w:color w:val="000000"/>
                <w:sz w:val="22"/>
                <w:szCs w:val="22"/>
              </w:rPr>
              <w:t>-1</w:t>
            </w:r>
          </w:p>
        </w:tc>
        <w:tc>
          <w:tcPr>
            <w:tcW w:w="1153" w:type="dxa"/>
            <w:tcBorders>
              <w:top w:val="nil"/>
              <w:left w:val="nil"/>
              <w:bottom w:val="nil"/>
              <w:right w:val="single" w:sz="8" w:space="0" w:color="auto"/>
            </w:tcBorders>
            <w:shd w:val="clear" w:color="auto" w:fill="auto"/>
            <w:noWrap/>
            <w:vAlign w:val="center"/>
            <w:hideMark/>
          </w:tcPr>
          <w:p w14:paraId="4A47E2D1" w14:textId="77777777" w:rsidR="00BC6CC7" w:rsidRPr="00BC6CC7" w:rsidRDefault="00BC6CC7" w:rsidP="00BC6CC7">
            <w:pPr>
              <w:spacing w:after="0" w:line="240" w:lineRule="auto"/>
              <w:jc w:val="center"/>
              <w:rPr>
                <w:rFonts w:ascii="Aptos Narrow" w:eastAsia="Times New Roman" w:hAnsi="Aptos Narrow"/>
                <w:color w:val="000000"/>
                <w:sz w:val="22"/>
                <w:szCs w:val="22"/>
              </w:rPr>
            </w:pPr>
            <w:r w:rsidRPr="00BC6CC7">
              <w:rPr>
                <w:rFonts w:ascii="Aptos Narrow" w:eastAsia="Times New Roman" w:hAnsi="Aptos Narrow"/>
                <w:color w:val="000000"/>
                <w:sz w:val="22"/>
                <w:szCs w:val="22"/>
              </w:rPr>
              <w:t>-2</w:t>
            </w:r>
          </w:p>
        </w:tc>
      </w:tr>
      <w:tr w:rsidR="00BC6CC7" w:rsidRPr="00BC6CC7" w14:paraId="11251700" w14:textId="77777777" w:rsidTr="00BC6CC7">
        <w:trPr>
          <w:trHeight w:val="290"/>
        </w:trPr>
        <w:tc>
          <w:tcPr>
            <w:tcW w:w="1550" w:type="dxa"/>
            <w:tcBorders>
              <w:top w:val="nil"/>
              <w:left w:val="single" w:sz="8" w:space="0" w:color="auto"/>
              <w:bottom w:val="nil"/>
              <w:right w:val="nil"/>
            </w:tcBorders>
            <w:shd w:val="clear" w:color="auto" w:fill="auto"/>
            <w:noWrap/>
            <w:vAlign w:val="center"/>
            <w:hideMark/>
          </w:tcPr>
          <w:p w14:paraId="09303568" w14:textId="77777777" w:rsidR="00BC6CC7" w:rsidRPr="00BC6CC7" w:rsidRDefault="00BC6CC7" w:rsidP="00BC6CC7">
            <w:pPr>
              <w:spacing w:after="0" w:line="240" w:lineRule="auto"/>
              <w:jc w:val="center"/>
              <w:rPr>
                <w:rFonts w:ascii="Aptos Narrow" w:eastAsia="Times New Roman" w:hAnsi="Aptos Narrow"/>
                <w:color w:val="000000"/>
                <w:sz w:val="22"/>
                <w:szCs w:val="22"/>
              </w:rPr>
            </w:pPr>
            <w:r w:rsidRPr="00BC6CC7">
              <w:rPr>
                <w:rFonts w:ascii="Aptos Narrow" w:eastAsia="Times New Roman" w:hAnsi="Aptos Narrow"/>
                <w:color w:val="000000"/>
                <w:sz w:val="22"/>
                <w:szCs w:val="22"/>
              </w:rPr>
              <w:t xml:space="preserve">No interaction </w:t>
            </w:r>
          </w:p>
        </w:tc>
        <w:tc>
          <w:tcPr>
            <w:tcW w:w="1357" w:type="dxa"/>
            <w:tcBorders>
              <w:top w:val="nil"/>
              <w:left w:val="single" w:sz="4" w:space="0" w:color="auto"/>
              <w:bottom w:val="nil"/>
              <w:right w:val="single" w:sz="4" w:space="0" w:color="auto"/>
            </w:tcBorders>
            <w:shd w:val="clear" w:color="auto" w:fill="auto"/>
            <w:noWrap/>
            <w:vAlign w:val="center"/>
            <w:hideMark/>
          </w:tcPr>
          <w:p w14:paraId="197D9247" w14:textId="77777777" w:rsidR="00BC6CC7" w:rsidRPr="00BC6CC7" w:rsidRDefault="00BC6CC7" w:rsidP="00BC6CC7">
            <w:pPr>
              <w:spacing w:after="0" w:line="240" w:lineRule="auto"/>
              <w:jc w:val="center"/>
              <w:rPr>
                <w:rFonts w:ascii="Aptos Narrow" w:eastAsia="Times New Roman" w:hAnsi="Aptos Narrow"/>
                <w:color w:val="000000"/>
                <w:sz w:val="22"/>
                <w:szCs w:val="22"/>
              </w:rPr>
            </w:pPr>
            <w:r w:rsidRPr="00BC6CC7">
              <w:rPr>
                <w:rFonts w:ascii="Aptos Narrow" w:eastAsia="Times New Roman" w:hAnsi="Aptos Narrow"/>
                <w:color w:val="000000"/>
                <w:sz w:val="22"/>
                <w:szCs w:val="22"/>
              </w:rPr>
              <w:t>0</w:t>
            </w:r>
          </w:p>
        </w:tc>
        <w:tc>
          <w:tcPr>
            <w:tcW w:w="1153" w:type="dxa"/>
            <w:tcBorders>
              <w:top w:val="nil"/>
              <w:left w:val="nil"/>
              <w:bottom w:val="nil"/>
              <w:right w:val="single" w:sz="8" w:space="0" w:color="auto"/>
            </w:tcBorders>
            <w:shd w:val="clear" w:color="auto" w:fill="auto"/>
            <w:noWrap/>
            <w:vAlign w:val="center"/>
            <w:hideMark/>
          </w:tcPr>
          <w:p w14:paraId="016169D1" w14:textId="77777777" w:rsidR="00BC6CC7" w:rsidRPr="00BC6CC7" w:rsidRDefault="00BC6CC7" w:rsidP="00BC6CC7">
            <w:pPr>
              <w:spacing w:after="0" w:line="240" w:lineRule="auto"/>
              <w:jc w:val="center"/>
              <w:rPr>
                <w:rFonts w:ascii="Aptos Narrow" w:eastAsia="Times New Roman" w:hAnsi="Aptos Narrow"/>
                <w:color w:val="000000"/>
                <w:sz w:val="22"/>
                <w:szCs w:val="22"/>
              </w:rPr>
            </w:pPr>
            <w:r w:rsidRPr="00BC6CC7">
              <w:rPr>
                <w:rFonts w:ascii="Aptos Narrow" w:eastAsia="Times New Roman" w:hAnsi="Aptos Narrow"/>
                <w:color w:val="000000"/>
                <w:sz w:val="22"/>
                <w:szCs w:val="22"/>
              </w:rPr>
              <w:t>-1</w:t>
            </w:r>
          </w:p>
        </w:tc>
      </w:tr>
      <w:tr w:rsidR="00BC6CC7" w:rsidRPr="00BC6CC7" w14:paraId="26988780" w14:textId="77777777" w:rsidTr="00BC6CC7">
        <w:trPr>
          <w:trHeight w:val="290"/>
        </w:trPr>
        <w:tc>
          <w:tcPr>
            <w:tcW w:w="1550" w:type="dxa"/>
            <w:tcBorders>
              <w:top w:val="nil"/>
              <w:left w:val="single" w:sz="8" w:space="0" w:color="auto"/>
              <w:bottom w:val="nil"/>
              <w:right w:val="nil"/>
            </w:tcBorders>
            <w:shd w:val="clear" w:color="auto" w:fill="auto"/>
            <w:noWrap/>
            <w:vAlign w:val="center"/>
            <w:hideMark/>
          </w:tcPr>
          <w:p w14:paraId="56F00496" w14:textId="77777777" w:rsidR="00BC6CC7" w:rsidRPr="00BC6CC7" w:rsidRDefault="00BC6CC7" w:rsidP="00BC6CC7">
            <w:pPr>
              <w:spacing w:after="0" w:line="240" w:lineRule="auto"/>
              <w:jc w:val="center"/>
              <w:rPr>
                <w:rFonts w:ascii="Aptos Narrow" w:eastAsia="Times New Roman" w:hAnsi="Aptos Narrow"/>
                <w:color w:val="000000"/>
                <w:sz w:val="22"/>
                <w:szCs w:val="22"/>
              </w:rPr>
            </w:pPr>
            <w:r w:rsidRPr="00BC6CC7">
              <w:rPr>
                <w:rFonts w:ascii="Aptos Narrow" w:eastAsia="Times New Roman" w:hAnsi="Aptos Narrow"/>
                <w:color w:val="000000"/>
                <w:sz w:val="22"/>
                <w:szCs w:val="22"/>
              </w:rPr>
              <w:t xml:space="preserve">Passive-low </w:t>
            </w:r>
          </w:p>
        </w:tc>
        <w:tc>
          <w:tcPr>
            <w:tcW w:w="1357" w:type="dxa"/>
            <w:tcBorders>
              <w:top w:val="nil"/>
              <w:left w:val="single" w:sz="4" w:space="0" w:color="auto"/>
              <w:bottom w:val="nil"/>
              <w:right w:val="single" w:sz="4" w:space="0" w:color="auto"/>
            </w:tcBorders>
            <w:shd w:val="clear" w:color="auto" w:fill="auto"/>
            <w:noWrap/>
            <w:vAlign w:val="center"/>
            <w:hideMark/>
          </w:tcPr>
          <w:p w14:paraId="50ECCC90" w14:textId="77777777" w:rsidR="00BC6CC7" w:rsidRPr="00BC6CC7" w:rsidRDefault="00BC6CC7" w:rsidP="00BC6CC7">
            <w:pPr>
              <w:spacing w:after="0" w:line="240" w:lineRule="auto"/>
              <w:jc w:val="center"/>
              <w:rPr>
                <w:rFonts w:ascii="Aptos Narrow" w:eastAsia="Times New Roman" w:hAnsi="Aptos Narrow"/>
                <w:color w:val="000000"/>
                <w:sz w:val="22"/>
                <w:szCs w:val="22"/>
              </w:rPr>
            </w:pPr>
            <w:r w:rsidRPr="00BC6CC7">
              <w:rPr>
                <w:rFonts w:ascii="Aptos Narrow" w:eastAsia="Times New Roman" w:hAnsi="Aptos Narrow"/>
                <w:color w:val="000000"/>
                <w:sz w:val="22"/>
                <w:szCs w:val="22"/>
              </w:rPr>
              <w:t>1</w:t>
            </w:r>
          </w:p>
        </w:tc>
        <w:tc>
          <w:tcPr>
            <w:tcW w:w="1153" w:type="dxa"/>
            <w:tcBorders>
              <w:top w:val="nil"/>
              <w:left w:val="nil"/>
              <w:bottom w:val="nil"/>
              <w:right w:val="single" w:sz="8" w:space="0" w:color="auto"/>
            </w:tcBorders>
            <w:shd w:val="clear" w:color="auto" w:fill="auto"/>
            <w:noWrap/>
            <w:vAlign w:val="center"/>
            <w:hideMark/>
          </w:tcPr>
          <w:p w14:paraId="27709F35" w14:textId="77777777" w:rsidR="00BC6CC7" w:rsidRPr="00BC6CC7" w:rsidRDefault="00BC6CC7" w:rsidP="00BC6CC7">
            <w:pPr>
              <w:spacing w:after="0" w:line="240" w:lineRule="auto"/>
              <w:jc w:val="center"/>
              <w:rPr>
                <w:rFonts w:ascii="Aptos Narrow" w:eastAsia="Times New Roman" w:hAnsi="Aptos Narrow"/>
                <w:color w:val="000000"/>
                <w:sz w:val="22"/>
                <w:szCs w:val="22"/>
              </w:rPr>
            </w:pPr>
            <w:r w:rsidRPr="00BC6CC7">
              <w:rPr>
                <w:rFonts w:ascii="Aptos Narrow" w:eastAsia="Times New Roman" w:hAnsi="Aptos Narrow"/>
                <w:color w:val="000000"/>
                <w:sz w:val="22"/>
                <w:szCs w:val="22"/>
              </w:rPr>
              <w:t>0</w:t>
            </w:r>
          </w:p>
        </w:tc>
      </w:tr>
      <w:tr w:rsidR="00BC6CC7" w:rsidRPr="00BC6CC7" w14:paraId="4BC1EFD2" w14:textId="77777777" w:rsidTr="00BC6CC7">
        <w:trPr>
          <w:trHeight w:val="290"/>
        </w:trPr>
        <w:tc>
          <w:tcPr>
            <w:tcW w:w="1550" w:type="dxa"/>
            <w:tcBorders>
              <w:top w:val="nil"/>
              <w:left w:val="single" w:sz="8" w:space="0" w:color="auto"/>
              <w:bottom w:val="nil"/>
              <w:right w:val="nil"/>
            </w:tcBorders>
            <w:shd w:val="clear" w:color="auto" w:fill="auto"/>
            <w:noWrap/>
            <w:vAlign w:val="center"/>
            <w:hideMark/>
          </w:tcPr>
          <w:p w14:paraId="44930BC5" w14:textId="77777777" w:rsidR="00BC6CC7" w:rsidRPr="00BC6CC7" w:rsidRDefault="00BC6CC7" w:rsidP="00BC6CC7">
            <w:pPr>
              <w:spacing w:after="0" w:line="240" w:lineRule="auto"/>
              <w:jc w:val="center"/>
              <w:rPr>
                <w:rFonts w:ascii="Aptos Narrow" w:eastAsia="Times New Roman" w:hAnsi="Aptos Narrow"/>
                <w:color w:val="000000"/>
                <w:sz w:val="22"/>
                <w:szCs w:val="22"/>
              </w:rPr>
            </w:pPr>
            <w:r w:rsidRPr="00BC6CC7">
              <w:rPr>
                <w:rFonts w:ascii="Aptos Narrow" w:eastAsia="Times New Roman" w:hAnsi="Aptos Narrow"/>
                <w:color w:val="000000"/>
                <w:sz w:val="22"/>
                <w:szCs w:val="22"/>
              </w:rPr>
              <w:t xml:space="preserve">Passive-high </w:t>
            </w:r>
          </w:p>
        </w:tc>
        <w:tc>
          <w:tcPr>
            <w:tcW w:w="1357" w:type="dxa"/>
            <w:tcBorders>
              <w:top w:val="nil"/>
              <w:left w:val="single" w:sz="4" w:space="0" w:color="auto"/>
              <w:bottom w:val="nil"/>
              <w:right w:val="single" w:sz="4" w:space="0" w:color="auto"/>
            </w:tcBorders>
            <w:shd w:val="clear" w:color="auto" w:fill="auto"/>
            <w:noWrap/>
            <w:vAlign w:val="center"/>
            <w:hideMark/>
          </w:tcPr>
          <w:p w14:paraId="58376F57" w14:textId="77777777" w:rsidR="00BC6CC7" w:rsidRPr="00BC6CC7" w:rsidRDefault="00BC6CC7" w:rsidP="00BC6CC7">
            <w:pPr>
              <w:spacing w:after="0" w:line="240" w:lineRule="auto"/>
              <w:jc w:val="center"/>
              <w:rPr>
                <w:rFonts w:ascii="Aptos Narrow" w:eastAsia="Times New Roman" w:hAnsi="Aptos Narrow"/>
                <w:color w:val="000000"/>
                <w:sz w:val="22"/>
                <w:szCs w:val="22"/>
              </w:rPr>
            </w:pPr>
            <w:r w:rsidRPr="00BC6CC7">
              <w:rPr>
                <w:rFonts w:ascii="Aptos Narrow" w:eastAsia="Times New Roman" w:hAnsi="Aptos Narrow"/>
                <w:color w:val="000000"/>
                <w:sz w:val="22"/>
                <w:szCs w:val="22"/>
              </w:rPr>
              <w:t>2</w:t>
            </w:r>
          </w:p>
        </w:tc>
        <w:tc>
          <w:tcPr>
            <w:tcW w:w="1153" w:type="dxa"/>
            <w:tcBorders>
              <w:top w:val="nil"/>
              <w:left w:val="nil"/>
              <w:bottom w:val="nil"/>
              <w:right w:val="single" w:sz="8" w:space="0" w:color="auto"/>
            </w:tcBorders>
            <w:shd w:val="clear" w:color="auto" w:fill="auto"/>
            <w:noWrap/>
            <w:vAlign w:val="center"/>
            <w:hideMark/>
          </w:tcPr>
          <w:p w14:paraId="61B73039" w14:textId="1708307E" w:rsidR="00BC6CC7" w:rsidRPr="00BC6CC7" w:rsidRDefault="00BC6CC7" w:rsidP="00BC6CC7">
            <w:pPr>
              <w:spacing w:after="0" w:line="240" w:lineRule="auto"/>
              <w:jc w:val="center"/>
              <w:rPr>
                <w:rFonts w:ascii="Aptos Narrow" w:eastAsia="Times New Roman" w:hAnsi="Aptos Narrow"/>
                <w:color w:val="000000"/>
                <w:sz w:val="22"/>
                <w:szCs w:val="22"/>
              </w:rPr>
            </w:pPr>
            <w:r>
              <w:rPr>
                <w:rFonts w:ascii="Aptos Narrow" w:eastAsia="Times New Roman" w:hAnsi="Aptos Narrow"/>
                <w:color w:val="000000"/>
                <w:sz w:val="22"/>
                <w:szCs w:val="22"/>
              </w:rPr>
              <w:t>2</w:t>
            </w:r>
          </w:p>
        </w:tc>
      </w:tr>
      <w:tr w:rsidR="00BC6CC7" w:rsidRPr="00BC6CC7" w14:paraId="5A49634F" w14:textId="77777777" w:rsidTr="00BC6CC7">
        <w:trPr>
          <w:trHeight w:val="290"/>
        </w:trPr>
        <w:tc>
          <w:tcPr>
            <w:tcW w:w="1550" w:type="dxa"/>
            <w:tcBorders>
              <w:top w:val="nil"/>
              <w:left w:val="single" w:sz="8" w:space="0" w:color="auto"/>
              <w:bottom w:val="nil"/>
              <w:right w:val="nil"/>
            </w:tcBorders>
            <w:shd w:val="clear" w:color="auto" w:fill="auto"/>
            <w:noWrap/>
            <w:vAlign w:val="center"/>
            <w:hideMark/>
          </w:tcPr>
          <w:p w14:paraId="6A1A2174" w14:textId="77777777" w:rsidR="00BC6CC7" w:rsidRPr="00BC6CC7" w:rsidRDefault="00BC6CC7" w:rsidP="00BC6CC7">
            <w:pPr>
              <w:spacing w:after="0" w:line="240" w:lineRule="auto"/>
              <w:jc w:val="center"/>
              <w:rPr>
                <w:rFonts w:ascii="Aptos Narrow" w:eastAsia="Times New Roman" w:hAnsi="Aptos Narrow"/>
                <w:color w:val="000000"/>
                <w:sz w:val="22"/>
                <w:szCs w:val="22"/>
              </w:rPr>
            </w:pPr>
            <w:r w:rsidRPr="00BC6CC7">
              <w:rPr>
                <w:rFonts w:ascii="Aptos Narrow" w:eastAsia="Times New Roman" w:hAnsi="Aptos Narrow"/>
                <w:color w:val="000000"/>
                <w:sz w:val="22"/>
                <w:szCs w:val="22"/>
              </w:rPr>
              <w:t xml:space="preserve">Unilateral </w:t>
            </w:r>
          </w:p>
        </w:tc>
        <w:tc>
          <w:tcPr>
            <w:tcW w:w="1357" w:type="dxa"/>
            <w:tcBorders>
              <w:top w:val="nil"/>
              <w:left w:val="single" w:sz="4" w:space="0" w:color="auto"/>
              <w:bottom w:val="nil"/>
              <w:right w:val="single" w:sz="4" w:space="0" w:color="auto"/>
            </w:tcBorders>
            <w:shd w:val="clear" w:color="auto" w:fill="auto"/>
            <w:noWrap/>
            <w:vAlign w:val="center"/>
            <w:hideMark/>
          </w:tcPr>
          <w:p w14:paraId="07825B00" w14:textId="77777777" w:rsidR="00BC6CC7" w:rsidRPr="00BC6CC7" w:rsidRDefault="00BC6CC7" w:rsidP="00BC6CC7">
            <w:pPr>
              <w:spacing w:after="0" w:line="240" w:lineRule="auto"/>
              <w:jc w:val="center"/>
              <w:rPr>
                <w:rFonts w:ascii="Aptos Narrow" w:eastAsia="Times New Roman" w:hAnsi="Aptos Narrow"/>
                <w:color w:val="000000"/>
                <w:sz w:val="22"/>
                <w:szCs w:val="22"/>
              </w:rPr>
            </w:pPr>
            <w:r w:rsidRPr="00BC6CC7">
              <w:rPr>
                <w:rFonts w:ascii="Aptos Narrow" w:eastAsia="Times New Roman" w:hAnsi="Aptos Narrow"/>
                <w:color w:val="000000"/>
                <w:sz w:val="22"/>
                <w:szCs w:val="22"/>
              </w:rPr>
              <w:t>2</w:t>
            </w:r>
          </w:p>
        </w:tc>
        <w:tc>
          <w:tcPr>
            <w:tcW w:w="1153" w:type="dxa"/>
            <w:tcBorders>
              <w:top w:val="nil"/>
              <w:left w:val="nil"/>
              <w:bottom w:val="nil"/>
              <w:right w:val="single" w:sz="8" w:space="0" w:color="auto"/>
            </w:tcBorders>
            <w:shd w:val="clear" w:color="auto" w:fill="auto"/>
            <w:noWrap/>
            <w:vAlign w:val="center"/>
            <w:hideMark/>
          </w:tcPr>
          <w:p w14:paraId="2EE9CC25" w14:textId="77777777" w:rsidR="00BC6CC7" w:rsidRPr="00BC6CC7" w:rsidRDefault="00BC6CC7" w:rsidP="00BC6CC7">
            <w:pPr>
              <w:spacing w:after="0" w:line="240" w:lineRule="auto"/>
              <w:jc w:val="center"/>
              <w:rPr>
                <w:rFonts w:ascii="Aptos Narrow" w:eastAsia="Times New Roman" w:hAnsi="Aptos Narrow"/>
                <w:color w:val="000000"/>
                <w:sz w:val="22"/>
                <w:szCs w:val="22"/>
              </w:rPr>
            </w:pPr>
            <w:r w:rsidRPr="00BC6CC7">
              <w:rPr>
                <w:rFonts w:ascii="Aptos Narrow" w:eastAsia="Times New Roman" w:hAnsi="Aptos Narrow"/>
                <w:color w:val="000000"/>
                <w:sz w:val="22"/>
                <w:szCs w:val="22"/>
              </w:rPr>
              <w:t>4</w:t>
            </w:r>
          </w:p>
        </w:tc>
      </w:tr>
      <w:tr w:rsidR="00BC6CC7" w:rsidRPr="00BC6CC7" w14:paraId="1B0A4EE2" w14:textId="77777777" w:rsidTr="00BC6CC7">
        <w:trPr>
          <w:trHeight w:val="290"/>
        </w:trPr>
        <w:tc>
          <w:tcPr>
            <w:tcW w:w="1550" w:type="dxa"/>
            <w:tcBorders>
              <w:top w:val="nil"/>
              <w:left w:val="single" w:sz="8" w:space="0" w:color="auto"/>
              <w:bottom w:val="nil"/>
              <w:right w:val="nil"/>
            </w:tcBorders>
            <w:shd w:val="clear" w:color="auto" w:fill="auto"/>
            <w:noWrap/>
            <w:vAlign w:val="center"/>
            <w:hideMark/>
          </w:tcPr>
          <w:p w14:paraId="4C73AC8F" w14:textId="77777777" w:rsidR="00BC6CC7" w:rsidRPr="00BC6CC7" w:rsidRDefault="00BC6CC7" w:rsidP="00BC6CC7">
            <w:pPr>
              <w:spacing w:after="0" w:line="240" w:lineRule="auto"/>
              <w:jc w:val="center"/>
              <w:rPr>
                <w:rFonts w:ascii="Aptos Narrow" w:eastAsia="Times New Roman" w:hAnsi="Aptos Narrow"/>
                <w:color w:val="000000"/>
                <w:sz w:val="22"/>
                <w:szCs w:val="22"/>
              </w:rPr>
            </w:pPr>
            <w:r w:rsidRPr="00BC6CC7">
              <w:rPr>
                <w:rFonts w:ascii="Aptos Narrow" w:eastAsia="Times New Roman" w:hAnsi="Aptos Narrow"/>
                <w:color w:val="000000"/>
                <w:sz w:val="22"/>
                <w:szCs w:val="22"/>
              </w:rPr>
              <w:t xml:space="preserve">Active-low </w:t>
            </w:r>
          </w:p>
        </w:tc>
        <w:tc>
          <w:tcPr>
            <w:tcW w:w="1357" w:type="dxa"/>
            <w:tcBorders>
              <w:top w:val="nil"/>
              <w:left w:val="single" w:sz="4" w:space="0" w:color="auto"/>
              <w:bottom w:val="nil"/>
              <w:right w:val="single" w:sz="4" w:space="0" w:color="auto"/>
            </w:tcBorders>
            <w:shd w:val="clear" w:color="auto" w:fill="auto"/>
            <w:noWrap/>
            <w:vAlign w:val="center"/>
            <w:hideMark/>
          </w:tcPr>
          <w:p w14:paraId="0CAFC225" w14:textId="77777777" w:rsidR="00BC6CC7" w:rsidRPr="00BC6CC7" w:rsidRDefault="00BC6CC7" w:rsidP="00BC6CC7">
            <w:pPr>
              <w:spacing w:after="0" w:line="240" w:lineRule="auto"/>
              <w:jc w:val="center"/>
              <w:rPr>
                <w:rFonts w:ascii="Aptos Narrow" w:eastAsia="Times New Roman" w:hAnsi="Aptos Narrow"/>
                <w:color w:val="000000"/>
                <w:sz w:val="22"/>
                <w:szCs w:val="22"/>
              </w:rPr>
            </w:pPr>
            <w:r w:rsidRPr="00BC6CC7">
              <w:rPr>
                <w:rFonts w:ascii="Aptos Narrow" w:eastAsia="Times New Roman" w:hAnsi="Aptos Narrow"/>
                <w:color w:val="000000"/>
                <w:sz w:val="22"/>
                <w:szCs w:val="22"/>
              </w:rPr>
              <w:t>3</w:t>
            </w:r>
          </w:p>
        </w:tc>
        <w:tc>
          <w:tcPr>
            <w:tcW w:w="1153" w:type="dxa"/>
            <w:tcBorders>
              <w:top w:val="nil"/>
              <w:left w:val="nil"/>
              <w:bottom w:val="nil"/>
              <w:right w:val="single" w:sz="8" w:space="0" w:color="auto"/>
            </w:tcBorders>
            <w:shd w:val="clear" w:color="auto" w:fill="auto"/>
            <w:noWrap/>
            <w:vAlign w:val="center"/>
            <w:hideMark/>
          </w:tcPr>
          <w:p w14:paraId="4DB7B0E6" w14:textId="77777777" w:rsidR="00BC6CC7" w:rsidRPr="00BC6CC7" w:rsidRDefault="00BC6CC7" w:rsidP="00BC6CC7">
            <w:pPr>
              <w:spacing w:after="0" w:line="240" w:lineRule="auto"/>
              <w:jc w:val="center"/>
              <w:rPr>
                <w:rFonts w:ascii="Aptos Narrow" w:eastAsia="Times New Roman" w:hAnsi="Aptos Narrow"/>
                <w:color w:val="000000"/>
                <w:sz w:val="22"/>
                <w:szCs w:val="22"/>
              </w:rPr>
            </w:pPr>
            <w:r w:rsidRPr="00BC6CC7">
              <w:rPr>
                <w:rFonts w:ascii="Aptos Narrow" w:eastAsia="Times New Roman" w:hAnsi="Aptos Narrow"/>
                <w:color w:val="000000"/>
                <w:sz w:val="22"/>
                <w:szCs w:val="22"/>
              </w:rPr>
              <w:t>3</w:t>
            </w:r>
          </w:p>
        </w:tc>
      </w:tr>
      <w:tr w:rsidR="00BC6CC7" w:rsidRPr="00BC6CC7" w14:paraId="543DA385" w14:textId="77777777" w:rsidTr="00BC6CC7">
        <w:trPr>
          <w:trHeight w:val="300"/>
        </w:trPr>
        <w:tc>
          <w:tcPr>
            <w:tcW w:w="1550" w:type="dxa"/>
            <w:tcBorders>
              <w:top w:val="nil"/>
              <w:left w:val="single" w:sz="8" w:space="0" w:color="auto"/>
              <w:bottom w:val="single" w:sz="8" w:space="0" w:color="auto"/>
              <w:right w:val="nil"/>
            </w:tcBorders>
            <w:shd w:val="clear" w:color="auto" w:fill="auto"/>
            <w:noWrap/>
            <w:vAlign w:val="center"/>
            <w:hideMark/>
          </w:tcPr>
          <w:p w14:paraId="7580FA15" w14:textId="77777777" w:rsidR="00BC6CC7" w:rsidRPr="00BC6CC7" w:rsidRDefault="00BC6CC7" w:rsidP="00BC6CC7">
            <w:pPr>
              <w:spacing w:after="0" w:line="240" w:lineRule="auto"/>
              <w:jc w:val="center"/>
              <w:rPr>
                <w:rFonts w:ascii="Aptos Narrow" w:eastAsia="Times New Roman" w:hAnsi="Aptos Narrow"/>
                <w:color w:val="000000"/>
                <w:sz w:val="22"/>
                <w:szCs w:val="22"/>
              </w:rPr>
            </w:pPr>
            <w:r w:rsidRPr="00BC6CC7">
              <w:rPr>
                <w:rFonts w:ascii="Aptos Narrow" w:eastAsia="Times New Roman" w:hAnsi="Aptos Narrow"/>
                <w:color w:val="000000"/>
                <w:sz w:val="22"/>
                <w:szCs w:val="22"/>
              </w:rPr>
              <w:t xml:space="preserve">Active-high </w:t>
            </w:r>
          </w:p>
        </w:tc>
        <w:tc>
          <w:tcPr>
            <w:tcW w:w="1357" w:type="dxa"/>
            <w:tcBorders>
              <w:top w:val="nil"/>
              <w:left w:val="single" w:sz="4" w:space="0" w:color="auto"/>
              <w:bottom w:val="single" w:sz="8" w:space="0" w:color="auto"/>
              <w:right w:val="single" w:sz="4" w:space="0" w:color="auto"/>
            </w:tcBorders>
            <w:shd w:val="clear" w:color="auto" w:fill="auto"/>
            <w:noWrap/>
            <w:vAlign w:val="center"/>
            <w:hideMark/>
          </w:tcPr>
          <w:p w14:paraId="7006EA7E" w14:textId="77777777" w:rsidR="00BC6CC7" w:rsidRPr="00BC6CC7" w:rsidRDefault="00BC6CC7" w:rsidP="00BC6CC7">
            <w:pPr>
              <w:spacing w:after="0" w:line="240" w:lineRule="auto"/>
              <w:jc w:val="center"/>
              <w:rPr>
                <w:rFonts w:ascii="Aptos Narrow" w:eastAsia="Times New Roman" w:hAnsi="Aptos Narrow"/>
                <w:color w:val="000000"/>
                <w:sz w:val="22"/>
                <w:szCs w:val="22"/>
              </w:rPr>
            </w:pPr>
            <w:r w:rsidRPr="00BC6CC7">
              <w:rPr>
                <w:rFonts w:ascii="Aptos Narrow" w:eastAsia="Times New Roman" w:hAnsi="Aptos Narrow"/>
                <w:color w:val="000000"/>
                <w:sz w:val="22"/>
                <w:szCs w:val="22"/>
              </w:rPr>
              <w:t>5</w:t>
            </w:r>
          </w:p>
        </w:tc>
        <w:tc>
          <w:tcPr>
            <w:tcW w:w="1153" w:type="dxa"/>
            <w:tcBorders>
              <w:top w:val="nil"/>
              <w:left w:val="nil"/>
              <w:bottom w:val="single" w:sz="8" w:space="0" w:color="auto"/>
              <w:right w:val="single" w:sz="8" w:space="0" w:color="auto"/>
            </w:tcBorders>
            <w:shd w:val="clear" w:color="auto" w:fill="auto"/>
            <w:noWrap/>
            <w:vAlign w:val="center"/>
            <w:hideMark/>
          </w:tcPr>
          <w:p w14:paraId="545ECF25" w14:textId="77777777" w:rsidR="00BC6CC7" w:rsidRPr="00BC6CC7" w:rsidRDefault="00BC6CC7" w:rsidP="00BC6CC7">
            <w:pPr>
              <w:spacing w:after="0" w:line="240" w:lineRule="auto"/>
              <w:jc w:val="center"/>
              <w:rPr>
                <w:rFonts w:ascii="Aptos Narrow" w:eastAsia="Times New Roman" w:hAnsi="Aptos Narrow"/>
                <w:color w:val="000000"/>
                <w:sz w:val="22"/>
                <w:szCs w:val="22"/>
              </w:rPr>
            </w:pPr>
            <w:r w:rsidRPr="00BC6CC7">
              <w:rPr>
                <w:rFonts w:ascii="Aptos Narrow" w:eastAsia="Times New Roman" w:hAnsi="Aptos Narrow"/>
                <w:color w:val="000000"/>
                <w:sz w:val="22"/>
                <w:szCs w:val="22"/>
              </w:rPr>
              <w:t>5</w:t>
            </w:r>
          </w:p>
        </w:tc>
      </w:tr>
    </w:tbl>
    <w:p w14:paraId="21BA8D0E" w14:textId="5ED6AC0F" w:rsidR="00AB7B22" w:rsidRDefault="00AB7B22">
      <w:pPr>
        <w:rPr>
          <w:sz w:val="20"/>
          <w:szCs w:val="20"/>
          <w:u w:val="single"/>
        </w:rPr>
      </w:pPr>
    </w:p>
    <w:p w14:paraId="313C39D5" w14:textId="2F35102E" w:rsidR="004A7E28" w:rsidRPr="004A7E28" w:rsidRDefault="004A7E28" w:rsidP="004A7E28">
      <w:pPr>
        <w:jc w:val="center"/>
        <w:rPr>
          <w:sz w:val="20"/>
          <w:szCs w:val="20"/>
          <w:u w:val="single"/>
        </w:rPr>
      </w:pPr>
      <w:r w:rsidRPr="004A7E28">
        <w:rPr>
          <w:sz w:val="20"/>
          <w:szCs w:val="20"/>
          <w:u w:val="single"/>
        </w:rPr>
        <w:t>Results for Indoor Play: Social Interaction with Trained Dyads (Changed Weights)</w:t>
      </w:r>
    </w:p>
    <w:tbl>
      <w:tblPr>
        <w:tblW w:w="6227" w:type="dxa"/>
        <w:jc w:val="center"/>
        <w:tblLook w:val="04A0" w:firstRow="1" w:lastRow="0" w:firstColumn="1" w:lastColumn="0" w:noHBand="0" w:noVBand="1"/>
      </w:tblPr>
      <w:tblGrid>
        <w:gridCol w:w="840"/>
        <w:gridCol w:w="1560"/>
        <w:gridCol w:w="1559"/>
        <w:gridCol w:w="1276"/>
        <w:gridCol w:w="992"/>
      </w:tblGrid>
      <w:tr w:rsidR="004A7E28" w:rsidRPr="004A7E28" w14:paraId="2B119188" w14:textId="77777777" w:rsidTr="004A7E28">
        <w:trPr>
          <w:trHeight w:val="300"/>
          <w:jc w:val="center"/>
        </w:trPr>
        <w:tc>
          <w:tcPr>
            <w:tcW w:w="6227"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53EF389" w14:textId="77777777" w:rsidR="004A7E28" w:rsidRPr="004A7E28" w:rsidRDefault="004A7E28" w:rsidP="004A7E28">
            <w:pPr>
              <w:spacing w:after="0" w:line="240" w:lineRule="auto"/>
              <w:jc w:val="center"/>
              <w:rPr>
                <w:rFonts w:ascii="Aptos Narrow" w:eastAsia="Times New Roman" w:hAnsi="Aptos Narrow"/>
                <w:b/>
                <w:bCs/>
                <w:color w:val="000000"/>
                <w:sz w:val="22"/>
                <w:szCs w:val="22"/>
              </w:rPr>
            </w:pPr>
            <w:r w:rsidRPr="004A7E28">
              <w:rPr>
                <w:rFonts w:ascii="Aptos Narrow" w:eastAsia="Times New Roman" w:hAnsi="Aptos Narrow"/>
                <w:b/>
                <w:bCs/>
                <w:color w:val="000000"/>
                <w:sz w:val="22"/>
                <w:szCs w:val="22"/>
              </w:rPr>
              <w:t>Trained</w:t>
            </w:r>
          </w:p>
        </w:tc>
      </w:tr>
      <w:tr w:rsidR="004A7E28" w:rsidRPr="004A7E28" w14:paraId="0DA0100F" w14:textId="77777777" w:rsidTr="004A7E28">
        <w:trPr>
          <w:trHeight w:val="300"/>
          <w:jc w:val="center"/>
        </w:trPr>
        <w:tc>
          <w:tcPr>
            <w:tcW w:w="840" w:type="dxa"/>
            <w:tcBorders>
              <w:top w:val="nil"/>
              <w:left w:val="single" w:sz="8" w:space="0" w:color="auto"/>
              <w:bottom w:val="single" w:sz="8" w:space="0" w:color="auto"/>
              <w:right w:val="nil"/>
            </w:tcBorders>
            <w:shd w:val="clear" w:color="auto" w:fill="auto"/>
            <w:noWrap/>
            <w:vAlign w:val="center"/>
            <w:hideMark/>
          </w:tcPr>
          <w:p w14:paraId="5C08E22D" w14:textId="77777777" w:rsidR="004A7E28" w:rsidRPr="004A7E28" w:rsidRDefault="004A7E28" w:rsidP="004A7E28">
            <w:pPr>
              <w:spacing w:after="0" w:line="240" w:lineRule="auto"/>
              <w:jc w:val="center"/>
              <w:rPr>
                <w:rFonts w:ascii="Aptos Narrow" w:eastAsia="Times New Roman" w:hAnsi="Aptos Narrow"/>
                <w:b/>
                <w:bCs/>
                <w:color w:val="000000"/>
                <w:sz w:val="22"/>
                <w:szCs w:val="22"/>
              </w:rPr>
            </w:pPr>
            <w:r w:rsidRPr="004A7E28">
              <w:rPr>
                <w:rFonts w:ascii="Aptos Narrow" w:eastAsia="Times New Roman" w:hAnsi="Aptos Narrow"/>
                <w:b/>
                <w:bCs/>
                <w:color w:val="000000"/>
                <w:sz w:val="22"/>
                <w:szCs w:val="22"/>
              </w:rPr>
              <w:t>CA</w:t>
            </w:r>
          </w:p>
        </w:tc>
        <w:tc>
          <w:tcPr>
            <w:tcW w:w="1560" w:type="dxa"/>
            <w:tcBorders>
              <w:top w:val="nil"/>
              <w:left w:val="nil"/>
              <w:bottom w:val="single" w:sz="8" w:space="0" w:color="auto"/>
              <w:right w:val="nil"/>
            </w:tcBorders>
            <w:shd w:val="clear" w:color="auto" w:fill="auto"/>
            <w:noWrap/>
            <w:vAlign w:val="center"/>
            <w:hideMark/>
          </w:tcPr>
          <w:p w14:paraId="5BD9B508" w14:textId="77777777" w:rsidR="004A7E28" w:rsidRPr="004A7E28" w:rsidRDefault="004A7E28" w:rsidP="004A7E28">
            <w:pPr>
              <w:spacing w:after="0" w:line="240" w:lineRule="auto"/>
              <w:jc w:val="center"/>
              <w:rPr>
                <w:rFonts w:ascii="Aptos Narrow" w:eastAsia="Times New Roman" w:hAnsi="Aptos Narrow"/>
                <w:b/>
                <w:bCs/>
                <w:color w:val="000000"/>
                <w:sz w:val="22"/>
                <w:szCs w:val="22"/>
              </w:rPr>
            </w:pPr>
            <w:r w:rsidRPr="004A7E28">
              <w:rPr>
                <w:rFonts w:ascii="Aptos Narrow" w:eastAsia="Times New Roman" w:hAnsi="Aptos Narrow"/>
                <w:b/>
                <w:bCs/>
                <w:color w:val="000000"/>
                <w:sz w:val="22"/>
                <w:szCs w:val="22"/>
              </w:rPr>
              <w:t>Pre</w:t>
            </w:r>
          </w:p>
        </w:tc>
        <w:tc>
          <w:tcPr>
            <w:tcW w:w="1559" w:type="dxa"/>
            <w:tcBorders>
              <w:top w:val="nil"/>
              <w:left w:val="nil"/>
              <w:bottom w:val="single" w:sz="8" w:space="0" w:color="auto"/>
              <w:right w:val="nil"/>
            </w:tcBorders>
            <w:shd w:val="clear" w:color="auto" w:fill="auto"/>
            <w:noWrap/>
            <w:vAlign w:val="center"/>
            <w:hideMark/>
          </w:tcPr>
          <w:p w14:paraId="4A02E832" w14:textId="77777777" w:rsidR="004A7E28" w:rsidRPr="004A7E28" w:rsidRDefault="004A7E28" w:rsidP="004A7E28">
            <w:pPr>
              <w:spacing w:after="0" w:line="240" w:lineRule="auto"/>
              <w:jc w:val="center"/>
              <w:rPr>
                <w:rFonts w:ascii="Aptos Narrow" w:eastAsia="Times New Roman" w:hAnsi="Aptos Narrow"/>
                <w:b/>
                <w:bCs/>
                <w:color w:val="000000"/>
                <w:sz w:val="22"/>
                <w:szCs w:val="22"/>
              </w:rPr>
            </w:pPr>
            <w:r w:rsidRPr="004A7E28">
              <w:rPr>
                <w:rFonts w:ascii="Aptos Narrow" w:eastAsia="Times New Roman" w:hAnsi="Aptos Narrow"/>
                <w:b/>
                <w:bCs/>
                <w:color w:val="000000"/>
                <w:sz w:val="22"/>
                <w:szCs w:val="22"/>
              </w:rPr>
              <w:t>Post</w:t>
            </w:r>
          </w:p>
        </w:tc>
        <w:tc>
          <w:tcPr>
            <w:tcW w:w="1276" w:type="dxa"/>
            <w:tcBorders>
              <w:top w:val="nil"/>
              <w:left w:val="nil"/>
              <w:bottom w:val="single" w:sz="8" w:space="0" w:color="auto"/>
              <w:right w:val="nil"/>
            </w:tcBorders>
            <w:shd w:val="clear" w:color="auto" w:fill="auto"/>
            <w:noWrap/>
            <w:vAlign w:val="center"/>
            <w:hideMark/>
          </w:tcPr>
          <w:p w14:paraId="6C929C67" w14:textId="77777777" w:rsidR="004A7E28" w:rsidRPr="004A7E28" w:rsidRDefault="004A7E28" w:rsidP="004A7E28">
            <w:pPr>
              <w:spacing w:after="0" w:line="240" w:lineRule="auto"/>
              <w:jc w:val="center"/>
              <w:rPr>
                <w:rFonts w:ascii="Aptos Narrow" w:eastAsia="Times New Roman" w:hAnsi="Aptos Narrow"/>
                <w:b/>
                <w:bCs/>
                <w:color w:val="000000"/>
                <w:sz w:val="22"/>
                <w:szCs w:val="22"/>
              </w:rPr>
            </w:pPr>
            <w:r w:rsidRPr="004A7E28">
              <w:rPr>
                <w:rFonts w:ascii="Aptos Narrow" w:eastAsia="Times New Roman" w:hAnsi="Aptos Narrow"/>
                <w:b/>
                <w:bCs/>
                <w:color w:val="000000"/>
                <w:sz w:val="22"/>
                <w:szCs w:val="22"/>
              </w:rPr>
              <w:t>Change</w:t>
            </w:r>
          </w:p>
        </w:tc>
        <w:tc>
          <w:tcPr>
            <w:tcW w:w="992" w:type="dxa"/>
            <w:tcBorders>
              <w:top w:val="nil"/>
              <w:left w:val="nil"/>
              <w:bottom w:val="single" w:sz="8" w:space="0" w:color="auto"/>
              <w:right w:val="single" w:sz="8" w:space="0" w:color="auto"/>
            </w:tcBorders>
            <w:shd w:val="clear" w:color="auto" w:fill="auto"/>
            <w:noWrap/>
            <w:vAlign w:val="center"/>
            <w:hideMark/>
          </w:tcPr>
          <w:p w14:paraId="4F871E3E" w14:textId="5F23BB5A" w:rsidR="004A7E28" w:rsidRPr="004A7E28" w:rsidRDefault="00C961F9" w:rsidP="004A7E28">
            <w:pPr>
              <w:spacing w:after="0" w:line="240" w:lineRule="auto"/>
              <w:jc w:val="center"/>
              <w:rPr>
                <w:rFonts w:ascii="Aptos Narrow" w:eastAsia="Times New Roman" w:hAnsi="Aptos Narrow"/>
                <w:b/>
                <w:bCs/>
                <w:i/>
                <w:iCs/>
                <w:color w:val="000000"/>
                <w:sz w:val="22"/>
                <w:szCs w:val="22"/>
              </w:rPr>
            </w:pPr>
            <m:oMathPara>
              <m:oMath>
                <m:r>
                  <m:rPr>
                    <m:sty m:val="bi"/>
                  </m:rPr>
                  <w:rPr>
                    <w:rFonts w:ascii="Cambria Math" w:eastAsia="Times New Roman" w:hAnsi="Cambria Math"/>
                    <w:color w:val="000000"/>
                    <w:sz w:val="22"/>
                    <w:szCs w:val="22"/>
                  </w:rPr>
                  <m:t>p</m:t>
                </m:r>
              </m:oMath>
            </m:oMathPara>
          </w:p>
        </w:tc>
      </w:tr>
      <w:tr w:rsidR="004A7E28" w:rsidRPr="004A7E28" w14:paraId="1159A712" w14:textId="77777777" w:rsidTr="004A7E28">
        <w:trPr>
          <w:trHeight w:val="290"/>
          <w:jc w:val="center"/>
        </w:trPr>
        <w:tc>
          <w:tcPr>
            <w:tcW w:w="840" w:type="dxa"/>
            <w:tcBorders>
              <w:top w:val="nil"/>
              <w:left w:val="single" w:sz="8" w:space="0" w:color="auto"/>
              <w:bottom w:val="nil"/>
              <w:right w:val="nil"/>
            </w:tcBorders>
            <w:shd w:val="clear" w:color="auto" w:fill="auto"/>
            <w:noWrap/>
            <w:vAlign w:val="center"/>
            <w:hideMark/>
          </w:tcPr>
          <w:p w14:paraId="5094D9A1" w14:textId="77777777"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CA1</w:t>
            </w:r>
          </w:p>
        </w:tc>
        <w:tc>
          <w:tcPr>
            <w:tcW w:w="1560" w:type="dxa"/>
            <w:tcBorders>
              <w:top w:val="nil"/>
              <w:left w:val="nil"/>
              <w:bottom w:val="nil"/>
              <w:right w:val="nil"/>
            </w:tcBorders>
            <w:shd w:val="clear" w:color="auto" w:fill="auto"/>
            <w:noWrap/>
            <w:vAlign w:val="center"/>
            <w:hideMark/>
          </w:tcPr>
          <w:p w14:paraId="796DC895" w14:textId="77BE1A7C"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-0.42</w:t>
            </w:r>
            <w:r>
              <w:rPr>
                <w:rFonts w:ascii="Aptos Narrow" w:eastAsia="Times New Roman" w:hAnsi="Aptos Narrow"/>
                <w:color w:val="000000"/>
                <w:sz w:val="22"/>
                <w:szCs w:val="22"/>
              </w:rPr>
              <w:t xml:space="preserve"> ± 0.267</w:t>
            </w:r>
          </w:p>
        </w:tc>
        <w:tc>
          <w:tcPr>
            <w:tcW w:w="1559" w:type="dxa"/>
            <w:tcBorders>
              <w:top w:val="nil"/>
              <w:left w:val="nil"/>
              <w:bottom w:val="nil"/>
              <w:right w:val="nil"/>
            </w:tcBorders>
            <w:shd w:val="clear" w:color="auto" w:fill="auto"/>
            <w:noWrap/>
            <w:vAlign w:val="center"/>
            <w:hideMark/>
          </w:tcPr>
          <w:p w14:paraId="03B4E6D5" w14:textId="5ACA40D8"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0.386</w:t>
            </w:r>
            <w:r>
              <w:rPr>
                <w:rFonts w:ascii="Aptos Narrow" w:eastAsia="Times New Roman" w:hAnsi="Aptos Narrow"/>
                <w:color w:val="000000"/>
                <w:sz w:val="22"/>
                <w:szCs w:val="22"/>
              </w:rPr>
              <w:t xml:space="preserve"> ± 0.15</w:t>
            </w:r>
          </w:p>
        </w:tc>
        <w:tc>
          <w:tcPr>
            <w:tcW w:w="1276" w:type="dxa"/>
            <w:tcBorders>
              <w:top w:val="nil"/>
              <w:left w:val="nil"/>
              <w:bottom w:val="nil"/>
              <w:right w:val="nil"/>
            </w:tcBorders>
            <w:shd w:val="clear" w:color="auto" w:fill="auto"/>
            <w:noWrap/>
            <w:vAlign w:val="center"/>
            <w:hideMark/>
          </w:tcPr>
          <w:p w14:paraId="4E081FAB" w14:textId="77777777"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0.806</w:t>
            </w:r>
          </w:p>
        </w:tc>
        <w:tc>
          <w:tcPr>
            <w:tcW w:w="992" w:type="dxa"/>
            <w:tcBorders>
              <w:top w:val="nil"/>
              <w:left w:val="nil"/>
              <w:bottom w:val="nil"/>
              <w:right w:val="single" w:sz="8" w:space="0" w:color="auto"/>
            </w:tcBorders>
            <w:shd w:val="clear" w:color="auto" w:fill="auto"/>
            <w:noWrap/>
            <w:vAlign w:val="center"/>
            <w:hideMark/>
          </w:tcPr>
          <w:p w14:paraId="28B3B5FE" w14:textId="77777777"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0.013</w:t>
            </w:r>
          </w:p>
        </w:tc>
      </w:tr>
      <w:tr w:rsidR="004A7E28" w:rsidRPr="004A7E28" w14:paraId="444FA59C" w14:textId="77777777" w:rsidTr="004A7E28">
        <w:trPr>
          <w:trHeight w:val="290"/>
          <w:jc w:val="center"/>
        </w:trPr>
        <w:tc>
          <w:tcPr>
            <w:tcW w:w="840" w:type="dxa"/>
            <w:tcBorders>
              <w:top w:val="nil"/>
              <w:left w:val="single" w:sz="8" w:space="0" w:color="auto"/>
              <w:bottom w:val="nil"/>
              <w:right w:val="nil"/>
            </w:tcBorders>
            <w:shd w:val="clear" w:color="auto" w:fill="auto"/>
            <w:noWrap/>
            <w:vAlign w:val="center"/>
            <w:hideMark/>
          </w:tcPr>
          <w:p w14:paraId="376B1031" w14:textId="77777777"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CA2</w:t>
            </w:r>
          </w:p>
        </w:tc>
        <w:tc>
          <w:tcPr>
            <w:tcW w:w="1560" w:type="dxa"/>
            <w:tcBorders>
              <w:top w:val="nil"/>
              <w:left w:val="nil"/>
              <w:bottom w:val="nil"/>
              <w:right w:val="nil"/>
            </w:tcBorders>
            <w:shd w:val="clear" w:color="auto" w:fill="auto"/>
            <w:noWrap/>
            <w:vAlign w:val="center"/>
            <w:hideMark/>
          </w:tcPr>
          <w:p w14:paraId="2158F98D" w14:textId="6A38BD0D"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-0.54</w:t>
            </w:r>
            <w:r>
              <w:rPr>
                <w:rFonts w:ascii="Aptos Narrow" w:eastAsia="Times New Roman" w:hAnsi="Aptos Narrow"/>
                <w:color w:val="000000"/>
                <w:sz w:val="22"/>
                <w:szCs w:val="22"/>
              </w:rPr>
              <w:t xml:space="preserve"> ± 0.054</w:t>
            </w:r>
          </w:p>
        </w:tc>
        <w:tc>
          <w:tcPr>
            <w:tcW w:w="1559" w:type="dxa"/>
            <w:tcBorders>
              <w:top w:val="nil"/>
              <w:left w:val="nil"/>
              <w:bottom w:val="nil"/>
              <w:right w:val="nil"/>
            </w:tcBorders>
            <w:shd w:val="clear" w:color="auto" w:fill="auto"/>
            <w:noWrap/>
            <w:vAlign w:val="center"/>
            <w:hideMark/>
          </w:tcPr>
          <w:p w14:paraId="6D6A5037" w14:textId="5A221FC1"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-0.381</w:t>
            </w:r>
            <w:r>
              <w:rPr>
                <w:rFonts w:ascii="Aptos Narrow" w:eastAsia="Times New Roman" w:hAnsi="Aptos Narrow"/>
                <w:color w:val="000000"/>
                <w:sz w:val="22"/>
                <w:szCs w:val="22"/>
              </w:rPr>
              <w:t xml:space="preserve"> ± 0.126</w:t>
            </w:r>
          </w:p>
        </w:tc>
        <w:tc>
          <w:tcPr>
            <w:tcW w:w="1276" w:type="dxa"/>
            <w:tcBorders>
              <w:top w:val="nil"/>
              <w:left w:val="nil"/>
              <w:bottom w:val="nil"/>
              <w:right w:val="nil"/>
            </w:tcBorders>
            <w:shd w:val="clear" w:color="auto" w:fill="auto"/>
            <w:noWrap/>
            <w:vAlign w:val="center"/>
            <w:hideMark/>
          </w:tcPr>
          <w:p w14:paraId="22943E73" w14:textId="77777777"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0.159</w:t>
            </w:r>
          </w:p>
        </w:tc>
        <w:tc>
          <w:tcPr>
            <w:tcW w:w="992" w:type="dxa"/>
            <w:tcBorders>
              <w:top w:val="nil"/>
              <w:left w:val="nil"/>
              <w:bottom w:val="nil"/>
              <w:right w:val="single" w:sz="8" w:space="0" w:color="auto"/>
            </w:tcBorders>
            <w:shd w:val="clear" w:color="auto" w:fill="auto"/>
            <w:noWrap/>
            <w:vAlign w:val="center"/>
            <w:hideMark/>
          </w:tcPr>
          <w:p w14:paraId="2C2C8DFB" w14:textId="77777777"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0.494</w:t>
            </w:r>
          </w:p>
        </w:tc>
      </w:tr>
      <w:tr w:rsidR="004A7E28" w:rsidRPr="004A7E28" w14:paraId="7D79C36F" w14:textId="77777777" w:rsidTr="004A7E28">
        <w:trPr>
          <w:trHeight w:val="290"/>
          <w:jc w:val="center"/>
        </w:trPr>
        <w:tc>
          <w:tcPr>
            <w:tcW w:w="840" w:type="dxa"/>
            <w:tcBorders>
              <w:top w:val="nil"/>
              <w:left w:val="single" w:sz="8" w:space="0" w:color="auto"/>
              <w:bottom w:val="nil"/>
              <w:right w:val="nil"/>
            </w:tcBorders>
            <w:shd w:val="clear" w:color="auto" w:fill="auto"/>
            <w:noWrap/>
            <w:vAlign w:val="center"/>
            <w:hideMark/>
          </w:tcPr>
          <w:p w14:paraId="3E9119D4" w14:textId="77777777"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CA3</w:t>
            </w:r>
          </w:p>
        </w:tc>
        <w:tc>
          <w:tcPr>
            <w:tcW w:w="1560" w:type="dxa"/>
            <w:tcBorders>
              <w:top w:val="nil"/>
              <w:left w:val="nil"/>
              <w:bottom w:val="nil"/>
              <w:right w:val="nil"/>
            </w:tcBorders>
            <w:shd w:val="clear" w:color="auto" w:fill="auto"/>
            <w:noWrap/>
            <w:vAlign w:val="center"/>
            <w:hideMark/>
          </w:tcPr>
          <w:p w14:paraId="5F98B0C8" w14:textId="2288FFAC"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-0.785</w:t>
            </w:r>
            <w:r>
              <w:rPr>
                <w:rFonts w:ascii="Aptos Narrow" w:eastAsia="Times New Roman" w:hAnsi="Aptos Narrow"/>
                <w:color w:val="000000"/>
                <w:sz w:val="22"/>
                <w:szCs w:val="22"/>
              </w:rPr>
              <w:t xml:space="preserve"> ± 0.06</w:t>
            </w:r>
          </w:p>
        </w:tc>
        <w:tc>
          <w:tcPr>
            <w:tcW w:w="1559" w:type="dxa"/>
            <w:tcBorders>
              <w:top w:val="nil"/>
              <w:left w:val="nil"/>
              <w:bottom w:val="nil"/>
              <w:right w:val="nil"/>
            </w:tcBorders>
            <w:shd w:val="clear" w:color="auto" w:fill="auto"/>
            <w:noWrap/>
            <w:vAlign w:val="center"/>
            <w:hideMark/>
          </w:tcPr>
          <w:p w14:paraId="7FC2CF87" w14:textId="34EB6EBD"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-0.488</w:t>
            </w:r>
            <w:r>
              <w:rPr>
                <w:rFonts w:ascii="Aptos Narrow" w:eastAsia="Times New Roman" w:hAnsi="Aptos Narrow"/>
                <w:color w:val="000000"/>
                <w:sz w:val="22"/>
                <w:szCs w:val="22"/>
              </w:rPr>
              <w:t xml:space="preserve"> ± 0.075</w:t>
            </w:r>
          </w:p>
        </w:tc>
        <w:tc>
          <w:tcPr>
            <w:tcW w:w="1276" w:type="dxa"/>
            <w:tcBorders>
              <w:top w:val="nil"/>
              <w:left w:val="nil"/>
              <w:bottom w:val="nil"/>
              <w:right w:val="nil"/>
            </w:tcBorders>
            <w:shd w:val="clear" w:color="auto" w:fill="auto"/>
            <w:noWrap/>
            <w:vAlign w:val="center"/>
            <w:hideMark/>
          </w:tcPr>
          <w:p w14:paraId="6FA07D4E" w14:textId="77777777"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0.296</w:t>
            </w:r>
          </w:p>
        </w:tc>
        <w:tc>
          <w:tcPr>
            <w:tcW w:w="992" w:type="dxa"/>
            <w:tcBorders>
              <w:top w:val="nil"/>
              <w:left w:val="nil"/>
              <w:bottom w:val="nil"/>
              <w:right w:val="single" w:sz="8" w:space="0" w:color="auto"/>
            </w:tcBorders>
            <w:shd w:val="clear" w:color="auto" w:fill="auto"/>
            <w:noWrap/>
            <w:vAlign w:val="center"/>
            <w:hideMark/>
          </w:tcPr>
          <w:p w14:paraId="7AF3FE90" w14:textId="77777777"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0.048</w:t>
            </w:r>
          </w:p>
        </w:tc>
      </w:tr>
      <w:tr w:rsidR="004A7E28" w:rsidRPr="004A7E28" w14:paraId="5EE889D7" w14:textId="77777777" w:rsidTr="004A7E28">
        <w:trPr>
          <w:trHeight w:val="290"/>
          <w:jc w:val="center"/>
        </w:trPr>
        <w:tc>
          <w:tcPr>
            <w:tcW w:w="840" w:type="dxa"/>
            <w:tcBorders>
              <w:top w:val="nil"/>
              <w:left w:val="single" w:sz="8" w:space="0" w:color="auto"/>
              <w:bottom w:val="nil"/>
              <w:right w:val="nil"/>
            </w:tcBorders>
            <w:shd w:val="clear" w:color="auto" w:fill="auto"/>
            <w:noWrap/>
            <w:vAlign w:val="center"/>
            <w:hideMark/>
          </w:tcPr>
          <w:p w14:paraId="434B7388" w14:textId="77777777"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CA5</w:t>
            </w:r>
          </w:p>
        </w:tc>
        <w:tc>
          <w:tcPr>
            <w:tcW w:w="1560" w:type="dxa"/>
            <w:tcBorders>
              <w:top w:val="nil"/>
              <w:left w:val="nil"/>
              <w:bottom w:val="nil"/>
              <w:right w:val="nil"/>
            </w:tcBorders>
            <w:shd w:val="clear" w:color="auto" w:fill="auto"/>
            <w:noWrap/>
            <w:vAlign w:val="center"/>
            <w:hideMark/>
          </w:tcPr>
          <w:p w14:paraId="409C0C23" w14:textId="67F18C56"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-0.06</w:t>
            </w:r>
            <w:r>
              <w:rPr>
                <w:rFonts w:ascii="Aptos Narrow" w:eastAsia="Times New Roman" w:hAnsi="Aptos Narrow"/>
                <w:color w:val="000000"/>
                <w:sz w:val="22"/>
                <w:szCs w:val="22"/>
              </w:rPr>
              <w:t xml:space="preserve"> ± 0.297</w:t>
            </w:r>
          </w:p>
        </w:tc>
        <w:tc>
          <w:tcPr>
            <w:tcW w:w="1559" w:type="dxa"/>
            <w:tcBorders>
              <w:top w:val="nil"/>
              <w:left w:val="nil"/>
              <w:bottom w:val="nil"/>
              <w:right w:val="nil"/>
            </w:tcBorders>
            <w:shd w:val="clear" w:color="auto" w:fill="auto"/>
            <w:noWrap/>
            <w:vAlign w:val="center"/>
            <w:hideMark/>
          </w:tcPr>
          <w:p w14:paraId="3D8A6B7D" w14:textId="6ED8D475"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0.992</w:t>
            </w:r>
            <w:r>
              <w:rPr>
                <w:rFonts w:ascii="Aptos Narrow" w:eastAsia="Times New Roman" w:hAnsi="Aptos Narrow"/>
                <w:color w:val="000000"/>
                <w:sz w:val="22"/>
                <w:szCs w:val="22"/>
              </w:rPr>
              <w:t xml:space="preserve"> ± 0.365</w:t>
            </w:r>
          </w:p>
        </w:tc>
        <w:tc>
          <w:tcPr>
            <w:tcW w:w="1276" w:type="dxa"/>
            <w:tcBorders>
              <w:top w:val="nil"/>
              <w:left w:val="nil"/>
              <w:bottom w:val="nil"/>
              <w:right w:val="nil"/>
            </w:tcBorders>
            <w:shd w:val="clear" w:color="auto" w:fill="auto"/>
            <w:noWrap/>
            <w:vAlign w:val="center"/>
            <w:hideMark/>
          </w:tcPr>
          <w:p w14:paraId="024A6CE9" w14:textId="77777777"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1.052</w:t>
            </w:r>
          </w:p>
        </w:tc>
        <w:tc>
          <w:tcPr>
            <w:tcW w:w="992" w:type="dxa"/>
            <w:tcBorders>
              <w:top w:val="nil"/>
              <w:left w:val="nil"/>
              <w:bottom w:val="nil"/>
              <w:right w:val="single" w:sz="8" w:space="0" w:color="auto"/>
            </w:tcBorders>
            <w:shd w:val="clear" w:color="auto" w:fill="auto"/>
            <w:noWrap/>
            <w:vAlign w:val="center"/>
            <w:hideMark/>
          </w:tcPr>
          <w:p w14:paraId="7C40D998" w14:textId="77777777"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0.064</w:t>
            </w:r>
          </w:p>
        </w:tc>
      </w:tr>
      <w:tr w:rsidR="004A7E28" w:rsidRPr="004A7E28" w14:paraId="5A4BE481" w14:textId="77777777" w:rsidTr="004A7E28">
        <w:trPr>
          <w:trHeight w:val="300"/>
          <w:jc w:val="center"/>
        </w:trPr>
        <w:tc>
          <w:tcPr>
            <w:tcW w:w="840" w:type="dxa"/>
            <w:tcBorders>
              <w:top w:val="nil"/>
              <w:left w:val="single" w:sz="8" w:space="0" w:color="auto"/>
              <w:bottom w:val="single" w:sz="8" w:space="0" w:color="auto"/>
              <w:right w:val="nil"/>
            </w:tcBorders>
            <w:shd w:val="clear" w:color="auto" w:fill="auto"/>
            <w:noWrap/>
            <w:vAlign w:val="center"/>
            <w:hideMark/>
          </w:tcPr>
          <w:p w14:paraId="19FCE3FC" w14:textId="77777777"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all</w:t>
            </w:r>
          </w:p>
        </w:tc>
        <w:tc>
          <w:tcPr>
            <w:tcW w:w="1560" w:type="dxa"/>
            <w:tcBorders>
              <w:top w:val="nil"/>
              <w:left w:val="nil"/>
              <w:bottom w:val="single" w:sz="8" w:space="0" w:color="auto"/>
              <w:right w:val="nil"/>
            </w:tcBorders>
            <w:shd w:val="clear" w:color="auto" w:fill="auto"/>
            <w:noWrap/>
            <w:vAlign w:val="center"/>
            <w:hideMark/>
          </w:tcPr>
          <w:p w14:paraId="15C2FD16" w14:textId="00A55394"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-0.451</w:t>
            </w:r>
            <w:r>
              <w:rPr>
                <w:rFonts w:ascii="Aptos Narrow" w:eastAsia="Times New Roman" w:hAnsi="Aptos Narrow"/>
                <w:color w:val="000000"/>
                <w:sz w:val="22"/>
                <w:szCs w:val="22"/>
              </w:rPr>
              <w:t xml:space="preserve"> ± 0.168</w:t>
            </w:r>
          </w:p>
        </w:tc>
        <w:tc>
          <w:tcPr>
            <w:tcW w:w="1559" w:type="dxa"/>
            <w:tcBorders>
              <w:top w:val="nil"/>
              <w:left w:val="nil"/>
              <w:bottom w:val="single" w:sz="8" w:space="0" w:color="auto"/>
              <w:right w:val="nil"/>
            </w:tcBorders>
            <w:shd w:val="clear" w:color="auto" w:fill="auto"/>
            <w:noWrap/>
            <w:vAlign w:val="center"/>
            <w:hideMark/>
          </w:tcPr>
          <w:p w14:paraId="7473F3DB" w14:textId="6BB4AB25"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0.1</w:t>
            </w:r>
            <w:r w:rsidR="007C6263">
              <w:rPr>
                <w:rFonts w:ascii="Aptos Narrow" w:eastAsia="Times New Roman" w:hAnsi="Aptos Narrow"/>
                <w:color w:val="000000"/>
                <w:sz w:val="22"/>
                <w:szCs w:val="22"/>
              </w:rPr>
              <w:t>27</w:t>
            </w:r>
            <w:r>
              <w:rPr>
                <w:rFonts w:ascii="Aptos Narrow" w:eastAsia="Times New Roman" w:hAnsi="Aptos Narrow"/>
                <w:color w:val="000000"/>
                <w:sz w:val="22"/>
                <w:szCs w:val="22"/>
              </w:rPr>
              <w:t xml:space="preserve"> ± 0.179</w:t>
            </w:r>
          </w:p>
        </w:tc>
        <w:tc>
          <w:tcPr>
            <w:tcW w:w="1276" w:type="dxa"/>
            <w:tcBorders>
              <w:top w:val="nil"/>
              <w:left w:val="nil"/>
              <w:bottom w:val="single" w:sz="8" w:space="0" w:color="auto"/>
              <w:right w:val="nil"/>
            </w:tcBorders>
            <w:shd w:val="clear" w:color="auto" w:fill="auto"/>
            <w:noWrap/>
            <w:vAlign w:val="center"/>
            <w:hideMark/>
          </w:tcPr>
          <w:p w14:paraId="1F5F019C" w14:textId="77777777"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0.578</w:t>
            </w:r>
          </w:p>
        </w:tc>
        <w:tc>
          <w:tcPr>
            <w:tcW w:w="992" w:type="dxa"/>
            <w:tcBorders>
              <w:top w:val="nil"/>
              <w:left w:val="nil"/>
              <w:bottom w:val="single" w:sz="8" w:space="0" w:color="auto"/>
              <w:right w:val="single" w:sz="8" w:space="0" w:color="auto"/>
            </w:tcBorders>
            <w:shd w:val="clear" w:color="auto" w:fill="auto"/>
            <w:noWrap/>
            <w:vAlign w:val="center"/>
            <w:hideMark/>
          </w:tcPr>
          <w:p w14:paraId="1ACD8AA0" w14:textId="77777777" w:rsidR="004A7E28" w:rsidRPr="004A7E28" w:rsidRDefault="004A7E28" w:rsidP="004A7E28">
            <w:pPr>
              <w:spacing w:after="0" w:line="240" w:lineRule="auto"/>
              <w:jc w:val="center"/>
              <w:rPr>
                <w:rFonts w:ascii="Aptos Narrow" w:eastAsia="Times New Roman" w:hAnsi="Aptos Narrow"/>
                <w:color w:val="000000"/>
                <w:sz w:val="22"/>
                <w:szCs w:val="22"/>
              </w:rPr>
            </w:pPr>
            <w:r w:rsidRPr="004A7E28">
              <w:rPr>
                <w:rFonts w:ascii="Aptos Narrow" w:eastAsia="Times New Roman" w:hAnsi="Aptos Narrow"/>
                <w:color w:val="000000"/>
                <w:sz w:val="22"/>
                <w:szCs w:val="22"/>
              </w:rPr>
              <w:t>0.03</w:t>
            </w:r>
          </w:p>
        </w:tc>
      </w:tr>
    </w:tbl>
    <w:p w14:paraId="20D5F108" w14:textId="77777777" w:rsidR="00AB7B22" w:rsidRDefault="00AB7B22" w:rsidP="004A7E28">
      <w:pPr>
        <w:rPr>
          <w:b/>
          <w:bCs/>
          <w:sz w:val="20"/>
          <w:szCs w:val="20"/>
        </w:rPr>
      </w:pPr>
    </w:p>
    <w:p w14:paraId="4A8C77BA" w14:textId="77777777" w:rsidR="00AB7B22" w:rsidRPr="007C6263" w:rsidRDefault="00AB7B22" w:rsidP="00AB7B22">
      <w:pPr>
        <w:jc w:val="center"/>
        <w:rPr>
          <w:sz w:val="20"/>
          <w:szCs w:val="20"/>
          <w:u w:val="single"/>
        </w:rPr>
      </w:pPr>
      <w:r w:rsidRPr="004A7E28">
        <w:rPr>
          <w:sz w:val="20"/>
          <w:szCs w:val="20"/>
          <w:u w:val="single"/>
        </w:rPr>
        <w:t xml:space="preserve">Results for Indoor Play: </w:t>
      </w:r>
      <w:r>
        <w:rPr>
          <w:sz w:val="20"/>
          <w:szCs w:val="20"/>
          <w:u w:val="single"/>
        </w:rPr>
        <w:t>Cognitive Play</w:t>
      </w:r>
      <w:r w:rsidRPr="004A7E28">
        <w:rPr>
          <w:sz w:val="20"/>
          <w:szCs w:val="20"/>
          <w:u w:val="single"/>
        </w:rPr>
        <w:t xml:space="preserve"> with Trained Dyads (Changed Weights)</w:t>
      </w:r>
    </w:p>
    <w:tbl>
      <w:tblPr>
        <w:tblW w:w="6055" w:type="dxa"/>
        <w:jc w:val="center"/>
        <w:tblLook w:val="04A0" w:firstRow="1" w:lastRow="0" w:firstColumn="1" w:lastColumn="0" w:noHBand="0" w:noVBand="1"/>
      </w:tblPr>
      <w:tblGrid>
        <w:gridCol w:w="860"/>
        <w:gridCol w:w="1575"/>
        <w:gridCol w:w="1559"/>
        <w:gridCol w:w="910"/>
        <w:gridCol w:w="1151"/>
      </w:tblGrid>
      <w:tr w:rsidR="00AB7B22" w:rsidRPr="007C6263" w14:paraId="0B5C7C7B" w14:textId="77777777" w:rsidTr="008B4F12">
        <w:trPr>
          <w:trHeight w:val="300"/>
          <w:jc w:val="center"/>
        </w:trPr>
        <w:tc>
          <w:tcPr>
            <w:tcW w:w="6055"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9DA00C7" w14:textId="77777777" w:rsidR="00AB7B22" w:rsidRPr="007C6263" w:rsidRDefault="00AB7B22" w:rsidP="008B4F12">
            <w:pPr>
              <w:spacing w:after="0" w:line="240" w:lineRule="auto"/>
              <w:jc w:val="center"/>
              <w:rPr>
                <w:rFonts w:ascii="Aptos Narrow" w:eastAsia="Times New Roman" w:hAnsi="Aptos Narrow"/>
                <w:b/>
                <w:bCs/>
                <w:color w:val="000000"/>
                <w:sz w:val="22"/>
                <w:szCs w:val="22"/>
              </w:rPr>
            </w:pPr>
            <w:r w:rsidRPr="007C6263">
              <w:rPr>
                <w:rFonts w:ascii="Aptos Narrow" w:eastAsia="Times New Roman" w:hAnsi="Aptos Narrow"/>
                <w:b/>
                <w:bCs/>
                <w:color w:val="000000"/>
                <w:sz w:val="22"/>
                <w:szCs w:val="22"/>
              </w:rPr>
              <w:t>Trained</w:t>
            </w:r>
          </w:p>
        </w:tc>
      </w:tr>
      <w:tr w:rsidR="00AB7B22" w:rsidRPr="007C6263" w14:paraId="5524659C" w14:textId="77777777" w:rsidTr="008B4F12">
        <w:trPr>
          <w:trHeight w:val="300"/>
          <w:jc w:val="center"/>
        </w:trPr>
        <w:tc>
          <w:tcPr>
            <w:tcW w:w="860" w:type="dxa"/>
            <w:tcBorders>
              <w:top w:val="nil"/>
              <w:left w:val="single" w:sz="8" w:space="0" w:color="auto"/>
              <w:bottom w:val="single" w:sz="8" w:space="0" w:color="auto"/>
              <w:right w:val="nil"/>
            </w:tcBorders>
            <w:shd w:val="clear" w:color="auto" w:fill="auto"/>
            <w:noWrap/>
            <w:vAlign w:val="center"/>
            <w:hideMark/>
          </w:tcPr>
          <w:p w14:paraId="76203846" w14:textId="77777777" w:rsidR="00AB7B22" w:rsidRPr="007C6263" w:rsidRDefault="00AB7B22" w:rsidP="008B4F12">
            <w:pPr>
              <w:spacing w:after="0" w:line="240" w:lineRule="auto"/>
              <w:jc w:val="center"/>
              <w:rPr>
                <w:rFonts w:ascii="Aptos Narrow" w:eastAsia="Times New Roman" w:hAnsi="Aptos Narrow"/>
                <w:b/>
                <w:bCs/>
                <w:color w:val="000000"/>
                <w:sz w:val="22"/>
                <w:szCs w:val="22"/>
              </w:rPr>
            </w:pPr>
            <w:r w:rsidRPr="007C6263">
              <w:rPr>
                <w:rFonts w:ascii="Aptos Narrow" w:eastAsia="Times New Roman" w:hAnsi="Aptos Narrow"/>
                <w:b/>
                <w:bCs/>
                <w:color w:val="000000"/>
                <w:sz w:val="22"/>
                <w:szCs w:val="22"/>
              </w:rPr>
              <w:t>CA</w:t>
            </w:r>
          </w:p>
        </w:tc>
        <w:tc>
          <w:tcPr>
            <w:tcW w:w="1575" w:type="dxa"/>
            <w:tcBorders>
              <w:top w:val="nil"/>
              <w:left w:val="nil"/>
              <w:bottom w:val="single" w:sz="8" w:space="0" w:color="auto"/>
              <w:right w:val="nil"/>
            </w:tcBorders>
            <w:shd w:val="clear" w:color="auto" w:fill="auto"/>
            <w:noWrap/>
            <w:vAlign w:val="center"/>
            <w:hideMark/>
          </w:tcPr>
          <w:p w14:paraId="4D1BBB1B" w14:textId="77777777" w:rsidR="00AB7B22" w:rsidRPr="007C6263" w:rsidRDefault="00AB7B22" w:rsidP="008B4F12">
            <w:pPr>
              <w:spacing w:after="0" w:line="240" w:lineRule="auto"/>
              <w:jc w:val="center"/>
              <w:rPr>
                <w:rFonts w:ascii="Aptos Narrow" w:eastAsia="Times New Roman" w:hAnsi="Aptos Narrow"/>
                <w:b/>
                <w:bCs/>
                <w:color w:val="000000"/>
                <w:sz w:val="22"/>
                <w:szCs w:val="22"/>
              </w:rPr>
            </w:pPr>
            <w:r w:rsidRPr="007C6263">
              <w:rPr>
                <w:rFonts w:ascii="Aptos Narrow" w:eastAsia="Times New Roman" w:hAnsi="Aptos Narrow"/>
                <w:b/>
                <w:bCs/>
                <w:color w:val="000000"/>
                <w:sz w:val="22"/>
                <w:szCs w:val="22"/>
              </w:rPr>
              <w:t>Pre</w:t>
            </w:r>
          </w:p>
        </w:tc>
        <w:tc>
          <w:tcPr>
            <w:tcW w:w="1559" w:type="dxa"/>
            <w:tcBorders>
              <w:top w:val="nil"/>
              <w:left w:val="nil"/>
              <w:bottom w:val="single" w:sz="8" w:space="0" w:color="auto"/>
              <w:right w:val="nil"/>
            </w:tcBorders>
            <w:shd w:val="clear" w:color="auto" w:fill="auto"/>
            <w:noWrap/>
            <w:vAlign w:val="center"/>
            <w:hideMark/>
          </w:tcPr>
          <w:p w14:paraId="3BE5E761" w14:textId="77777777" w:rsidR="00AB7B22" w:rsidRPr="007C6263" w:rsidRDefault="00AB7B22" w:rsidP="008B4F12">
            <w:pPr>
              <w:spacing w:after="0" w:line="240" w:lineRule="auto"/>
              <w:jc w:val="center"/>
              <w:rPr>
                <w:rFonts w:ascii="Aptos Narrow" w:eastAsia="Times New Roman" w:hAnsi="Aptos Narrow"/>
                <w:b/>
                <w:bCs/>
                <w:color w:val="000000"/>
                <w:sz w:val="22"/>
                <w:szCs w:val="22"/>
              </w:rPr>
            </w:pPr>
            <w:r w:rsidRPr="007C6263">
              <w:rPr>
                <w:rFonts w:ascii="Aptos Narrow" w:eastAsia="Times New Roman" w:hAnsi="Aptos Narrow"/>
                <w:b/>
                <w:bCs/>
                <w:color w:val="000000"/>
                <w:sz w:val="22"/>
                <w:szCs w:val="22"/>
              </w:rPr>
              <w:t>Post</w:t>
            </w:r>
          </w:p>
        </w:tc>
        <w:tc>
          <w:tcPr>
            <w:tcW w:w="910" w:type="dxa"/>
            <w:tcBorders>
              <w:top w:val="nil"/>
              <w:left w:val="nil"/>
              <w:bottom w:val="single" w:sz="8" w:space="0" w:color="auto"/>
              <w:right w:val="nil"/>
            </w:tcBorders>
            <w:shd w:val="clear" w:color="auto" w:fill="auto"/>
            <w:noWrap/>
            <w:vAlign w:val="center"/>
            <w:hideMark/>
          </w:tcPr>
          <w:p w14:paraId="7DEA55A4" w14:textId="77777777" w:rsidR="00AB7B22" w:rsidRPr="007C6263" w:rsidRDefault="00AB7B22" w:rsidP="008B4F12">
            <w:pPr>
              <w:spacing w:after="0" w:line="240" w:lineRule="auto"/>
              <w:jc w:val="center"/>
              <w:rPr>
                <w:rFonts w:ascii="Aptos Narrow" w:eastAsia="Times New Roman" w:hAnsi="Aptos Narrow"/>
                <w:b/>
                <w:bCs/>
                <w:color w:val="000000"/>
                <w:sz w:val="22"/>
                <w:szCs w:val="22"/>
              </w:rPr>
            </w:pPr>
            <w:r w:rsidRPr="007C6263">
              <w:rPr>
                <w:rFonts w:ascii="Aptos Narrow" w:eastAsia="Times New Roman" w:hAnsi="Aptos Narrow"/>
                <w:b/>
                <w:bCs/>
                <w:color w:val="000000"/>
                <w:sz w:val="22"/>
                <w:szCs w:val="22"/>
              </w:rPr>
              <w:t>Change</w:t>
            </w:r>
          </w:p>
        </w:tc>
        <w:tc>
          <w:tcPr>
            <w:tcW w:w="1151" w:type="dxa"/>
            <w:tcBorders>
              <w:top w:val="nil"/>
              <w:left w:val="nil"/>
              <w:bottom w:val="single" w:sz="8" w:space="0" w:color="auto"/>
              <w:right w:val="single" w:sz="8" w:space="0" w:color="auto"/>
            </w:tcBorders>
            <w:shd w:val="clear" w:color="auto" w:fill="auto"/>
            <w:noWrap/>
            <w:vAlign w:val="center"/>
            <w:hideMark/>
          </w:tcPr>
          <w:p w14:paraId="21E479E1" w14:textId="77777777" w:rsidR="00AB7B22" w:rsidRPr="007C6263" w:rsidRDefault="00AB7B22" w:rsidP="008B4F12">
            <w:pPr>
              <w:spacing w:after="0" w:line="240" w:lineRule="auto"/>
              <w:jc w:val="center"/>
              <w:rPr>
                <w:rFonts w:ascii="Aptos Narrow" w:eastAsia="Times New Roman" w:hAnsi="Aptos Narrow"/>
                <w:b/>
                <w:bCs/>
                <w:i/>
                <w:iCs/>
                <w:color w:val="000000"/>
                <w:sz w:val="22"/>
                <w:szCs w:val="22"/>
              </w:rPr>
            </w:pPr>
            <m:oMathPara>
              <m:oMath>
                <m:r>
                  <m:rPr>
                    <m:sty m:val="bi"/>
                  </m:rPr>
                  <w:rPr>
                    <w:rFonts w:ascii="Cambria Math" w:eastAsia="Times New Roman" w:hAnsi="Cambria Math"/>
                    <w:color w:val="000000"/>
                    <w:sz w:val="22"/>
                    <w:szCs w:val="22"/>
                  </w:rPr>
                  <m:t>p</m:t>
                </m:r>
              </m:oMath>
            </m:oMathPara>
          </w:p>
        </w:tc>
      </w:tr>
      <w:tr w:rsidR="00AB7B22" w:rsidRPr="007C6263" w14:paraId="7C427903" w14:textId="77777777" w:rsidTr="008B4F12">
        <w:trPr>
          <w:trHeight w:val="290"/>
          <w:jc w:val="center"/>
        </w:trPr>
        <w:tc>
          <w:tcPr>
            <w:tcW w:w="860" w:type="dxa"/>
            <w:tcBorders>
              <w:top w:val="nil"/>
              <w:left w:val="single" w:sz="8" w:space="0" w:color="auto"/>
              <w:bottom w:val="nil"/>
              <w:right w:val="nil"/>
            </w:tcBorders>
            <w:shd w:val="clear" w:color="auto" w:fill="auto"/>
            <w:noWrap/>
            <w:vAlign w:val="center"/>
            <w:hideMark/>
          </w:tcPr>
          <w:p w14:paraId="705AE657"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sidRPr="007C6263">
              <w:rPr>
                <w:rFonts w:ascii="Aptos Narrow" w:eastAsia="Times New Roman" w:hAnsi="Aptos Narrow"/>
                <w:color w:val="000000"/>
                <w:sz w:val="22"/>
                <w:szCs w:val="22"/>
              </w:rPr>
              <w:t>CA1</w:t>
            </w:r>
          </w:p>
        </w:tc>
        <w:tc>
          <w:tcPr>
            <w:tcW w:w="1575" w:type="dxa"/>
            <w:tcBorders>
              <w:top w:val="nil"/>
              <w:left w:val="nil"/>
              <w:bottom w:val="nil"/>
              <w:right w:val="nil"/>
            </w:tcBorders>
            <w:shd w:val="clear" w:color="auto" w:fill="auto"/>
            <w:noWrap/>
            <w:vAlign w:val="center"/>
            <w:hideMark/>
          </w:tcPr>
          <w:p w14:paraId="6A437B2F"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sidRPr="007C6263">
              <w:rPr>
                <w:rFonts w:ascii="Aptos Narrow" w:eastAsia="Times New Roman" w:hAnsi="Aptos Narrow"/>
                <w:color w:val="000000"/>
                <w:sz w:val="22"/>
                <w:szCs w:val="22"/>
              </w:rPr>
              <w:t>0.338</w:t>
            </w:r>
            <w:r>
              <w:rPr>
                <w:rFonts w:ascii="Aptos Narrow" w:eastAsia="Times New Roman" w:hAnsi="Aptos Narrow"/>
                <w:color w:val="000000"/>
                <w:sz w:val="22"/>
                <w:szCs w:val="22"/>
              </w:rPr>
              <w:t xml:space="preserve"> ± 0.128</w:t>
            </w:r>
          </w:p>
        </w:tc>
        <w:tc>
          <w:tcPr>
            <w:tcW w:w="1559" w:type="dxa"/>
            <w:tcBorders>
              <w:top w:val="nil"/>
              <w:left w:val="nil"/>
              <w:bottom w:val="nil"/>
              <w:right w:val="nil"/>
            </w:tcBorders>
            <w:shd w:val="clear" w:color="auto" w:fill="auto"/>
            <w:noWrap/>
            <w:vAlign w:val="center"/>
            <w:hideMark/>
          </w:tcPr>
          <w:p w14:paraId="39D9A359"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sidRPr="007C6263">
              <w:rPr>
                <w:rFonts w:ascii="Aptos Narrow" w:eastAsia="Times New Roman" w:hAnsi="Aptos Narrow"/>
                <w:color w:val="000000"/>
                <w:sz w:val="22"/>
                <w:szCs w:val="22"/>
              </w:rPr>
              <w:t>1.001</w:t>
            </w:r>
            <w:r>
              <w:rPr>
                <w:rFonts w:ascii="Aptos Narrow" w:eastAsia="Times New Roman" w:hAnsi="Aptos Narrow"/>
                <w:color w:val="000000"/>
                <w:sz w:val="22"/>
                <w:szCs w:val="22"/>
              </w:rPr>
              <w:t xml:space="preserve"> ± 0.126</w:t>
            </w:r>
          </w:p>
        </w:tc>
        <w:tc>
          <w:tcPr>
            <w:tcW w:w="910" w:type="dxa"/>
            <w:tcBorders>
              <w:top w:val="nil"/>
              <w:left w:val="nil"/>
              <w:bottom w:val="nil"/>
              <w:right w:val="nil"/>
            </w:tcBorders>
            <w:shd w:val="clear" w:color="auto" w:fill="auto"/>
            <w:noWrap/>
            <w:vAlign w:val="center"/>
            <w:hideMark/>
          </w:tcPr>
          <w:p w14:paraId="6D5C6F09"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sidRPr="007C6263">
              <w:rPr>
                <w:rFonts w:ascii="Aptos Narrow" w:eastAsia="Times New Roman" w:hAnsi="Aptos Narrow"/>
                <w:color w:val="000000"/>
                <w:sz w:val="22"/>
                <w:szCs w:val="22"/>
              </w:rPr>
              <w:t>0.663</w:t>
            </w:r>
          </w:p>
        </w:tc>
        <w:tc>
          <w:tcPr>
            <w:tcW w:w="1151" w:type="dxa"/>
            <w:tcBorders>
              <w:top w:val="nil"/>
              <w:left w:val="nil"/>
              <w:bottom w:val="nil"/>
              <w:right w:val="single" w:sz="8" w:space="0" w:color="auto"/>
            </w:tcBorders>
            <w:shd w:val="clear" w:color="auto" w:fill="auto"/>
            <w:noWrap/>
            <w:vAlign w:val="center"/>
            <w:hideMark/>
          </w:tcPr>
          <w:p w14:paraId="0E1CA715"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sidRPr="007C6263">
              <w:rPr>
                <w:rFonts w:ascii="Aptos Narrow" w:eastAsia="Times New Roman" w:hAnsi="Aptos Narrow"/>
                <w:color w:val="000000"/>
                <w:sz w:val="22"/>
                <w:szCs w:val="22"/>
              </w:rPr>
              <w:t>0.006</w:t>
            </w:r>
          </w:p>
        </w:tc>
      </w:tr>
      <w:tr w:rsidR="00AB7B22" w:rsidRPr="007C6263" w14:paraId="64F456B4" w14:textId="77777777" w:rsidTr="008B4F12">
        <w:trPr>
          <w:trHeight w:val="290"/>
          <w:jc w:val="center"/>
        </w:trPr>
        <w:tc>
          <w:tcPr>
            <w:tcW w:w="860" w:type="dxa"/>
            <w:tcBorders>
              <w:top w:val="nil"/>
              <w:left w:val="single" w:sz="8" w:space="0" w:color="auto"/>
              <w:bottom w:val="nil"/>
              <w:right w:val="nil"/>
            </w:tcBorders>
            <w:shd w:val="clear" w:color="auto" w:fill="auto"/>
            <w:noWrap/>
            <w:vAlign w:val="center"/>
            <w:hideMark/>
          </w:tcPr>
          <w:p w14:paraId="1D2964A0"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sidRPr="007C6263">
              <w:rPr>
                <w:rFonts w:ascii="Aptos Narrow" w:eastAsia="Times New Roman" w:hAnsi="Aptos Narrow"/>
                <w:color w:val="000000"/>
                <w:sz w:val="22"/>
                <w:szCs w:val="22"/>
              </w:rPr>
              <w:t>CA2</w:t>
            </w:r>
          </w:p>
        </w:tc>
        <w:tc>
          <w:tcPr>
            <w:tcW w:w="1575" w:type="dxa"/>
            <w:tcBorders>
              <w:top w:val="nil"/>
              <w:left w:val="nil"/>
              <w:bottom w:val="nil"/>
              <w:right w:val="nil"/>
            </w:tcBorders>
            <w:shd w:val="clear" w:color="auto" w:fill="auto"/>
            <w:noWrap/>
            <w:vAlign w:val="center"/>
            <w:hideMark/>
          </w:tcPr>
          <w:p w14:paraId="5805FD67"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sidRPr="007C6263">
              <w:rPr>
                <w:rFonts w:ascii="Aptos Narrow" w:eastAsia="Times New Roman" w:hAnsi="Aptos Narrow"/>
                <w:color w:val="000000"/>
                <w:sz w:val="22"/>
                <w:szCs w:val="22"/>
              </w:rPr>
              <w:t>0.721</w:t>
            </w:r>
            <w:r>
              <w:rPr>
                <w:rFonts w:ascii="Aptos Narrow" w:eastAsia="Times New Roman" w:hAnsi="Aptos Narrow"/>
                <w:color w:val="000000"/>
                <w:sz w:val="22"/>
                <w:szCs w:val="22"/>
              </w:rPr>
              <w:t xml:space="preserve"> ± 0.194</w:t>
            </w:r>
          </w:p>
        </w:tc>
        <w:tc>
          <w:tcPr>
            <w:tcW w:w="1559" w:type="dxa"/>
            <w:tcBorders>
              <w:top w:val="nil"/>
              <w:left w:val="nil"/>
              <w:bottom w:val="nil"/>
              <w:right w:val="nil"/>
            </w:tcBorders>
            <w:shd w:val="clear" w:color="auto" w:fill="auto"/>
            <w:noWrap/>
            <w:vAlign w:val="center"/>
            <w:hideMark/>
          </w:tcPr>
          <w:p w14:paraId="78D749DB"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sidRPr="007C6263">
              <w:rPr>
                <w:rFonts w:ascii="Aptos Narrow" w:eastAsia="Times New Roman" w:hAnsi="Aptos Narrow"/>
                <w:color w:val="000000"/>
                <w:sz w:val="22"/>
                <w:szCs w:val="22"/>
              </w:rPr>
              <w:t>1.005</w:t>
            </w:r>
            <w:r>
              <w:rPr>
                <w:rFonts w:ascii="Aptos Narrow" w:eastAsia="Times New Roman" w:hAnsi="Aptos Narrow"/>
                <w:color w:val="000000"/>
                <w:sz w:val="22"/>
                <w:szCs w:val="22"/>
              </w:rPr>
              <w:t xml:space="preserve"> ± 0.177</w:t>
            </w:r>
          </w:p>
        </w:tc>
        <w:tc>
          <w:tcPr>
            <w:tcW w:w="910" w:type="dxa"/>
            <w:tcBorders>
              <w:top w:val="nil"/>
              <w:left w:val="nil"/>
              <w:bottom w:val="nil"/>
              <w:right w:val="nil"/>
            </w:tcBorders>
            <w:shd w:val="clear" w:color="auto" w:fill="auto"/>
            <w:noWrap/>
            <w:vAlign w:val="center"/>
            <w:hideMark/>
          </w:tcPr>
          <w:p w14:paraId="763956E8"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sidRPr="007C6263">
              <w:rPr>
                <w:rFonts w:ascii="Aptos Narrow" w:eastAsia="Times New Roman" w:hAnsi="Aptos Narrow"/>
                <w:color w:val="000000"/>
                <w:sz w:val="22"/>
                <w:szCs w:val="22"/>
              </w:rPr>
              <w:t>0.2284</w:t>
            </w:r>
          </w:p>
        </w:tc>
        <w:tc>
          <w:tcPr>
            <w:tcW w:w="1151" w:type="dxa"/>
            <w:tcBorders>
              <w:top w:val="nil"/>
              <w:left w:val="nil"/>
              <w:bottom w:val="nil"/>
              <w:right w:val="single" w:sz="8" w:space="0" w:color="auto"/>
            </w:tcBorders>
            <w:shd w:val="clear" w:color="auto" w:fill="auto"/>
            <w:noWrap/>
            <w:vAlign w:val="center"/>
            <w:hideMark/>
          </w:tcPr>
          <w:p w14:paraId="10C80855"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sidRPr="007C6263">
              <w:rPr>
                <w:rFonts w:ascii="Aptos Narrow" w:eastAsia="Times New Roman" w:hAnsi="Aptos Narrow"/>
                <w:color w:val="000000"/>
                <w:sz w:val="22"/>
                <w:szCs w:val="22"/>
              </w:rPr>
              <w:t>0.406</w:t>
            </w:r>
          </w:p>
        </w:tc>
      </w:tr>
      <w:tr w:rsidR="00AB7B22" w:rsidRPr="007C6263" w14:paraId="66F82CBA" w14:textId="77777777" w:rsidTr="008B4F12">
        <w:trPr>
          <w:trHeight w:val="290"/>
          <w:jc w:val="center"/>
        </w:trPr>
        <w:tc>
          <w:tcPr>
            <w:tcW w:w="860" w:type="dxa"/>
            <w:tcBorders>
              <w:top w:val="nil"/>
              <w:left w:val="single" w:sz="8" w:space="0" w:color="auto"/>
              <w:bottom w:val="nil"/>
              <w:right w:val="nil"/>
            </w:tcBorders>
            <w:shd w:val="clear" w:color="auto" w:fill="auto"/>
            <w:noWrap/>
            <w:vAlign w:val="center"/>
            <w:hideMark/>
          </w:tcPr>
          <w:p w14:paraId="0CAF2F94"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sidRPr="007C6263">
              <w:rPr>
                <w:rFonts w:ascii="Aptos Narrow" w:eastAsia="Times New Roman" w:hAnsi="Aptos Narrow"/>
                <w:color w:val="000000"/>
                <w:sz w:val="22"/>
                <w:szCs w:val="22"/>
              </w:rPr>
              <w:t>CA3</w:t>
            </w:r>
          </w:p>
        </w:tc>
        <w:tc>
          <w:tcPr>
            <w:tcW w:w="1575" w:type="dxa"/>
            <w:tcBorders>
              <w:top w:val="nil"/>
              <w:left w:val="nil"/>
              <w:bottom w:val="nil"/>
              <w:right w:val="nil"/>
            </w:tcBorders>
            <w:shd w:val="clear" w:color="auto" w:fill="auto"/>
            <w:noWrap/>
            <w:vAlign w:val="center"/>
            <w:hideMark/>
          </w:tcPr>
          <w:p w14:paraId="37C101BB"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sidRPr="007C6263">
              <w:rPr>
                <w:rFonts w:ascii="Aptos Narrow" w:eastAsia="Times New Roman" w:hAnsi="Aptos Narrow"/>
                <w:color w:val="000000"/>
                <w:sz w:val="22"/>
                <w:szCs w:val="22"/>
              </w:rPr>
              <w:t>-0.131</w:t>
            </w:r>
            <w:r>
              <w:rPr>
                <w:rFonts w:ascii="Aptos Narrow" w:eastAsia="Times New Roman" w:hAnsi="Aptos Narrow"/>
                <w:color w:val="000000"/>
                <w:sz w:val="22"/>
                <w:szCs w:val="22"/>
              </w:rPr>
              <w:t xml:space="preserve"> ± 0.114</w:t>
            </w:r>
          </w:p>
        </w:tc>
        <w:tc>
          <w:tcPr>
            <w:tcW w:w="1559" w:type="dxa"/>
            <w:tcBorders>
              <w:top w:val="nil"/>
              <w:left w:val="nil"/>
              <w:bottom w:val="nil"/>
              <w:right w:val="nil"/>
            </w:tcBorders>
            <w:shd w:val="clear" w:color="auto" w:fill="auto"/>
            <w:noWrap/>
            <w:vAlign w:val="center"/>
            <w:hideMark/>
          </w:tcPr>
          <w:p w14:paraId="026C28EC"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sidRPr="007C6263">
              <w:rPr>
                <w:rFonts w:ascii="Aptos Narrow" w:eastAsia="Times New Roman" w:hAnsi="Aptos Narrow"/>
                <w:color w:val="000000"/>
                <w:sz w:val="22"/>
                <w:szCs w:val="22"/>
              </w:rPr>
              <w:t>0.166</w:t>
            </w:r>
            <w:r>
              <w:rPr>
                <w:rFonts w:ascii="Aptos Narrow" w:eastAsia="Times New Roman" w:hAnsi="Aptos Narrow"/>
                <w:color w:val="000000"/>
                <w:sz w:val="22"/>
                <w:szCs w:val="22"/>
              </w:rPr>
              <w:t xml:space="preserve"> ± 0.085</w:t>
            </w:r>
          </w:p>
        </w:tc>
        <w:tc>
          <w:tcPr>
            <w:tcW w:w="910" w:type="dxa"/>
            <w:tcBorders>
              <w:top w:val="nil"/>
              <w:left w:val="nil"/>
              <w:bottom w:val="nil"/>
              <w:right w:val="nil"/>
            </w:tcBorders>
            <w:shd w:val="clear" w:color="auto" w:fill="auto"/>
            <w:noWrap/>
            <w:vAlign w:val="center"/>
            <w:hideMark/>
          </w:tcPr>
          <w:p w14:paraId="0A6A8BE0"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sidRPr="007C6263">
              <w:rPr>
                <w:rFonts w:ascii="Aptos Narrow" w:eastAsia="Times New Roman" w:hAnsi="Aptos Narrow"/>
                <w:color w:val="000000"/>
                <w:sz w:val="22"/>
                <w:szCs w:val="22"/>
              </w:rPr>
              <w:t>0.298</w:t>
            </w:r>
          </w:p>
        </w:tc>
        <w:tc>
          <w:tcPr>
            <w:tcW w:w="1151" w:type="dxa"/>
            <w:tcBorders>
              <w:top w:val="nil"/>
              <w:left w:val="nil"/>
              <w:bottom w:val="nil"/>
              <w:right w:val="single" w:sz="8" w:space="0" w:color="auto"/>
            </w:tcBorders>
            <w:shd w:val="clear" w:color="auto" w:fill="auto"/>
            <w:noWrap/>
            <w:vAlign w:val="center"/>
            <w:hideMark/>
          </w:tcPr>
          <w:p w14:paraId="3484D550"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sidRPr="007C6263">
              <w:rPr>
                <w:rFonts w:ascii="Aptos Narrow" w:eastAsia="Times New Roman" w:hAnsi="Aptos Narrow"/>
                <w:color w:val="000000"/>
                <w:sz w:val="22"/>
                <w:szCs w:val="22"/>
              </w:rPr>
              <w:t>0.09</w:t>
            </w:r>
          </w:p>
        </w:tc>
      </w:tr>
      <w:tr w:rsidR="00AB7B22" w:rsidRPr="007C6263" w14:paraId="280E6536" w14:textId="77777777" w:rsidTr="008B4F12">
        <w:trPr>
          <w:trHeight w:val="290"/>
          <w:jc w:val="center"/>
        </w:trPr>
        <w:tc>
          <w:tcPr>
            <w:tcW w:w="860" w:type="dxa"/>
            <w:tcBorders>
              <w:top w:val="nil"/>
              <w:left w:val="single" w:sz="8" w:space="0" w:color="auto"/>
              <w:bottom w:val="nil"/>
              <w:right w:val="nil"/>
            </w:tcBorders>
            <w:shd w:val="clear" w:color="auto" w:fill="auto"/>
            <w:noWrap/>
            <w:vAlign w:val="center"/>
            <w:hideMark/>
          </w:tcPr>
          <w:p w14:paraId="59D8C1E2"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sidRPr="007C6263">
              <w:rPr>
                <w:rFonts w:ascii="Aptos Narrow" w:eastAsia="Times New Roman" w:hAnsi="Aptos Narrow"/>
                <w:color w:val="000000"/>
                <w:sz w:val="22"/>
                <w:szCs w:val="22"/>
              </w:rPr>
              <w:t>CA5</w:t>
            </w:r>
          </w:p>
        </w:tc>
        <w:tc>
          <w:tcPr>
            <w:tcW w:w="1575" w:type="dxa"/>
            <w:tcBorders>
              <w:top w:val="nil"/>
              <w:left w:val="nil"/>
              <w:bottom w:val="nil"/>
              <w:right w:val="nil"/>
            </w:tcBorders>
            <w:shd w:val="clear" w:color="auto" w:fill="auto"/>
            <w:noWrap/>
            <w:vAlign w:val="center"/>
            <w:hideMark/>
          </w:tcPr>
          <w:p w14:paraId="6B92E93E"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sidRPr="007C6263">
              <w:rPr>
                <w:rFonts w:ascii="Aptos Narrow" w:eastAsia="Times New Roman" w:hAnsi="Aptos Narrow"/>
                <w:color w:val="000000"/>
                <w:sz w:val="22"/>
                <w:szCs w:val="22"/>
              </w:rPr>
              <w:t>2.158</w:t>
            </w:r>
            <w:r>
              <w:rPr>
                <w:rFonts w:ascii="Aptos Narrow" w:eastAsia="Times New Roman" w:hAnsi="Aptos Narrow"/>
                <w:color w:val="000000"/>
                <w:sz w:val="22"/>
                <w:szCs w:val="22"/>
              </w:rPr>
              <w:t xml:space="preserve"> ± 0.148</w:t>
            </w:r>
          </w:p>
        </w:tc>
        <w:tc>
          <w:tcPr>
            <w:tcW w:w="1559" w:type="dxa"/>
            <w:tcBorders>
              <w:top w:val="nil"/>
              <w:left w:val="nil"/>
              <w:bottom w:val="nil"/>
              <w:right w:val="nil"/>
            </w:tcBorders>
            <w:shd w:val="clear" w:color="auto" w:fill="auto"/>
            <w:noWrap/>
            <w:vAlign w:val="center"/>
            <w:hideMark/>
          </w:tcPr>
          <w:p w14:paraId="7E0AF02C"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sidRPr="007C6263">
              <w:rPr>
                <w:rFonts w:ascii="Aptos Narrow" w:eastAsia="Times New Roman" w:hAnsi="Aptos Narrow"/>
                <w:color w:val="000000"/>
                <w:sz w:val="22"/>
                <w:szCs w:val="22"/>
              </w:rPr>
              <w:t>2.09</w:t>
            </w:r>
            <w:r>
              <w:rPr>
                <w:rFonts w:ascii="Aptos Narrow" w:eastAsia="Times New Roman" w:hAnsi="Aptos Narrow"/>
                <w:color w:val="000000"/>
                <w:sz w:val="22"/>
                <w:szCs w:val="22"/>
              </w:rPr>
              <w:t xml:space="preserve"> ± 0.171</w:t>
            </w:r>
          </w:p>
        </w:tc>
        <w:tc>
          <w:tcPr>
            <w:tcW w:w="910" w:type="dxa"/>
            <w:tcBorders>
              <w:top w:val="nil"/>
              <w:left w:val="nil"/>
              <w:bottom w:val="nil"/>
              <w:right w:val="nil"/>
            </w:tcBorders>
            <w:shd w:val="clear" w:color="auto" w:fill="auto"/>
            <w:noWrap/>
            <w:vAlign w:val="center"/>
            <w:hideMark/>
          </w:tcPr>
          <w:p w14:paraId="04ACC38C"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Pr>
                <w:rFonts w:ascii="Aptos Narrow" w:eastAsia="Times New Roman" w:hAnsi="Aptos Narrow"/>
                <w:color w:val="000000"/>
                <w:sz w:val="22"/>
                <w:szCs w:val="22"/>
              </w:rPr>
              <w:t xml:space="preserve"> </w:t>
            </w:r>
            <w:r w:rsidRPr="007C6263">
              <w:rPr>
                <w:rFonts w:ascii="Aptos Narrow" w:eastAsia="Times New Roman" w:hAnsi="Aptos Narrow"/>
                <w:color w:val="000000"/>
                <w:sz w:val="22"/>
                <w:szCs w:val="22"/>
              </w:rPr>
              <w:t>-0.068</w:t>
            </w:r>
          </w:p>
        </w:tc>
        <w:tc>
          <w:tcPr>
            <w:tcW w:w="1151" w:type="dxa"/>
            <w:tcBorders>
              <w:top w:val="nil"/>
              <w:left w:val="nil"/>
              <w:bottom w:val="nil"/>
              <w:right w:val="single" w:sz="8" w:space="0" w:color="auto"/>
            </w:tcBorders>
            <w:shd w:val="clear" w:color="auto" w:fill="auto"/>
            <w:noWrap/>
            <w:vAlign w:val="center"/>
            <w:hideMark/>
          </w:tcPr>
          <w:p w14:paraId="72D67333"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sidRPr="007C6263">
              <w:rPr>
                <w:rFonts w:ascii="Aptos Narrow" w:eastAsia="Times New Roman" w:hAnsi="Aptos Narrow"/>
                <w:color w:val="000000"/>
                <w:sz w:val="22"/>
                <w:szCs w:val="22"/>
              </w:rPr>
              <w:t>0.79</w:t>
            </w:r>
          </w:p>
        </w:tc>
      </w:tr>
      <w:tr w:rsidR="00AB7B22" w:rsidRPr="007C6263" w14:paraId="632399F5" w14:textId="77777777" w:rsidTr="008B4F12">
        <w:trPr>
          <w:trHeight w:val="300"/>
          <w:jc w:val="center"/>
        </w:trPr>
        <w:tc>
          <w:tcPr>
            <w:tcW w:w="860" w:type="dxa"/>
            <w:tcBorders>
              <w:top w:val="nil"/>
              <w:left w:val="single" w:sz="8" w:space="0" w:color="auto"/>
              <w:bottom w:val="single" w:sz="8" w:space="0" w:color="auto"/>
              <w:right w:val="nil"/>
            </w:tcBorders>
            <w:shd w:val="clear" w:color="auto" w:fill="auto"/>
            <w:noWrap/>
            <w:vAlign w:val="center"/>
            <w:hideMark/>
          </w:tcPr>
          <w:p w14:paraId="4B4DA1DB"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sidRPr="007C6263">
              <w:rPr>
                <w:rFonts w:ascii="Aptos Narrow" w:eastAsia="Times New Roman" w:hAnsi="Aptos Narrow"/>
                <w:color w:val="000000"/>
                <w:sz w:val="22"/>
                <w:szCs w:val="22"/>
              </w:rPr>
              <w:t>all</w:t>
            </w:r>
          </w:p>
        </w:tc>
        <w:tc>
          <w:tcPr>
            <w:tcW w:w="1575" w:type="dxa"/>
            <w:tcBorders>
              <w:top w:val="nil"/>
              <w:left w:val="nil"/>
              <w:bottom w:val="single" w:sz="8" w:space="0" w:color="auto"/>
              <w:right w:val="nil"/>
            </w:tcBorders>
            <w:shd w:val="clear" w:color="auto" w:fill="auto"/>
            <w:noWrap/>
            <w:vAlign w:val="center"/>
            <w:hideMark/>
          </w:tcPr>
          <w:p w14:paraId="7C473535"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sidRPr="007C6263">
              <w:rPr>
                <w:rFonts w:ascii="Aptos Narrow" w:eastAsia="Times New Roman" w:hAnsi="Aptos Narrow"/>
                <w:color w:val="000000"/>
                <w:sz w:val="22"/>
                <w:szCs w:val="22"/>
              </w:rPr>
              <w:t>0.771</w:t>
            </w:r>
            <w:r>
              <w:rPr>
                <w:rFonts w:ascii="Aptos Narrow" w:eastAsia="Times New Roman" w:hAnsi="Aptos Narrow"/>
                <w:color w:val="000000"/>
                <w:sz w:val="22"/>
                <w:szCs w:val="22"/>
              </w:rPr>
              <w:t xml:space="preserve"> ± 0.146</w:t>
            </w:r>
          </w:p>
        </w:tc>
        <w:tc>
          <w:tcPr>
            <w:tcW w:w="1559" w:type="dxa"/>
            <w:tcBorders>
              <w:top w:val="nil"/>
              <w:left w:val="nil"/>
              <w:bottom w:val="single" w:sz="8" w:space="0" w:color="auto"/>
              <w:right w:val="nil"/>
            </w:tcBorders>
            <w:shd w:val="clear" w:color="auto" w:fill="auto"/>
            <w:noWrap/>
            <w:vAlign w:val="center"/>
            <w:hideMark/>
          </w:tcPr>
          <w:p w14:paraId="52D12C9C"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sidRPr="007C6263">
              <w:rPr>
                <w:rFonts w:ascii="Aptos Narrow" w:eastAsia="Times New Roman" w:hAnsi="Aptos Narrow"/>
                <w:color w:val="000000"/>
                <w:sz w:val="22"/>
                <w:szCs w:val="22"/>
              </w:rPr>
              <w:t>1.066</w:t>
            </w:r>
            <w:r>
              <w:rPr>
                <w:rFonts w:ascii="Aptos Narrow" w:eastAsia="Times New Roman" w:hAnsi="Aptos Narrow"/>
                <w:color w:val="000000"/>
                <w:sz w:val="22"/>
                <w:szCs w:val="22"/>
              </w:rPr>
              <w:t xml:space="preserve"> ± 0.14</w:t>
            </w:r>
          </w:p>
        </w:tc>
        <w:tc>
          <w:tcPr>
            <w:tcW w:w="910" w:type="dxa"/>
            <w:tcBorders>
              <w:top w:val="nil"/>
              <w:left w:val="nil"/>
              <w:bottom w:val="single" w:sz="8" w:space="0" w:color="auto"/>
              <w:right w:val="nil"/>
            </w:tcBorders>
            <w:shd w:val="clear" w:color="auto" w:fill="auto"/>
            <w:noWrap/>
            <w:vAlign w:val="center"/>
            <w:hideMark/>
          </w:tcPr>
          <w:p w14:paraId="3DA94E57"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sidRPr="007C6263">
              <w:rPr>
                <w:rFonts w:ascii="Aptos Narrow" w:eastAsia="Times New Roman" w:hAnsi="Aptos Narrow"/>
                <w:color w:val="000000"/>
                <w:sz w:val="22"/>
                <w:szCs w:val="22"/>
              </w:rPr>
              <w:t>0.294</w:t>
            </w:r>
          </w:p>
        </w:tc>
        <w:tc>
          <w:tcPr>
            <w:tcW w:w="1151" w:type="dxa"/>
            <w:tcBorders>
              <w:top w:val="nil"/>
              <w:left w:val="nil"/>
              <w:bottom w:val="single" w:sz="8" w:space="0" w:color="auto"/>
              <w:right w:val="single" w:sz="8" w:space="0" w:color="auto"/>
            </w:tcBorders>
            <w:shd w:val="clear" w:color="auto" w:fill="auto"/>
            <w:noWrap/>
            <w:vAlign w:val="center"/>
            <w:hideMark/>
          </w:tcPr>
          <w:p w14:paraId="232F2823" w14:textId="77777777" w:rsidR="00AB7B22" w:rsidRPr="007C6263" w:rsidRDefault="00AB7B22" w:rsidP="008B4F12">
            <w:pPr>
              <w:spacing w:after="0" w:line="240" w:lineRule="auto"/>
              <w:jc w:val="center"/>
              <w:rPr>
                <w:rFonts w:ascii="Aptos Narrow" w:eastAsia="Times New Roman" w:hAnsi="Aptos Narrow"/>
                <w:color w:val="000000"/>
                <w:sz w:val="22"/>
                <w:szCs w:val="22"/>
              </w:rPr>
            </w:pPr>
            <w:r w:rsidRPr="007C6263">
              <w:rPr>
                <w:rFonts w:ascii="Aptos Narrow" w:eastAsia="Times New Roman" w:hAnsi="Aptos Narrow"/>
                <w:color w:val="000000"/>
                <w:sz w:val="22"/>
                <w:szCs w:val="22"/>
              </w:rPr>
              <w:t>0.62</w:t>
            </w:r>
          </w:p>
        </w:tc>
      </w:tr>
    </w:tbl>
    <w:p w14:paraId="22140BFD" w14:textId="77777777" w:rsidR="00AB7B22" w:rsidRDefault="00AB7B22" w:rsidP="004A7E28">
      <w:pPr>
        <w:rPr>
          <w:b/>
          <w:bCs/>
          <w:sz w:val="20"/>
          <w:szCs w:val="20"/>
        </w:rPr>
      </w:pPr>
    </w:p>
    <w:p w14:paraId="47797C28" w14:textId="77777777" w:rsidR="00AB7B22" w:rsidRDefault="00AB7B22" w:rsidP="004A7E28">
      <w:pPr>
        <w:rPr>
          <w:b/>
          <w:bCs/>
          <w:sz w:val="20"/>
          <w:szCs w:val="20"/>
        </w:rPr>
      </w:pPr>
    </w:p>
    <w:p w14:paraId="0F67E865" w14:textId="77777777" w:rsidR="00AB7B22" w:rsidRDefault="00AB7B22" w:rsidP="004A7E28">
      <w:pPr>
        <w:rPr>
          <w:b/>
          <w:bCs/>
          <w:sz w:val="20"/>
          <w:szCs w:val="20"/>
        </w:rPr>
      </w:pPr>
    </w:p>
    <w:p w14:paraId="7DA5DFB8" w14:textId="77777777" w:rsidR="00AB7B22" w:rsidRDefault="00AB7B22" w:rsidP="004A7E28">
      <w:pPr>
        <w:rPr>
          <w:b/>
          <w:bCs/>
          <w:sz w:val="20"/>
          <w:szCs w:val="20"/>
        </w:rPr>
      </w:pPr>
    </w:p>
    <w:p w14:paraId="7CB69984" w14:textId="77777777" w:rsidR="00AB7B22" w:rsidRDefault="00AB7B22" w:rsidP="004A7E28">
      <w:pPr>
        <w:rPr>
          <w:b/>
          <w:bCs/>
          <w:sz w:val="20"/>
          <w:szCs w:val="20"/>
        </w:rPr>
      </w:pPr>
    </w:p>
    <w:p w14:paraId="351E37EE" w14:textId="77777777" w:rsidR="00AB7B22" w:rsidRDefault="00AB7B22" w:rsidP="004A7E28">
      <w:pPr>
        <w:rPr>
          <w:b/>
          <w:bCs/>
          <w:sz w:val="20"/>
          <w:szCs w:val="20"/>
        </w:rPr>
      </w:pPr>
    </w:p>
    <w:p w14:paraId="3C9E9365" w14:textId="77777777" w:rsidR="00AB7B22" w:rsidRDefault="00AB7B22" w:rsidP="004A7E28">
      <w:pPr>
        <w:rPr>
          <w:b/>
          <w:bCs/>
          <w:sz w:val="20"/>
          <w:szCs w:val="20"/>
        </w:rPr>
      </w:pPr>
    </w:p>
    <w:p w14:paraId="0D9141AB" w14:textId="691DC552" w:rsidR="007C6263" w:rsidRDefault="00000000" w:rsidP="00AB7B22">
      <w:pPr>
        <w:rPr>
          <w:b/>
          <w:bCs/>
          <w:sz w:val="20"/>
          <w:szCs w:val="20"/>
        </w:rPr>
      </w:pPr>
      <w:r>
        <w:rPr>
          <w:b/>
          <w:bCs/>
          <w:noProof/>
          <w:sz w:val="20"/>
          <w:szCs w:val="20"/>
        </w:rPr>
        <w:pict w14:anchorId="372710ED">
          <v:shape id="_x0000_s1031" type="#_x0000_t202" style="position:absolute;margin-left:255.9pt;margin-top:.55pt;width:279.8pt;height:174.8pt;z-index:251663360">
            <v:stroke opacity="0"/>
            <v:textbox style="mso-next-textbox:#_x0000_s1031">
              <w:txbxContent>
                <w:p w14:paraId="3C43166C" w14:textId="13DDBF25" w:rsidR="00C961F9" w:rsidRDefault="00C961F9">
                  <w:r>
                    <w:rPr>
                      <w:noProof/>
                    </w:rPr>
                    <w:drawing>
                      <wp:inline distT="0" distB="0" distL="0" distR="0" wp14:anchorId="3CFAB1BA" wp14:editId="47EBCBDF">
                        <wp:extent cx="3366135" cy="2122170"/>
                        <wp:effectExtent l="0" t="0" r="0" b="0"/>
                        <wp:docPr id="2043714528" name="Picture 1" descr="A graph of different we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28266" name="Picture 1" descr="A graph of different weights&#10;&#10;Description automatically generated"/>
                                <pic:cNvPicPr/>
                              </pic:nvPicPr>
                              <pic:blipFill>
                                <a:blip r:embed="rId11"/>
                                <a:stretch>
                                  <a:fillRect/>
                                </a:stretch>
                              </pic:blipFill>
                              <pic:spPr>
                                <a:xfrm>
                                  <a:off x="0" y="0"/>
                                  <a:ext cx="3366135" cy="2122170"/>
                                </a:xfrm>
                                <a:prstGeom prst="rect">
                                  <a:avLst/>
                                </a:prstGeom>
                              </pic:spPr>
                            </pic:pic>
                          </a:graphicData>
                        </a:graphic>
                      </wp:inline>
                    </w:drawing>
                  </w:r>
                </w:p>
              </w:txbxContent>
            </v:textbox>
          </v:shape>
        </w:pict>
      </w:r>
      <w:r w:rsidR="00AB7B22" w:rsidRPr="003019F0">
        <w:rPr>
          <w:b/>
          <w:bCs/>
          <w:noProof/>
          <w:sz w:val="20"/>
          <w:szCs w:val="20"/>
        </w:rPr>
        <w:drawing>
          <wp:inline distT="0" distB="0" distL="0" distR="0" wp14:anchorId="148784AB" wp14:editId="49AC113A">
            <wp:extent cx="2904682" cy="2174209"/>
            <wp:effectExtent l="0" t="0" r="0" b="0"/>
            <wp:docPr id="174405644" name="Picture 1" descr="A graph of a graph showing the same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48344" name="Picture 1" descr="A graph of a graph showing the same number of people&#10;&#10;Description automatically generated with medium confidence"/>
                    <pic:cNvPicPr/>
                  </pic:nvPicPr>
                  <pic:blipFill>
                    <a:blip r:embed="rId5"/>
                    <a:stretch>
                      <a:fillRect/>
                    </a:stretch>
                  </pic:blipFill>
                  <pic:spPr>
                    <a:xfrm>
                      <a:off x="0" y="0"/>
                      <a:ext cx="2934986" cy="2196892"/>
                    </a:xfrm>
                    <a:prstGeom prst="rect">
                      <a:avLst/>
                    </a:prstGeom>
                  </pic:spPr>
                </pic:pic>
              </a:graphicData>
            </a:graphic>
          </wp:inline>
        </w:drawing>
      </w:r>
    </w:p>
    <w:p w14:paraId="59ACCC63" w14:textId="2E04023F" w:rsidR="007C6263" w:rsidRDefault="00000000" w:rsidP="00AB7B22">
      <w:pPr>
        <w:jc w:val="both"/>
        <w:rPr>
          <w:b/>
          <w:bCs/>
          <w:sz w:val="20"/>
          <w:szCs w:val="20"/>
        </w:rPr>
      </w:pPr>
      <w:r>
        <w:rPr>
          <w:b/>
          <w:bCs/>
          <w:noProof/>
          <w:sz w:val="20"/>
          <w:szCs w:val="20"/>
        </w:rPr>
        <w:pict w14:anchorId="6BCF307E">
          <v:shape id="_x0000_s1032" type="#_x0000_t202" style="position:absolute;left:0;text-align:left;margin-left:266.7pt;margin-top:17.85pt;width:280.2pt;height:179.95pt;z-index:251664384">
            <v:stroke opacity="0"/>
            <v:textbox style="mso-next-textbox:#_x0000_s1032">
              <w:txbxContent>
                <w:p w14:paraId="1BA8E866" w14:textId="31E78F3D" w:rsidR="007C6263" w:rsidRDefault="00AB7B22">
                  <w:r>
                    <w:rPr>
                      <w:noProof/>
                    </w:rPr>
                    <w:drawing>
                      <wp:inline distT="0" distB="0" distL="0" distR="0" wp14:anchorId="698A77E4" wp14:editId="00264943">
                        <wp:extent cx="2963537" cy="2175869"/>
                        <wp:effectExtent l="0" t="0" r="0" b="0"/>
                        <wp:docPr id="1810113771" name="Picture 1" descr="A graph of a graph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13771" name="Picture 1" descr="A graph of a graph with numbers&#10;&#10;Description automatically generated with medium confidence"/>
                                <pic:cNvPicPr/>
                              </pic:nvPicPr>
                              <pic:blipFill>
                                <a:blip r:embed="rId12"/>
                                <a:stretch>
                                  <a:fillRect/>
                                </a:stretch>
                              </pic:blipFill>
                              <pic:spPr>
                                <a:xfrm>
                                  <a:off x="0" y="0"/>
                                  <a:ext cx="2968118" cy="2179232"/>
                                </a:xfrm>
                                <a:prstGeom prst="rect">
                                  <a:avLst/>
                                </a:prstGeom>
                              </pic:spPr>
                            </pic:pic>
                          </a:graphicData>
                        </a:graphic>
                      </wp:inline>
                    </w:drawing>
                  </w:r>
                </w:p>
              </w:txbxContent>
            </v:textbox>
          </v:shape>
        </w:pict>
      </w:r>
    </w:p>
    <w:p w14:paraId="0A11FEC7" w14:textId="540CA57F" w:rsidR="003019F0" w:rsidRDefault="00AB7B22" w:rsidP="00AB7B22">
      <w:pPr>
        <w:rPr>
          <w:b/>
          <w:bCs/>
          <w:sz w:val="20"/>
          <w:szCs w:val="20"/>
        </w:rPr>
      </w:pPr>
      <w:r w:rsidRPr="00AB7B22">
        <w:rPr>
          <w:b/>
          <w:bCs/>
          <w:noProof/>
          <w:sz w:val="20"/>
          <w:szCs w:val="20"/>
        </w:rPr>
        <w:drawing>
          <wp:inline distT="0" distB="0" distL="0" distR="0" wp14:anchorId="0435E21D" wp14:editId="7AEDC048">
            <wp:extent cx="2904490" cy="2212202"/>
            <wp:effectExtent l="0" t="0" r="0" b="0"/>
            <wp:docPr id="1989099652"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99652" name="Picture 1" descr="A graph with numbers and lines&#10;&#10;Description automatically generated with medium confidence"/>
                    <pic:cNvPicPr/>
                  </pic:nvPicPr>
                  <pic:blipFill>
                    <a:blip r:embed="rId13"/>
                    <a:stretch>
                      <a:fillRect/>
                    </a:stretch>
                  </pic:blipFill>
                  <pic:spPr>
                    <a:xfrm>
                      <a:off x="0" y="0"/>
                      <a:ext cx="2921756" cy="2225353"/>
                    </a:xfrm>
                    <a:prstGeom prst="rect">
                      <a:avLst/>
                    </a:prstGeom>
                  </pic:spPr>
                </pic:pic>
              </a:graphicData>
            </a:graphic>
          </wp:inline>
        </w:drawing>
      </w:r>
    </w:p>
    <w:p w14:paraId="5B54D6BE" w14:textId="77777777" w:rsidR="00720A13" w:rsidRDefault="00720A13">
      <w:pPr>
        <w:rPr>
          <w:b/>
          <w:bCs/>
          <w:sz w:val="20"/>
          <w:szCs w:val="20"/>
        </w:rPr>
      </w:pPr>
      <w:r>
        <w:rPr>
          <w:b/>
          <w:bCs/>
          <w:sz w:val="20"/>
          <w:szCs w:val="20"/>
        </w:rPr>
        <w:br w:type="page"/>
      </w:r>
    </w:p>
    <w:p w14:paraId="0A48E9E1" w14:textId="78F49DC0" w:rsidR="003019F0" w:rsidRPr="003019F0" w:rsidRDefault="003019F0" w:rsidP="003019F0">
      <w:pPr>
        <w:rPr>
          <w:b/>
          <w:bCs/>
          <w:sz w:val="20"/>
          <w:szCs w:val="20"/>
        </w:rPr>
      </w:pPr>
      <w:r>
        <w:rPr>
          <w:b/>
          <w:bCs/>
          <w:sz w:val="20"/>
          <w:szCs w:val="20"/>
        </w:rPr>
        <w:lastRenderedPageBreak/>
        <w:t>APPENDIX:</w:t>
      </w:r>
    </w:p>
    <w:p w14:paraId="724F6BCC" w14:textId="3D29DE7B" w:rsidR="003019F0" w:rsidRPr="003019F0" w:rsidRDefault="003019F0" w:rsidP="003019F0">
      <w:pPr>
        <w:rPr>
          <w:sz w:val="20"/>
          <w:szCs w:val="20"/>
          <w:u w:val="single"/>
        </w:rPr>
      </w:pPr>
      <w:r w:rsidRPr="003019F0">
        <w:rPr>
          <w:sz w:val="20"/>
          <w:szCs w:val="20"/>
          <w:u w:val="single"/>
        </w:rPr>
        <w:t xml:space="preserve">APPENDIX 1: </w:t>
      </w:r>
      <w:r w:rsidRPr="003019F0">
        <w:rPr>
          <w:sz w:val="20"/>
          <w:szCs w:val="20"/>
        </w:rPr>
        <w:t>Green markers to symbolise statistical significance.</w:t>
      </w:r>
      <w:r w:rsidRPr="003019F0">
        <w:rPr>
          <w:sz w:val="20"/>
          <w:szCs w:val="20"/>
          <w:u w:val="single"/>
        </w:rPr>
        <w:t xml:space="preserve"> </w:t>
      </w:r>
    </w:p>
    <w:p w14:paraId="66BDD9FE" w14:textId="1E59FD92" w:rsidR="00513F3F" w:rsidRDefault="00C4032C" w:rsidP="003019F0">
      <w:pPr>
        <w:ind w:left="360"/>
        <w:rPr>
          <w:b/>
          <w:bCs/>
          <w:sz w:val="20"/>
          <w:szCs w:val="20"/>
        </w:rPr>
      </w:pPr>
      <w:r w:rsidRPr="00C4032C">
        <w:rPr>
          <w:b/>
          <w:bCs/>
          <w:noProof/>
          <w:sz w:val="20"/>
          <w:szCs w:val="20"/>
        </w:rPr>
        <w:drawing>
          <wp:inline distT="0" distB="0" distL="0" distR="0" wp14:anchorId="61505AD9" wp14:editId="7D2B15EA">
            <wp:extent cx="3090271" cy="2328776"/>
            <wp:effectExtent l="0" t="0" r="0" b="0"/>
            <wp:docPr id="1977217399" name="Picture 1" descr="A graph with green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17399" name="Picture 1" descr="A graph with green and black lines&#10;&#10;Description automatically generated"/>
                    <pic:cNvPicPr/>
                  </pic:nvPicPr>
                  <pic:blipFill>
                    <a:blip r:embed="rId14"/>
                    <a:stretch>
                      <a:fillRect/>
                    </a:stretch>
                  </pic:blipFill>
                  <pic:spPr>
                    <a:xfrm>
                      <a:off x="0" y="0"/>
                      <a:ext cx="3090271" cy="2328776"/>
                    </a:xfrm>
                    <a:prstGeom prst="rect">
                      <a:avLst/>
                    </a:prstGeom>
                  </pic:spPr>
                </pic:pic>
              </a:graphicData>
            </a:graphic>
          </wp:inline>
        </w:drawing>
      </w:r>
    </w:p>
    <w:p w14:paraId="0EECF5C1" w14:textId="5E9F39E9" w:rsidR="00720A13" w:rsidRDefault="00720A13" w:rsidP="00720A13">
      <w:pPr>
        <w:rPr>
          <w:sz w:val="20"/>
          <w:szCs w:val="20"/>
        </w:rPr>
      </w:pPr>
      <w:r w:rsidRPr="00720A13">
        <w:rPr>
          <w:sz w:val="20"/>
          <w:szCs w:val="20"/>
          <w:u w:val="single"/>
        </w:rPr>
        <w:t>APPENDIX 2:</w:t>
      </w:r>
      <w:r>
        <w:rPr>
          <w:sz w:val="20"/>
          <w:szCs w:val="20"/>
        </w:rPr>
        <w:t xml:space="preserve"> Black background graph</w:t>
      </w:r>
    </w:p>
    <w:p w14:paraId="75143467" w14:textId="7ABB4C84" w:rsidR="00720A13" w:rsidRPr="00720A13" w:rsidRDefault="00720A13" w:rsidP="00720A13">
      <w:pPr>
        <w:rPr>
          <w:sz w:val="20"/>
          <w:szCs w:val="20"/>
        </w:rPr>
      </w:pPr>
      <w:r w:rsidRPr="00720A13">
        <w:rPr>
          <w:sz w:val="20"/>
          <w:szCs w:val="20"/>
        </w:rPr>
        <w:drawing>
          <wp:inline distT="0" distB="0" distL="0" distR="0" wp14:anchorId="7E73686C" wp14:editId="639EB509">
            <wp:extent cx="5585927" cy="3134012"/>
            <wp:effectExtent l="0" t="0" r="0" b="0"/>
            <wp:docPr id="1452679159" name="Picture 1" descr="A graph with colorful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79159" name="Picture 1" descr="A graph with colorful dots and lines&#10;&#10;Description automatically generated"/>
                    <pic:cNvPicPr/>
                  </pic:nvPicPr>
                  <pic:blipFill>
                    <a:blip r:embed="rId15"/>
                    <a:stretch>
                      <a:fillRect/>
                    </a:stretch>
                  </pic:blipFill>
                  <pic:spPr>
                    <a:xfrm>
                      <a:off x="0" y="0"/>
                      <a:ext cx="5607012" cy="3145842"/>
                    </a:xfrm>
                    <a:prstGeom prst="rect">
                      <a:avLst/>
                    </a:prstGeom>
                  </pic:spPr>
                </pic:pic>
              </a:graphicData>
            </a:graphic>
          </wp:inline>
        </w:drawing>
      </w:r>
    </w:p>
    <w:sectPr w:rsidR="00720A13" w:rsidRPr="00720A13" w:rsidSect="004917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37E5"/>
    <w:multiLevelType w:val="hybridMultilevel"/>
    <w:tmpl w:val="4186FFD0"/>
    <w:lvl w:ilvl="0" w:tplc="897CD27A">
      <w:numFmt w:val="bullet"/>
      <w:lvlText w:val="-"/>
      <w:lvlJc w:val="left"/>
      <w:pPr>
        <w:ind w:left="720" w:hanging="360"/>
      </w:pPr>
      <w:rPr>
        <w:rFonts w:ascii="Arial" w:eastAsiaTheme="minorEastAsia"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4B16D19"/>
    <w:multiLevelType w:val="hybridMultilevel"/>
    <w:tmpl w:val="62303040"/>
    <w:lvl w:ilvl="0" w:tplc="796A37F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72560288">
    <w:abstractNumId w:val="1"/>
  </w:num>
  <w:num w:numId="2" w16cid:durableId="2129664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44BF7"/>
    <w:rsid w:val="00044BF7"/>
    <w:rsid w:val="000B62C0"/>
    <w:rsid w:val="000F7FCB"/>
    <w:rsid w:val="0012012A"/>
    <w:rsid w:val="0014739C"/>
    <w:rsid w:val="002957CF"/>
    <w:rsid w:val="002C008F"/>
    <w:rsid w:val="002F468C"/>
    <w:rsid w:val="003019F0"/>
    <w:rsid w:val="003B3C5D"/>
    <w:rsid w:val="003F51A9"/>
    <w:rsid w:val="004917B0"/>
    <w:rsid w:val="004A7171"/>
    <w:rsid w:val="004A7E28"/>
    <w:rsid w:val="00513F3F"/>
    <w:rsid w:val="00520A75"/>
    <w:rsid w:val="005932FD"/>
    <w:rsid w:val="00622767"/>
    <w:rsid w:val="006D134D"/>
    <w:rsid w:val="0070604B"/>
    <w:rsid w:val="00720A13"/>
    <w:rsid w:val="007A5F8D"/>
    <w:rsid w:val="007C6263"/>
    <w:rsid w:val="00861D04"/>
    <w:rsid w:val="00884DCC"/>
    <w:rsid w:val="008B4F12"/>
    <w:rsid w:val="008D55BF"/>
    <w:rsid w:val="00A00118"/>
    <w:rsid w:val="00A46BB2"/>
    <w:rsid w:val="00A810E3"/>
    <w:rsid w:val="00AB7B22"/>
    <w:rsid w:val="00B359A5"/>
    <w:rsid w:val="00B75FBD"/>
    <w:rsid w:val="00BC6CC7"/>
    <w:rsid w:val="00C2329D"/>
    <w:rsid w:val="00C4032C"/>
    <w:rsid w:val="00C660A6"/>
    <w:rsid w:val="00C961F9"/>
    <w:rsid w:val="00D51CA4"/>
    <w:rsid w:val="00DE66C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1348E55"/>
  <w15:docId w15:val="{485B7900-A454-401A-A670-D50CA484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4"/>
        <w:szCs w:val="24"/>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B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B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BF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BF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44BF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44BF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44BF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44BF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44BF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B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B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BF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B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44B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44B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44B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44B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44B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44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BF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B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44BF7"/>
    <w:pPr>
      <w:spacing w:before="160"/>
      <w:jc w:val="center"/>
    </w:pPr>
    <w:rPr>
      <w:i/>
      <w:iCs/>
      <w:color w:val="404040" w:themeColor="text1" w:themeTint="BF"/>
    </w:rPr>
  </w:style>
  <w:style w:type="character" w:customStyle="1" w:styleId="QuoteChar">
    <w:name w:val="Quote Char"/>
    <w:basedOn w:val="DefaultParagraphFont"/>
    <w:link w:val="Quote"/>
    <w:uiPriority w:val="29"/>
    <w:rsid w:val="00044BF7"/>
    <w:rPr>
      <w:i/>
      <w:iCs/>
      <w:color w:val="404040" w:themeColor="text1" w:themeTint="BF"/>
    </w:rPr>
  </w:style>
  <w:style w:type="paragraph" w:styleId="ListParagraph">
    <w:name w:val="List Paragraph"/>
    <w:basedOn w:val="Normal"/>
    <w:uiPriority w:val="34"/>
    <w:qFormat/>
    <w:rsid w:val="00044BF7"/>
    <w:pPr>
      <w:ind w:left="720"/>
      <w:contextualSpacing/>
    </w:pPr>
  </w:style>
  <w:style w:type="character" w:styleId="IntenseEmphasis">
    <w:name w:val="Intense Emphasis"/>
    <w:basedOn w:val="DefaultParagraphFont"/>
    <w:uiPriority w:val="21"/>
    <w:qFormat/>
    <w:rsid w:val="00044BF7"/>
    <w:rPr>
      <w:i/>
      <w:iCs/>
      <w:color w:val="0F4761" w:themeColor="accent1" w:themeShade="BF"/>
    </w:rPr>
  </w:style>
  <w:style w:type="paragraph" w:styleId="IntenseQuote">
    <w:name w:val="Intense Quote"/>
    <w:basedOn w:val="Normal"/>
    <w:next w:val="Normal"/>
    <w:link w:val="IntenseQuoteChar"/>
    <w:uiPriority w:val="30"/>
    <w:qFormat/>
    <w:rsid w:val="00044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BF7"/>
    <w:rPr>
      <w:i/>
      <w:iCs/>
      <w:color w:val="0F4761" w:themeColor="accent1" w:themeShade="BF"/>
    </w:rPr>
  </w:style>
  <w:style w:type="character" w:styleId="IntenseReference">
    <w:name w:val="Intense Reference"/>
    <w:basedOn w:val="DefaultParagraphFont"/>
    <w:uiPriority w:val="32"/>
    <w:qFormat/>
    <w:rsid w:val="00044B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5207">
      <w:bodyDiv w:val="1"/>
      <w:marLeft w:val="0"/>
      <w:marRight w:val="0"/>
      <w:marTop w:val="0"/>
      <w:marBottom w:val="0"/>
      <w:divBdr>
        <w:top w:val="none" w:sz="0" w:space="0" w:color="auto"/>
        <w:left w:val="none" w:sz="0" w:space="0" w:color="auto"/>
        <w:bottom w:val="none" w:sz="0" w:space="0" w:color="auto"/>
        <w:right w:val="none" w:sz="0" w:space="0" w:color="auto"/>
      </w:divBdr>
    </w:div>
    <w:div w:id="112142923">
      <w:bodyDiv w:val="1"/>
      <w:marLeft w:val="0"/>
      <w:marRight w:val="0"/>
      <w:marTop w:val="0"/>
      <w:marBottom w:val="0"/>
      <w:divBdr>
        <w:top w:val="none" w:sz="0" w:space="0" w:color="auto"/>
        <w:left w:val="none" w:sz="0" w:space="0" w:color="auto"/>
        <w:bottom w:val="none" w:sz="0" w:space="0" w:color="auto"/>
        <w:right w:val="none" w:sz="0" w:space="0" w:color="auto"/>
      </w:divBdr>
    </w:div>
    <w:div w:id="1187403799">
      <w:bodyDiv w:val="1"/>
      <w:marLeft w:val="0"/>
      <w:marRight w:val="0"/>
      <w:marTop w:val="0"/>
      <w:marBottom w:val="0"/>
      <w:divBdr>
        <w:top w:val="none" w:sz="0" w:space="0" w:color="auto"/>
        <w:left w:val="none" w:sz="0" w:space="0" w:color="auto"/>
        <w:bottom w:val="none" w:sz="0" w:space="0" w:color="auto"/>
        <w:right w:val="none" w:sz="0" w:space="0" w:color="auto"/>
      </w:divBdr>
    </w:div>
    <w:div w:id="1524785452">
      <w:bodyDiv w:val="1"/>
      <w:marLeft w:val="0"/>
      <w:marRight w:val="0"/>
      <w:marTop w:val="0"/>
      <w:marBottom w:val="0"/>
      <w:divBdr>
        <w:top w:val="none" w:sz="0" w:space="0" w:color="auto"/>
        <w:left w:val="none" w:sz="0" w:space="0" w:color="auto"/>
        <w:bottom w:val="none" w:sz="0" w:space="0" w:color="auto"/>
        <w:right w:val="none" w:sz="0" w:space="0" w:color="auto"/>
      </w:divBdr>
    </w:div>
    <w:div w:id="1819302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3576</TotalTime>
  <Pages>5</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c:creator>
  <cp:keywords/>
  <dc:description/>
  <cp:lastModifiedBy>Joy</cp:lastModifiedBy>
  <cp:revision>4</cp:revision>
  <dcterms:created xsi:type="dcterms:W3CDTF">2024-03-08T05:34:00Z</dcterms:created>
  <dcterms:modified xsi:type="dcterms:W3CDTF">2024-03-13T02:38:00Z</dcterms:modified>
</cp:coreProperties>
</file>