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center" w:tblpY="1954"/>
        <w:tblW w:w="510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BD3090" w:rsidRPr="001B068D" w14:paraId="450D77F9" w14:textId="77777777" w:rsidTr="00BD3090">
        <w:tc>
          <w:tcPr>
            <w:tcW w:w="5103" w:type="dxa"/>
          </w:tcPr>
          <w:p w14:paraId="4B7F11E6" w14:textId="491ED658" w:rsidR="00BD3090" w:rsidRPr="001B068D" w:rsidRDefault="00BA3ECF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BA3ECF">
              <w:rPr>
                <w:rFonts w:ascii="바탕" w:eastAsia="바탕" w:hAnsi="바탕" w:cs="바탕"/>
                <w:b/>
                <w:bCs/>
                <w:sz w:val="18"/>
                <w:szCs w:val="18"/>
              </w:rPr>
              <w:t>Algorithm</w:t>
            </w:r>
            <w:r w:rsidR="00BD3090" w:rsidRPr="00BA3ECF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 xml:space="preserve"> 1</w:t>
            </w:r>
            <w:r w:rsidR="00DB68DD" w:rsidRPr="00BA3ECF">
              <w:rPr>
                <w:rFonts w:ascii="HancomEQN" w:eastAsia="HancomEQN" w:hAnsi="Times New Roman"/>
                <w:b/>
                <w:bCs/>
                <w:sz w:val="18"/>
                <w:szCs w:val="18"/>
              </w:rPr>
              <w:t>.</w:t>
            </w:r>
            <w:r w:rsidR="001B068D" w:rsidRPr="00BA3ECF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 xml:space="preserve">  </w:t>
            </w:r>
            <w:r w:rsidR="001B068D" w:rsidRPr="001B068D">
              <w:rPr>
                <w:rFonts w:ascii="HancomEQN" w:eastAsia="HancomEQN" w:hAnsi="Times New Roman" w:hint="eastAsia"/>
                <w:sz w:val="18"/>
                <w:szCs w:val="18"/>
              </w:rPr>
              <w:t>B</w:t>
            </w:r>
            <w:r w:rsidR="00636BB8"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ias </w:t>
            </w:r>
            <w:r w:rsidR="001B068D" w:rsidRPr="001B068D">
              <w:rPr>
                <w:rFonts w:ascii="HancomEQN" w:eastAsia="HancomEQN" w:hAnsi="Times New Roman" w:hint="eastAsia"/>
                <w:sz w:val="18"/>
                <w:szCs w:val="18"/>
              </w:rPr>
              <w:t>A</w:t>
            </w:r>
            <w:r w:rsidR="00636BB8"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djustment using </w:t>
            </w:r>
            <w:r w:rsidR="001B068D" w:rsidRPr="001B068D">
              <w:rPr>
                <w:rFonts w:ascii="HancomEQN" w:eastAsia="HancomEQN" w:hAnsi="Times New Roman" w:hint="eastAsia"/>
                <w:sz w:val="18"/>
                <w:szCs w:val="18"/>
              </w:rPr>
              <w:t>T</w:t>
            </w:r>
            <w:r w:rsidR="00636BB8"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raffic </w:t>
            </w:r>
            <w:r w:rsidR="001B068D" w:rsidRPr="001B068D">
              <w:rPr>
                <w:rFonts w:ascii="HancomEQN" w:eastAsia="HancomEQN" w:hAnsi="Times New Roman" w:hint="eastAsia"/>
                <w:sz w:val="18"/>
                <w:szCs w:val="18"/>
              </w:rPr>
              <w:t>I</w:t>
            </w:r>
            <w:r w:rsidR="00636BB8"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nverse </w:t>
            </w:r>
            <w:r w:rsidR="001B068D" w:rsidRPr="001B068D">
              <w:rPr>
                <w:rFonts w:ascii="HancomEQN" w:eastAsia="HancomEQN" w:hAnsi="Times New Roman" w:hint="eastAsia"/>
                <w:sz w:val="18"/>
                <w:szCs w:val="18"/>
              </w:rPr>
              <w:t>N</w:t>
            </w:r>
            <w:r w:rsidR="00636BB8" w:rsidRPr="001B068D">
              <w:rPr>
                <w:rFonts w:ascii="HancomEQN" w:eastAsia="HancomEQN" w:hAnsi="Times New Roman" w:hint="eastAsia"/>
                <w:sz w:val="18"/>
                <w:szCs w:val="18"/>
              </w:rPr>
              <w:t>umber</w:t>
            </w:r>
            <w:r w:rsidR="001B068D"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(BATIN)</w:t>
            </w:r>
          </w:p>
          <w:p w14:paraId="62A248C4" w14:textId="77777777" w:rsidR="001B068D" w:rsidRPr="001B068D" w:rsidRDefault="001B068D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2"/>
                <w:szCs w:val="2"/>
              </w:rPr>
            </w:pPr>
          </w:p>
          <w:p w14:paraId="5B71A6F6" w14:textId="2B474A26" w:rsidR="0058201D" w:rsidRPr="00C14A82" w:rsidRDefault="0058201D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2"/>
                <w:szCs w:val="2"/>
              </w:rPr>
            </w:pPr>
          </w:p>
          <w:p w14:paraId="22AF3DF4" w14:textId="286CF438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Initialize number of UEs with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UE</m:t>
                  </m:r>
                </m:sub>
              </m:sSub>
            </m:oMath>
          </w:p>
          <w:p w14:paraId="37E88F96" w14:textId="6001E21E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Initialize number of SBSs with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SBS</m:t>
                  </m:r>
                </m:sub>
              </m:sSub>
            </m:oMath>
          </w:p>
          <w:p w14:paraId="405AB644" w14:textId="4616C4EE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Initialize number of Predict Period with </w:t>
            </w:r>
            <m:oMath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T</m:t>
              </m:r>
            </m:oMath>
          </w:p>
          <w:p w14:paraId="47D0EA89" w14:textId="768B6B09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6"/>
                <w:szCs w:val="6"/>
              </w:rPr>
            </w:pPr>
          </w:p>
          <w:p w14:paraId="73C8EFFC" w14:textId="7D62DCCE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let</w:t>
            </w: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current =</w:t>
            </w:r>
            <w:r w:rsidR="0058201D"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xT</m:t>
              </m:r>
            </m:oMath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eastAsia="HancomEQN" w:hAnsi="Cambria Math" w:hint="eastAsia"/>
                  <w:sz w:val="18"/>
                  <w:szCs w:val="18"/>
                </w:rPr>
                <m:t>≥</m:t>
              </m:r>
              <m:r>
                <m:rPr>
                  <m:sty m:val="p"/>
                </m:rP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0</m:t>
              </m:r>
            </m:oMath>
          </w:p>
          <w:p w14:paraId="70FE85BF" w14:textId="38572A02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5"/>
                <w:szCs w:val="15"/>
              </w:rPr>
            </w:pPr>
            <w:r w:rsidRPr="001B068D">
              <w:rPr>
                <w:rFonts w:ascii="HancomEQN" w:eastAsia="HancomEQN" w:hAnsi="Times New Roman" w:hint="eastAsia"/>
                <w:sz w:val="15"/>
                <w:szCs w:val="15"/>
              </w:rPr>
              <w:t xml:space="preserve">// Suppose the current time is </w:t>
            </w:r>
            <m:oMath>
              <m:r>
                <w:rPr>
                  <w:rFonts w:ascii="Cambria Math" w:eastAsia="HancomEQN" w:hAnsi="Cambria Math" w:hint="eastAsia"/>
                  <w:sz w:val="15"/>
                  <w:szCs w:val="15"/>
                </w:rPr>
                <m:t>xT</m:t>
              </m:r>
            </m:oMath>
          </w:p>
          <w:p w14:paraId="76B5087A" w14:textId="77777777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6"/>
                <w:szCs w:val="6"/>
              </w:rPr>
            </w:pPr>
          </w:p>
          <w:p w14:paraId="4B7F764E" w14:textId="4AFDDD2E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for</w:t>
            </w: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</w:t>
            </w:r>
            <w:r w:rsidR="0058201D" w:rsidRPr="001B068D">
              <w:rPr>
                <w:rFonts w:ascii="HancomEQN" w:eastAsia="HancomEQN" w:hAnsi="Times New Roman" w:hint="eastAsia"/>
                <w:sz w:val="18"/>
                <w:szCs w:val="18"/>
              </w:rPr>
              <w:t>a</w:t>
            </w:r>
            <m:oMath>
              <m:r>
                <m:rPr>
                  <m:sty m:val="p"/>
                </m:rP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HancomEQN" w:hAnsi="Cambria Math" w:cs="맑은 고딕" w:hint="eastAsia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{ 1, 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…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SBS</m:t>
                  </m:r>
                </m:sub>
              </m:sSub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}</m:t>
              </m:r>
            </m:oMath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do</w:t>
            </w:r>
          </w:p>
          <w:p w14:paraId="5FD02BD8" w14:textId="5AE71DD6" w:rsidR="00BD3090" w:rsidRPr="001B068D" w:rsidRDefault="00BD3090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for</w:t>
            </w: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="HancomEQN" w:hAnsi="Cambria Math" w:cs="맑은 고딕" w:hint="eastAsia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eastAsia="HancomEQN" w:hAnsi="Cambria Math" w:cs="맑은 고딕" w:hint="eastAsia"/>
                  <w:sz w:val="18"/>
                  <w:szCs w:val="18"/>
                </w:rPr>
                <m:t xml:space="preserve"> { 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current+T, 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…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, current+2T </m:t>
              </m:r>
            </m:oMath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}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do</w:t>
            </w:r>
          </w:p>
          <w:p w14:paraId="45D9AB31" w14:textId="77777777" w:rsidR="001B068D" w:rsidRPr="001B068D" w:rsidRDefault="00BD3090" w:rsidP="001B068D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Traffic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a</m:t>
                  </m:r>
                </m:sub>
              </m:sSub>
            </m:oMath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Traffic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a</m:t>
                  </m:r>
                </m:sub>
              </m:sSub>
            </m:oMath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eastAsia="HancomEQN" w:hAnsi="Cambria Math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HancomEQN" w:hAnsi="Cambria Math" w:hint="eastAsia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HancomEQN" w:hAnsi="Cambria Math" w:hint="eastAsia"/>
                          <w:sz w:val="18"/>
                          <w:szCs w:val="18"/>
                        </w:rPr>
                        <m:t>Traffic</m:t>
                      </m:r>
                    </m:e>
                    <m:sub>
                      <m:r>
                        <w:rPr>
                          <w:rFonts w:ascii="Cambria Math" w:eastAsia="HancomEQN" w:hAnsi="Cambria Math" w:hint="eastAsia"/>
                          <w:sz w:val="18"/>
                          <w:szCs w:val="18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b</m:t>
                  </m:r>
                </m:sub>
              </m:sSub>
            </m:oMath>
          </w:p>
          <w:p w14:paraId="31DD781D" w14:textId="1D4BF05B" w:rsidR="001B068D" w:rsidRPr="001B068D" w:rsidRDefault="001B068D" w:rsidP="001B068D">
            <w:pPr>
              <w:widowControl/>
              <w:tabs>
                <w:tab w:val="left" w:pos="2039"/>
              </w:tabs>
              <w:autoSpaceDE/>
              <w:autoSpaceDN/>
              <w:ind w:firstLineChars="500" w:firstLine="750"/>
              <w:rPr>
                <w:rFonts w:ascii="HancomEQN" w:eastAsia="HancomEQN" w:hAnsi="Times New Roman"/>
                <w:sz w:val="18"/>
                <w:szCs w:val="18"/>
              </w:rPr>
            </w:pPr>
            <w:r>
              <w:rPr>
                <w:rFonts w:ascii="HancomEQN" w:eastAsia="HancomEQN" w:hAnsi="Times New Roman"/>
                <w:sz w:val="15"/>
                <w:szCs w:val="15"/>
              </w:rPr>
              <w:t xml:space="preserve">// </w:t>
            </w:r>
            <w:r w:rsidR="0058201D" w:rsidRPr="001B068D">
              <w:rPr>
                <w:rFonts w:ascii="HancomEQN" w:eastAsia="HancomEQN" w:hAnsi="Times New Roman" w:hint="eastAsia"/>
                <w:sz w:val="15"/>
                <w:szCs w:val="15"/>
              </w:rPr>
              <w:t xml:space="preserve">Calculate SBS traffic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5"/>
                      <w:szCs w:val="15"/>
                    </w:rPr>
                    <m:t>Traffic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5"/>
                      <w:szCs w:val="15"/>
                    </w:rPr>
                    <m:t>a</m:t>
                  </m:r>
                </m:sub>
              </m:sSub>
            </m:oMath>
            <w:r w:rsidR="0058201D" w:rsidRPr="001B068D">
              <w:rPr>
                <w:rFonts w:ascii="HancomEQN" w:eastAsia="HancomEQN" w:hAnsi="Times New Roman" w:hint="eastAsia"/>
                <w:sz w:val="15"/>
                <w:szCs w:val="15"/>
              </w:rPr>
              <w:t xml:space="preserve"> during</w:t>
            </w:r>
          </w:p>
          <w:p w14:paraId="7BBA5852" w14:textId="0746CECA" w:rsidR="00BD3090" w:rsidRPr="001B068D" w:rsidRDefault="001B068D" w:rsidP="001B068D">
            <w:pPr>
              <w:widowControl/>
              <w:tabs>
                <w:tab w:val="left" w:pos="2039"/>
              </w:tabs>
              <w:autoSpaceDE/>
              <w:autoSpaceDN/>
              <w:ind w:firstLineChars="500" w:firstLine="750"/>
              <w:rPr>
                <w:rFonts w:ascii="HancomEQN" w:eastAsia="HancomEQN" w:hAnsi="Times New Roman"/>
                <w:sz w:val="15"/>
                <w:szCs w:val="15"/>
              </w:rPr>
            </w:pPr>
            <w:r>
              <w:rPr>
                <w:rFonts w:ascii="HancomEQN" w:eastAsia="HancomEQN" w:hAnsi="Times New Roman"/>
                <w:sz w:val="15"/>
                <w:szCs w:val="15"/>
              </w:rPr>
              <w:t xml:space="preserve">// </w:t>
            </w:r>
            <w:r w:rsidR="0058201D" w:rsidRPr="001B068D">
              <w:rPr>
                <w:rFonts w:ascii="HancomEQN" w:eastAsia="HancomEQN" w:hAnsi="Times New Roman" w:hint="eastAsia"/>
                <w:sz w:val="15"/>
                <w:szCs w:val="15"/>
              </w:rPr>
              <w:t>(</w:t>
            </w:r>
            <m:oMath>
              <m:r>
                <w:rPr>
                  <w:rFonts w:ascii="Cambria Math" w:eastAsia="HancomEQN" w:hAnsi="Cambria Math" w:hint="eastAsia"/>
                  <w:sz w:val="15"/>
                  <w:szCs w:val="15"/>
                </w:rPr>
                <m:t>current+T</m:t>
              </m:r>
            </m:oMath>
            <w:r w:rsidR="0058201D" w:rsidRPr="001B068D">
              <w:rPr>
                <w:rFonts w:ascii="HancomEQN" w:eastAsia="HancomEQN" w:hAnsi="Times New Roman" w:hint="eastAsia"/>
                <w:sz w:val="15"/>
                <w:szCs w:val="15"/>
              </w:rPr>
              <w:t>)</w:t>
            </w:r>
            <w:r w:rsidRPr="001B068D">
              <w:rPr>
                <w:rFonts w:ascii="HancomEQN" w:eastAsia="HancomEQN" w:hAnsi="Times New Roman"/>
                <w:sz w:val="15"/>
                <w:szCs w:val="15"/>
              </w:rPr>
              <w:t xml:space="preserve"> </w:t>
            </w:r>
            <w:r w:rsidR="0058201D" w:rsidRPr="001B068D">
              <w:rPr>
                <w:rFonts w:ascii="HancomEQN" w:eastAsia="HancomEQN" w:hAnsi="Times New Roman" w:hint="eastAsia"/>
                <w:sz w:val="15"/>
                <w:szCs w:val="15"/>
              </w:rPr>
              <w:t>to (</w:t>
            </w:r>
            <m:oMath>
              <m:r>
                <w:rPr>
                  <w:rFonts w:ascii="Cambria Math" w:eastAsia="HancomEQN" w:hAnsi="Cambria Math" w:hint="eastAsia"/>
                  <w:sz w:val="15"/>
                  <w:szCs w:val="15"/>
                </w:rPr>
                <m:t>current+2T</m:t>
              </m:r>
            </m:oMath>
            <w:r w:rsidR="0058201D" w:rsidRPr="001B068D">
              <w:rPr>
                <w:rFonts w:ascii="HancomEQN" w:eastAsia="HancomEQN" w:hAnsi="Times New Roman" w:hint="eastAsia"/>
                <w:sz w:val="15"/>
                <w:szCs w:val="15"/>
              </w:rPr>
              <w:t>)</w:t>
            </w:r>
          </w:p>
          <w:p w14:paraId="61F9DBCC" w14:textId="77777777" w:rsidR="00BD3090" w:rsidRPr="001B068D" w:rsidRDefault="0058201D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b/>
                <w:bCs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end for</w:t>
            </w:r>
          </w:p>
          <w:p w14:paraId="3169DB43" w14:textId="1EA7E463" w:rsidR="00636BB8" w:rsidRPr="001B068D" w:rsidRDefault="00636BB8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b/>
                <w:bCs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 xml:space="preserve">    </w:t>
            </w:r>
            <w:r w:rsidRPr="001B068D">
              <w:rPr>
                <w:rFonts w:ascii="HancomEQN" w:eastAsia="HancomEQN" w:hAnsi="Cambria Math" w:hint="eastAsia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Total=Total+</m:t>
              </m:r>
              <m:f>
                <m:f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HancomEQN" w:hAnsi="Cambria Math" w:hint="eastAsia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HancomEQN" w:hAnsi="Cambria Math" w:hint="eastAsia"/>
                          <w:sz w:val="18"/>
                          <w:szCs w:val="18"/>
                        </w:rPr>
                        <m:t>Traffic</m:t>
                      </m:r>
                    </m:e>
                    <m:sub>
                      <m:r>
                        <w:rPr>
                          <w:rFonts w:ascii="Cambria Math" w:eastAsia="HancomEQN" w:hAnsi="Cambria Math" w:hint="eastAsia"/>
                          <w:sz w:val="18"/>
                          <w:szCs w:val="18"/>
                        </w:rPr>
                        <m:t>a</m:t>
                      </m:r>
                    </m:sub>
                  </m:sSub>
                </m:den>
              </m:f>
            </m:oMath>
          </w:p>
        </w:tc>
      </w:tr>
      <w:tr w:rsidR="00BD3090" w:rsidRPr="001B068D" w14:paraId="63810D42" w14:textId="77777777" w:rsidTr="00BD3090">
        <w:tc>
          <w:tcPr>
            <w:tcW w:w="5103" w:type="dxa"/>
          </w:tcPr>
          <w:p w14:paraId="1BCEB1A0" w14:textId="1AAA7203" w:rsidR="00BD3090" w:rsidRPr="001B068D" w:rsidRDefault="0058201D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b/>
                <w:bCs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end for</w:t>
            </w:r>
          </w:p>
        </w:tc>
      </w:tr>
      <w:tr w:rsidR="00BD3090" w:rsidRPr="001B068D" w14:paraId="49152351" w14:textId="77777777" w:rsidTr="00BD3090">
        <w:tc>
          <w:tcPr>
            <w:tcW w:w="5103" w:type="dxa"/>
          </w:tcPr>
          <w:p w14:paraId="6926C2B0" w14:textId="77777777" w:rsidR="00F9088C" w:rsidRPr="001B068D" w:rsidRDefault="00F9088C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6"/>
                <w:szCs w:val="6"/>
              </w:rPr>
            </w:pPr>
          </w:p>
          <w:p w14:paraId="6425A15A" w14:textId="77777777" w:rsidR="00F9088C" w:rsidRPr="001B068D" w:rsidRDefault="00F9088C" w:rsidP="00F9088C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for</w:t>
            </w: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a</w:t>
            </w:r>
            <m:oMath>
              <m:r>
                <m:rPr>
                  <m:sty m:val="p"/>
                </m:rP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HancomEQN" w:hAnsi="Cambria Math" w:cs="맑은 고딕" w:hint="eastAsia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{ 1, 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…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SBS</m:t>
                  </m:r>
                </m:sub>
              </m:sSub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}</m:t>
              </m:r>
            </m:oMath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do</w:t>
            </w:r>
          </w:p>
          <w:p w14:paraId="2ED01D33" w14:textId="77777777" w:rsidR="00F9088C" w:rsidRPr="001B068D" w:rsidRDefault="00F9088C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Bias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= </m:t>
              </m:r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SBS</m:t>
                  </m:r>
                </m:sub>
              </m:sSub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*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ancomEQN" w:hAnsi="Cambria Math" w:hint="eastAsia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HancomEQN" w:hAnsi="Cambria Math" w:hint="eastAsia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HancomEQN" w:hAnsi="Cambria Math" w:hint="eastAsia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ancomEQN" w:hAnsi="Cambria Math" w:hint="eastAsia"/>
                              <w:sz w:val="18"/>
                              <w:szCs w:val="18"/>
                            </w:rPr>
                            <m:t>Traffic</m:t>
                          </m:r>
                        </m:e>
                        <m:sub>
                          <m:r>
                            <w:rPr>
                              <w:rFonts w:ascii="Cambria Math" w:eastAsia="HancomEQN" w:hAnsi="Cambria Math" w:hint="eastAsia"/>
                              <w:sz w:val="18"/>
                              <w:szCs w:val="18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*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Total</m:t>
                  </m:r>
                </m:den>
              </m:f>
            </m:oMath>
          </w:p>
          <w:p w14:paraId="14446C0C" w14:textId="77777777" w:rsidR="00277AA9" w:rsidRPr="001B068D" w:rsidRDefault="00277AA9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If</w:t>
            </w: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Bias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≥</m:t>
              </m:r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1</m:t>
              </m:r>
            </m:oMath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then</w:t>
            </w:r>
          </w:p>
          <w:p w14:paraId="3DA88B11" w14:textId="77777777" w:rsidR="00277AA9" w:rsidRPr="001B068D" w:rsidRDefault="00277AA9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Bias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 xml:space="preserve">= </m:t>
              </m:r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Bias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a</m:t>
                  </m:r>
                </m:sub>
              </m:sSub>
            </m:oMath>
          </w:p>
          <w:p w14:paraId="2BC9DB62" w14:textId="77777777" w:rsidR="00277AA9" w:rsidRPr="001B068D" w:rsidRDefault="00277AA9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b/>
                <w:bCs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else</w:t>
            </w:r>
          </w:p>
          <w:p w14:paraId="69B5E541" w14:textId="77777777" w:rsidR="00277AA9" w:rsidRPr="001B068D" w:rsidRDefault="00277AA9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="HancomEQN" w:hAnsi="Cambria Math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Bias</m:t>
                  </m:r>
                </m:e>
                <m:sub>
                  <m:r>
                    <w:rPr>
                      <w:rFonts w:ascii="Cambria Math" w:eastAsia="HancomEQN" w:hAnsi="Cambria Math" w:hint="eastAsia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eastAsia="HancomEQN" w:hAnsi="Cambria Math" w:hint="eastAsia"/>
                  <w:sz w:val="18"/>
                  <w:szCs w:val="18"/>
                </w:rPr>
                <m:t>=1</m:t>
              </m:r>
            </m:oMath>
          </w:p>
          <w:p w14:paraId="13E16610" w14:textId="49C4EAB8" w:rsidR="00277AA9" w:rsidRPr="001B068D" w:rsidRDefault="00277AA9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b/>
                <w:bCs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sz w:val="18"/>
                <w:szCs w:val="18"/>
              </w:rPr>
              <w:t xml:space="preserve">    </w:t>
            </w: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endif</w:t>
            </w:r>
          </w:p>
        </w:tc>
      </w:tr>
      <w:tr w:rsidR="00277AA9" w:rsidRPr="001B068D" w14:paraId="6D953908" w14:textId="77777777" w:rsidTr="00BD3090">
        <w:tc>
          <w:tcPr>
            <w:tcW w:w="5103" w:type="dxa"/>
          </w:tcPr>
          <w:p w14:paraId="2714BAB2" w14:textId="1C237F9E" w:rsidR="00277AA9" w:rsidRPr="001B068D" w:rsidRDefault="00277AA9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b/>
                <w:bCs/>
                <w:sz w:val="18"/>
                <w:szCs w:val="18"/>
              </w:rPr>
            </w:pPr>
            <w:r w:rsidRPr="001B068D">
              <w:rPr>
                <w:rFonts w:ascii="HancomEQN" w:eastAsia="HancomEQN" w:hAnsi="Times New Roman" w:hint="eastAsia"/>
                <w:b/>
                <w:bCs/>
                <w:sz w:val="18"/>
                <w:szCs w:val="18"/>
              </w:rPr>
              <w:t>end for</w:t>
            </w:r>
          </w:p>
          <w:p w14:paraId="55B81EDC" w14:textId="77777777" w:rsidR="00277AA9" w:rsidRDefault="00277AA9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15"/>
                <w:szCs w:val="15"/>
              </w:rPr>
            </w:pPr>
            <w:r w:rsidRPr="001B068D">
              <w:rPr>
                <w:rFonts w:ascii="HancomEQN" w:eastAsia="HancomEQN" w:hAnsi="Times New Roman" w:hint="eastAsia"/>
                <w:sz w:val="15"/>
                <w:szCs w:val="15"/>
              </w:rPr>
              <w:t>// Apply biases each SBS during (</w:t>
            </w:r>
            <m:oMath>
              <m:r>
                <w:rPr>
                  <w:rFonts w:ascii="Cambria Math" w:eastAsia="HancomEQN" w:hAnsi="Cambria Math" w:hint="eastAsia"/>
                  <w:sz w:val="15"/>
                  <w:szCs w:val="15"/>
                </w:rPr>
                <m:t xml:space="preserve">current+T) </m:t>
              </m:r>
            </m:oMath>
            <w:r w:rsidRPr="001B068D">
              <w:rPr>
                <w:rFonts w:ascii="HancomEQN" w:eastAsia="HancomEQN" w:hAnsi="Times New Roman" w:hint="eastAsia"/>
                <w:sz w:val="15"/>
                <w:szCs w:val="15"/>
              </w:rPr>
              <w:t>to (</w:t>
            </w:r>
            <m:oMath>
              <m:r>
                <w:rPr>
                  <w:rFonts w:ascii="Cambria Math" w:eastAsia="HancomEQN" w:hAnsi="Cambria Math" w:hint="eastAsia"/>
                  <w:sz w:val="15"/>
                  <w:szCs w:val="15"/>
                </w:rPr>
                <m:t>current+2T)</m:t>
              </m:r>
            </m:oMath>
          </w:p>
          <w:p w14:paraId="1AB6B046" w14:textId="2886C81F" w:rsidR="00C14A82" w:rsidRPr="00C14A82" w:rsidRDefault="00C14A82" w:rsidP="00BD3090">
            <w:pPr>
              <w:widowControl/>
              <w:tabs>
                <w:tab w:val="left" w:pos="2039"/>
              </w:tabs>
              <w:autoSpaceDE/>
              <w:autoSpaceDN/>
              <w:rPr>
                <w:rFonts w:ascii="HancomEQN" w:eastAsia="HancomEQN" w:hAnsi="Times New Roman"/>
                <w:sz w:val="2"/>
                <w:szCs w:val="2"/>
              </w:rPr>
            </w:pPr>
          </w:p>
        </w:tc>
      </w:tr>
    </w:tbl>
    <w:p w14:paraId="6FD150D7" w14:textId="55B81492" w:rsidR="00A70615" w:rsidRPr="001B068D" w:rsidRDefault="00A70615" w:rsidP="00CC4001">
      <w:pPr>
        <w:rPr>
          <w:rFonts w:ascii="HancomEQN" w:eastAsia="HancomEQN" w:hAnsi="Times New Roman" w:cs="Times New Roman"/>
        </w:rPr>
      </w:pPr>
    </w:p>
    <w:p w14:paraId="6962D505" w14:textId="11F9F61D" w:rsidR="001B068D" w:rsidRPr="001B068D" w:rsidRDefault="00DB68DD" w:rsidP="001B068D">
      <w:pPr>
        <w:rPr>
          <w:rFonts w:ascii="HancomEQN" w:eastAsia="HancomEQN" w:hAnsi="Times New Roman" w:cs="Times New Roman"/>
        </w:rPr>
      </w:pPr>
      <w:r w:rsidRPr="001B068D">
        <w:rPr>
          <w:rFonts w:ascii="HancomEQN" w:eastAsia="HancomEQ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6B2E3" wp14:editId="3238DF2F">
                <wp:simplePos x="0" y="0"/>
                <wp:positionH relativeFrom="column">
                  <wp:posOffset>1240155</wp:posOffset>
                </wp:positionH>
                <wp:positionV relativeFrom="paragraph">
                  <wp:posOffset>204801</wp:posOffset>
                </wp:positionV>
                <wp:extent cx="325183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1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F9449" id="직선 연결선 2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16.15pt" to="353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" strokecolor="black [3213]">
                <v:stroke joinstyle="miter"/>
              </v:line>
            </w:pict>
          </mc:Fallback>
        </mc:AlternateContent>
      </w:r>
    </w:p>
    <w:p w14:paraId="199D578B" w14:textId="44343674" w:rsidR="001B068D" w:rsidRPr="001B068D" w:rsidRDefault="001B068D" w:rsidP="001B068D">
      <w:pPr>
        <w:rPr>
          <w:rFonts w:ascii="HancomEQN" w:eastAsia="HancomEQN" w:hAnsi="Times New Roman" w:cs="Times New Roman"/>
        </w:rPr>
      </w:pPr>
    </w:p>
    <w:p w14:paraId="2219DA82" w14:textId="54E062F3" w:rsidR="001B068D" w:rsidRPr="001B068D" w:rsidRDefault="001B068D" w:rsidP="001B068D">
      <w:pPr>
        <w:rPr>
          <w:rFonts w:ascii="HancomEQN" w:eastAsia="HancomEQN" w:hAnsi="Times New Roman" w:cs="Times New Roman"/>
        </w:rPr>
      </w:pPr>
    </w:p>
    <w:p w14:paraId="3F40E72F" w14:textId="37F1C6EC" w:rsidR="001B068D" w:rsidRPr="001B068D" w:rsidRDefault="001B068D" w:rsidP="001B068D">
      <w:pPr>
        <w:rPr>
          <w:rFonts w:ascii="HancomEQN" w:eastAsia="HancomEQN" w:hAnsi="Times New Roman" w:cs="Times New Roman"/>
        </w:rPr>
      </w:pPr>
    </w:p>
    <w:p w14:paraId="51692533" w14:textId="77777777" w:rsidR="001B068D" w:rsidRPr="001B068D" w:rsidRDefault="001B068D" w:rsidP="001B068D">
      <w:pPr>
        <w:rPr>
          <w:rFonts w:ascii="HancomEQN" w:eastAsia="HancomEQN" w:hAnsi="Times New Roman" w:cs="Times New Roman"/>
        </w:rPr>
      </w:pPr>
    </w:p>
    <w:sectPr w:rsidR="001B068D" w:rsidRPr="001B0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ncomEQN">
    <w:panose1 w:val="02000000000000000000"/>
    <w:charset w:val="81"/>
    <w:family w:val="auto"/>
    <w:pitch w:val="variable"/>
    <w:sig w:usb0="800002A7" w:usb1="199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01"/>
    <w:rsid w:val="001B068D"/>
    <w:rsid w:val="00231AA6"/>
    <w:rsid w:val="00277AA9"/>
    <w:rsid w:val="004A502A"/>
    <w:rsid w:val="0058201D"/>
    <w:rsid w:val="00584DA7"/>
    <w:rsid w:val="00636BB8"/>
    <w:rsid w:val="00A70615"/>
    <w:rsid w:val="00BA3ECF"/>
    <w:rsid w:val="00BD3090"/>
    <w:rsid w:val="00C14A82"/>
    <w:rsid w:val="00CC4001"/>
    <w:rsid w:val="00DB68DD"/>
    <w:rsid w:val="00E41615"/>
    <w:rsid w:val="00F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ED6B"/>
  <w15:chartTrackingRefBased/>
  <w15:docId w15:val="{3977CBB8-05DD-4EAC-985C-56FFD811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CC4001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CC4001"/>
    <w:rPr>
      <w:rFonts w:ascii="Times New Roman" w:eastAsia="Times New Roman" w:hAnsi="Times New Roman" w:cs="Times New Roman"/>
      <w:kern w:val="0"/>
      <w:szCs w:val="20"/>
      <w:lang w:eastAsia="en-US"/>
    </w:rPr>
  </w:style>
  <w:style w:type="table" w:styleId="a4">
    <w:name w:val="Table Grid"/>
    <w:basedOn w:val="a1"/>
    <w:uiPriority w:val="39"/>
    <w:rsid w:val="00CC4001"/>
    <w:pPr>
      <w:spacing w:after="0" w:line="240" w:lineRule="auto"/>
      <w:jc w:val="left"/>
    </w:pPr>
    <w:rPr>
      <w:rFonts w:ascii="Calibri" w:eastAsia="맑은 고딕" w:hAnsi="Calibri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D3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 youngjun</cp:lastModifiedBy>
  <cp:revision>10</cp:revision>
  <dcterms:created xsi:type="dcterms:W3CDTF">2023-01-12T03:13:00Z</dcterms:created>
  <dcterms:modified xsi:type="dcterms:W3CDTF">2023-01-12T08:23:00Z</dcterms:modified>
</cp:coreProperties>
</file>