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兰亭黑-简" w:hAnsi="兰亭黑-简" w:eastAsia="兰亭黑-简" w:cs="兰亭黑-简"/>
        </w:rPr>
      </w:pPr>
      <w:r>
        <w:rPr>
          <w:rFonts w:hint="eastAsia" w:ascii="兰亭黑-简" w:hAnsi="兰亭黑-简" w:eastAsia="兰亭黑-简" w:cs="兰亭黑-简"/>
        </w:rPr>
        <w:t>海外之声 2019.08.30</w:t>
      </w:r>
      <w:r>
        <w:rPr>
          <w:rFonts w:hint="eastAsia" w:ascii="兰亭黑-简" w:hAnsi="兰亭黑-简" w:eastAsia="兰亭黑-简" w:cs="兰亭黑-简"/>
        </w:rPr>
        <w:br w:type="textWrapping"/>
      </w:r>
      <w:r>
        <w:rPr>
          <w:rFonts w:hint="eastAsia" w:ascii="兰亭黑-简" w:hAnsi="兰亭黑-简" w:eastAsia="兰亭黑-简" w:cs="兰亭黑-简"/>
        </w:rPr>
        <w:t>【日本】未经本人同意，上司擅自将下属是跨性别者的事情在工作单位流传开，导致下属遭受了了巨大的精神痛苦。下属将工作的医院告上法庭，要求赔偿1200万日元。</w:t>
      </w:r>
      <w:r>
        <w:rPr>
          <w:rFonts w:hint="eastAsia" w:ascii="兰亭黑-简" w:hAnsi="兰亭黑-简" w:eastAsia="兰亭黑-简" w:cs="兰亭黑-简"/>
        </w:rPr>
        <w:br w:type="textWrapping"/>
      </w:r>
      <w:r>
        <w:rPr>
          <w:rFonts w:hint="eastAsia" w:ascii="兰亭黑-简" w:hAnsi="兰亭黑-简" w:eastAsia="兰亭黑-简" w:cs="兰亭黑-简"/>
        </w:rPr>
        <w:t>据诉状称，起诉人为性别认同障碍者，于2004年将户籍上的性别由男性变更为女性。13年开始到吹田市的医院内从事看护助手的工作。工作约两周之后，看护部长要求起诉人告知同事们起诉人曾经是男性的事，起诉人以没有必要为理由拒绝了，但上司私自将这件事告诉了十几个同事。此后，同事们和上司会说“使用同一个更衣室好恶心”“给我看看你的身体”之类的话，给起诉人造成巨大的精神痛苦，甚至一度想要自杀。</w:t>
      </w:r>
      <w:r>
        <w:rPr>
          <w:rFonts w:hint="eastAsia" w:ascii="兰亭黑-简" w:hAnsi="兰亭黑-简" w:eastAsia="兰亭黑-简" w:cs="兰亭黑-简"/>
        </w:rPr>
        <w:br w:type="textWrapping"/>
      </w:r>
      <w:r>
        <w:rPr>
          <w:rFonts w:hint="eastAsia" w:ascii="兰亭黑-简" w:hAnsi="兰亭黑-简" w:eastAsia="兰亭黑-简" w:cs="兰亭黑-简"/>
        </w:rPr>
        <w:t>△另一种因性别遭受到伤害。</w:t>
      </w:r>
      <w:bookmarkStart w:id="0" w:name="_GoBack"/>
      <w:bookmarkEnd w:id="0"/>
    </w:p>
    <w:p>
      <w:pPr>
        <w:rPr>
          <w:rFonts w:hint="eastAsia" w:ascii="兰亭黑-简" w:hAnsi="兰亭黑-简" w:eastAsia="兰亭黑-简" w:cs="兰亭黑-简"/>
        </w:rPr>
      </w:pPr>
      <w:r>
        <w:rPr>
          <w:rFonts w:hint="eastAsia" w:ascii="兰亭黑-简" w:hAnsi="兰亭黑-简" w:eastAsia="兰亭黑-简" w:cs="兰亭黑-简"/>
        </w:rPr>
        <w:t>海外之声 2019.08.29</w:t>
      </w:r>
      <w:r>
        <w:rPr>
          <w:rFonts w:hint="eastAsia" w:ascii="兰亭黑-简" w:hAnsi="兰亭黑-简" w:eastAsia="兰亭黑-简" w:cs="兰亭黑-简"/>
        </w:rPr>
        <w:br w:type="textWrapping"/>
      </w:r>
      <w:r>
        <w:rPr>
          <w:rFonts w:hint="eastAsia" w:ascii="兰亭黑-简" w:hAnsi="兰亭黑-简" w:eastAsia="兰亭黑-简" w:cs="兰亭黑-简"/>
        </w:rPr>
        <w:br w:type="textWrapping"/>
      </w:r>
      <w:r>
        <w:rPr>
          <w:rFonts w:hint="eastAsia" w:ascii="兰亭黑-简" w:hAnsi="兰亭黑-简" w:eastAsia="兰亭黑-简" w:cs="兰亭黑-简"/>
        </w:rPr>
        <w:t>【德国】柏林艺术学校最近被一位9岁女孩的母亲告上法庭，理由是她的女儿由于性别原因被学校的儿童唱诗班拒之门外。</w:t>
      </w:r>
      <w:r>
        <w:rPr>
          <w:rFonts w:hint="eastAsia" w:ascii="兰亭黑-简" w:hAnsi="兰亭黑-简" w:eastAsia="兰亭黑-简" w:cs="兰亭黑-简"/>
        </w:rPr>
        <w:br w:type="textWrapping"/>
      </w:r>
      <w:r>
        <w:rPr>
          <w:rFonts w:hint="eastAsia" w:ascii="兰亭黑-简" w:hAnsi="兰亭黑-简" w:eastAsia="兰亭黑-简" w:cs="兰亭黑-简"/>
        </w:rPr>
        <w:br w:type="textWrapping"/>
      </w:r>
      <w:r>
        <w:rPr>
          <w:rFonts w:hint="eastAsia" w:ascii="兰亭黑-简" w:hAnsi="兰亭黑-简" w:eastAsia="兰亭黑-简" w:cs="兰亭黑-简"/>
        </w:rPr>
        <w:t>音乐界的性别歧视由来已久。1997年，维也纳爱乐乐团在经过多年激烈辩论后终于同意打破全男性传统，首次接受女性的加入。而唱诗班仅招收男童的规定也是来源于天主教会认为女性没有资格在神坛上唱颂歌。利用男声童声模仿女高音是不得已而为之，而唱诗班是训练成本极高，质保期又极短的艺术形式（男孩需要长期接受模仿女高音的声乐训练，但最晚在变声时就必须离开唱诗班），巴赫就曾因为唱诗班的性别限制造成人员短缺而表达不满。</w:t>
      </w:r>
      <w:r>
        <w:rPr>
          <w:rFonts w:hint="eastAsia" w:ascii="兰亭黑-简" w:hAnsi="兰亭黑-简" w:eastAsia="兰亭黑-简" w:cs="兰亭黑-简"/>
        </w:rPr>
        <w:br w:type="textWrapping"/>
      </w:r>
      <w:r>
        <w:rPr>
          <w:rFonts w:hint="eastAsia" w:ascii="兰亭黑-简" w:hAnsi="兰亭黑-简" w:eastAsia="兰亭黑-简" w:cs="兰亭黑-简"/>
        </w:rPr>
        <w:br w:type="textWrapping"/>
      </w:r>
      <w:r>
        <w:rPr>
          <w:rFonts w:hint="eastAsia" w:ascii="兰亭黑-简" w:hAnsi="兰亭黑-简" w:eastAsia="兰亭黑-简" w:cs="兰亭黑-简"/>
        </w:rPr>
        <w:t>这起诉讼目前的结果虽然是女孩的母亲败诉，但法院特别说明判决仅针对唱诗班对艺术形式的自由选择权；后续将针对性别平权继续审理。这位母亲诉讼的目标并不是唱诗班本身，而是希望促使学校公平对待女声合唱团，给予女孩们同等的师资和演出机会。（来源：时代周刊）</w:t>
      </w:r>
      <w:r>
        <w:rPr>
          <w:rFonts w:hint="eastAsia" w:ascii="兰亭黑-简" w:hAnsi="兰亭黑-简" w:eastAsia="兰亭黑-简" w:cs="兰亭黑-简"/>
        </w:rPr>
        <w:br w:type="textWrapping"/>
      </w:r>
      <w:r>
        <w:rPr>
          <w:rFonts w:hint="eastAsia" w:ascii="兰亭黑-简" w:hAnsi="兰亭黑-简" w:eastAsia="兰亭黑-简" w:cs="兰亭黑-简"/>
        </w:rPr>
        <w:br w:type="textWrapping"/>
      </w:r>
      <w:r>
        <w:rPr>
          <w:rFonts w:hint="eastAsia" w:ascii="兰亭黑-简" w:hAnsi="兰亭黑-简" w:eastAsia="兰亭黑-简" w:cs="兰亭黑-简"/>
        </w:rPr>
        <w:t>▲ 以带有强烈性别歧视色彩的传统为借口，合理化今时今日的性别歧视</w:t>
      </w:r>
    </w:p>
    <w:p>
      <w:pPr>
        <w:rPr>
          <w:rFonts w:hint="eastAsia" w:ascii="兰亭黑-简" w:hAnsi="兰亭黑-简" w:eastAsia="兰亭黑-简" w:cs="兰亭黑-简"/>
        </w:rPr>
      </w:pPr>
      <w:r>
        <w:rPr>
          <w:rFonts w:hint="eastAsia" w:ascii="兰亭黑-简" w:hAnsi="兰亭黑-简" w:eastAsia="兰亭黑-简" w:cs="兰亭黑-简"/>
        </w:rPr>
        <w:t>海外之声 2019.08.28</w:t>
      </w:r>
      <w:r>
        <w:rPr>
          <w:rFonts w:hint="eastAsia" w:ascii="兰亭黑-简" w:hAnsi="兰亭黑-简" w:eastAsia="兰亭黑-简" w:cs="兰亭黑-简"/>
        </w:rPr>
        <w:br w:type="textWrapping"/>
      </w:r>
      <w:r>
        <w:rPr>
          <w:rFonts w:hint="eastAsia" w:ascii="兰亭黑-简" w:hAnsi="兰亭黑-简" w:eastAsia="兰亭黑-简" w:cs="兰亭黑-简"/>
        </w:rPr>
        <w:t>【日本】人事部或经营者经常感叹女性员工晋升欲望低，但最初并不是这样，学生时代女性和男性一样在积累领导经验、有较高的晋升意愿。到底是因为什么导致女性了不愿意晋升的女性增多了呢？</w:t>
      </w:r>
      <w:r>
        <w:rPr>
          <w:rFonts w:hint="eastAsia" w:ascii="兰亭黑-简" w:hAnsi="兰亭黑-简" w:eastAsia="兰亭黑-简" w:cs="兰亭黑-简"/>
        </w:rPr>
        <w:br w:type="textWrapping"/>
      </w:r>
      <w:r>
        <w:rPr>
          <w:rFonts w:hint="eastAsia" w:ascii="兰亭黑-简" w:hAnsi="兰亭黑-简" w:eastAsia="兰亭黑-简" w:cs="兰亭黑-简"/>
        </w:rPr>
        <w:t>晋升欲望低并不是因为女性不优秀，教育机构用来评价学生成绩的GPA数值往往是女生的要更高一些。同时据大学生研究显示，女性对职业规划的关心度更高，想为社会做贡献的意愿更强。学生时代的女性竞选班级职务、社团部长等的意愿也十分强烈。</w:t>
      </w:r>
      <w:r>
        <w:rPr>
          <w:rFonts w:hint="eastAsia" w:ascii="兰亭黑-简" w:hAnsi="兰亭黑-简" w:eastAsia="兰亭黑-简" w:cs="兰亭黑-简"/>
        </w:rPr>
        <w:br w:type="textWrapping"/>
      </w:r>
      <w:r>
        <w:rPr>
          <w:rFonts w:hint="eastAsia" w:ascii="兰亭黑-简" w:hAnsi="兰亭黑-简" w:eastAsia="兰亭黑-简" w:cs="兰亭黑-简"/>
        </w:rPr>
        <w:t>对进入职场一年到两年的员工晋升意愿进行调查，入职一年的员工中有升职欲望的男员工占94.1%，女性占64.7%，男性比女性高了近30%。但入职两年的员工中，有升职欲望的男性减少了8.9%，而女性减少了20.6%。</w:t>
      </w:r>
      <w:r>
        <w:rPr>
          <w:rFonts w:hint="eastAsia" w:ascii="兰亭黑-简" w:hAnsi="兰亭黑-简" w:eastAsia="兰亭黑-简" w:cs="兰亭黑-简"/>
        </w:rPr>
        <w:br w:type="textWrapping"/>
      </w:r>
      <w:r>
        <w:rPr>
          <w:rFonts w:hint="eastAsia" w:ascii="兰亭黑-简" w:hAnsi="兰亭黑-简" w:eastAsia="兰亭黑-简" w:cs="兰亭黑-简"/>
        </w:rPr>
        <w:t>短短一年之内，为什么如此多的女性失去了晋升欲望？</w:t>
      </w:r>
      <w:r>
        <w:rPr>
          <w:rFonts w:hint="eastAsia" w:ascii="兰亭黑-简" w:hAnsi="兰亭黑-简" w:eastAsia="兰亭黑-简" w:cs="兰亭黑-简"/>
        </w:rPr>
        <w:br w:type="textWrapping"/>
      </w:r>
      <w:r>
        <w:rPr>
          <w:rFonts w:hint="eastAsia" w:ascii="兰亭黑-简" w:hAnsi="兰亭黑-简" w:eastAsia="兰亭黑-简" w:cs="兰亭黑-简"/>
        </w:rPr>
        <w:t>最首要的原因是日本职场的长时间劳动和不合理的劳动方式。女性因为想着未来要生育孩子，要兼顾工作和家庭。如果丈夫和伴侣也在这种长时间劳动的职场中，这种压力会更大。</w:t>
      </w:r>
      <w:r>
        <w:rPr>
          <w:rFonts w:hint="eastAsia" w:ascii="兰亭黑-简" w:hAnsi="兰亭黑-简" w:eastAsia="兰亭黑-简" w:cs="兰亭黑-简"/>
        </w:rPr>
        <w:br w:type="textWrapping"/>
      </w:r>
      <w:r>
        <w:rPr>
          <w:rFonts w:hint="eastAsia" w:ascii="兰亭黑-简" w:hAnsi="兰亭黑-简" w:eastAsia="兰亭黑-简" w:cs="兰亭黑-简"/>
        </w:rPr>
        <w:t>而且，选择管理层和经营层人员时，也有偏向选择男性的问题。日本企业的女性管理人员不足三成，性别不平等最严重的情况中，100名管理层人员中只有两名女性。</w:t>
      </w:r>
      <w:r>
        <w:rPr>
          <w:rFonts w:hint="eastAsia" w:ascii="兰亭黑-简" w:hAnsi="兰亭黑-简" w:eastAsia="兰亭黑-简" w:cs="兰亭黑-简"/>
        </w:rPr>
        <w:br w:type="textWrapping"/>
      </w:r>
      <w:r>
        <w:rPr>
          <w:rFonts w:hint="eastAsia" w:ascii="兰亭黑-简" w:hAnsi="兰亭黑-简" w:eastAsia="兰亭黑-简" w:cs="兰亭黑-简"/>
        </w:rPr>
        <w:t>△不管原因、不看环境，一味指责女性不上进的声音不在少数。</w:t>
      </w:r>
    </w:p>
    <w:p>
      <w:pPr>
        <w:rPr>
          <w:rFonts w:hint="eastAsia" w:ascii="兰亭黑-简" w:hAnsi="兰亭黑-简" w:eastAsia="兰亭黑-简" w:cs="兰亭黑-简"/>
        </w:rPr>
      </w:pPr>
      <w:r>
        <w:rPr>
          <w:rFonts w:hint="eastAsia" w:ascii="兰亭黑-简" w:hAnsi="兰亭黑-简" w:eastAsia="兰亭黑-简" w:cs="兰亭黑-简"/>
        </w:rPr>
        <w:t>海外之声 2019.08.27</w:t>
      </w:r>
      <w:r>
        <w:rPr>
          <w:rFonts w:hint="eastAsia" w:ascii="兰亭黑-简" w:hAnsi="兰亭黑-简" w:eastAsia="兰亭黑-简" w:cs="兰亭黑-简"/>
        </w:rPr>
        <w:br w:type="textWrapping"/>
      </w:r>
      <w:r>
        <w:rPr>
          <w:rFonts w:hint="eastAsia" w:ascii="兰亭黑-简" w:hAnsi="兰亭黑-简" w:eastAsia="兰亭黑-简" w:cs="兰亭黑-简"/>
        </w:rPr>
        <w:t>【德国】根据德国一家民间机构的统计，德国平均每年约有80-100件被公开报道且被明确定性为“荣誉谋杀”的案件，其中约一半受害者死亡。“荣誉谋杀”指施害者出于维护家庭荣誉的动机杀害其他家庭成员的谋杀案件，在几乎所有案件中受害者均为家庭中的女性，施害者为男性。2019年至今德国已出现40件此类案件，最近的一起发生在7月底，一名年仅21岁的阿富汗裔女孩由于不堪丈夫家暴离家出走，她的丈夫跟踪尾随她至朋友家并连刺70刀将她杀害。（来源：ehrenmord.de）</w:t>
      </w:r>
      <w:r>
        <w:rPr>
          <w:rFonts w:hint="eastAsia" w:ascii="兰亭黑-简" w:hAnsi="兰亭黑-简" w:eastAsia="兰亭黑-简" w:cs="兰亭黑-简"/>
        </w:rPr>
        <w:br w:type="textWrapping"/>
      </w:r>
      <w:r>
        <w:rPr>
          <w:rFonts w:hint="eastAsia" w:ascii="兰亭黑-简" w:hAnsi="兰亭黑-简" w:eastAsia="兰亭黑-简" w:cs="兰亭黑-简"/>
        </w:rPr>
        <w:t>△ 即使在法制健全的德国，仍然有大量荣誉谋杀存在</w:t>
      </w:r>
    </w:p>
    <w:p>
      <w:pPr>
        <w:rPr>
          <w:rFonts w:hint="eastAsia" w:ascii="兰亭黑-简" w:hAnsi="兰亭黑-简" w:eastAsia="兰亭黑-简" w:cs="兰亭黑-简"/>
        </w:rPr>
      </w:pPr>
      <w:r>
        <w:rPr>
          <w:rFonts w:hint="eastAsia" w:ascii="兰亭黑-简" w:hAnsi="兰亭黑-简" w:eastAsia="兰亭黑-简" w:cs="兰亭黑-简"/>
        </w:rPr>
        <w:t>海外之声 2019.08.26</w:t>
      </w:r>
      <w:r>
        <w:rPr>
          <w:rFonts w:hint="eastAsia" w:ascii="兰亭黑-简" w:hAnsi="兰亭黑-简" w:eastAsia="兰亭黑-简" w:cs="兰亭黑-简"/>
        </w:rPr>
        <w:br w:type="textWrapping"/>
      </w:r>
      <w:r>
        <w:rPr>
          <w:rFonts w:hint="eastAsia" w:ascii="兰亭黑-简" w:hAnsi="兰亭黑-简" w:eastAsia="兰亭黑-简" w:cs="兰亭黑-简"/>
        </w:rPr>
        <w:t>【日本】过去的冲绳有在女性手上刺青的习俗。刺青意味着驱邪、婚姻以及防止女性跑到内地。以结婚为前提的刺青还象征着要像忍受刺青时的疼痛一样，忍受辛苦和婆婆相处。</w:t>
      </w:r>
      <w:r>
        <w:rPr>
          <w:rFonts w:hint="eastAsia" w:ascii="兰亭黑-简" w:hAnsi="兰亭黑-简" w:eastAsia="兰亭黑-简" w:cs="兰亭黑-简"/>
        </w:rPr>
        <w:br w:type="textWrapping"/>
      </w:r>
      <w:r>
        <w:rPr>
          <w:rFonts w:hint="eastAsia" w:ascii="兰亭黑-简" w:hAnsi="兰亭黑-简" w:eastAsia="兰亭黑-简" w:cs="兰亭黑-简"/>
        </w:rPr>
        <w:t>据研究这种女性刺青的山本芳美教授调查，当时的男性们喜爱手上有刺青的女性，会认为“这样美丽的手，做出来的饭也一定很美味”，因此女性们也十分憧憬在手上刺青。</w:t>
      </w:r>
      <w:r>
        <w:rPr>
          <w:rFonts w:hint="eastAsia" w:ascii="兰亭黑-简" w:hAnsi="兰亭黑-简" w:eastAsia="兰亭黑-简" w:cs="兰亭黑-简"/>
        </w:rPr>
        <w:br w:type="textWrapping"/>
      </w:r>
      <w:r>
        <w:rPr>
          <w:rFonts w:hint="eastAsia" w:ascii="兰亭黑-简" w:hAnsi="兰亭黑-简" w:eastAsia="兰亭黑-简" w:cs="兰亭黑-简"/>
        </w:rPr>
        <w:t>从琉球王国开始的手上刺青习俗，于1899年（明治32年）被政府下令禁止。作为“文明开化”政策的一环，男性剃月代头、已婚女性染黑齿等也在这时被禁止。</w:t>
      </w:r>
      <w:r>
        <w:rPr>
          <w:rFonts w:hint="eastAsia" w:ascii="兰亭黑-简" w:hAnsi="兰亭黑-简" w:eastAsia="兰亭黑-简" w:cs="兰亭黑-简"/>
        </w:rPr>
        <w:br w:type="textWrapping"/>
      </w:r>
      <w:r>
        <w:rPr>
          <w:rFonts w:hint="eastAsia" w:ascii="兰亭黑-简" w:hAnsi="兰亭黑-简" w:eastAsia="兰亭黑-简" w:cs="兰亭黑-简"/>
        </w:rPr>
        <w:t>以这条禁令为契机，原本被视为美的手上刺青变成了禁忌和不洁，成为了令人羞耻的存在，会受到歧视。违反禁令在手上刺青会受到惩罚，如果有刺青的人去学校上课，老师会斥责她们，甚至还有的会用盐酸洗掉。因为手上有刺青被男性提出离婚的例子也不少。（图为1973年那霸市的百岁女性，照片原本为黑白，后来修复上色）</w:t>
      </w:r>
      <w:r>
        <w:rPr>
          <w:rFonts w:hint="eastAsia" w:ascii="兰亭黑-简" w:hAnsi="兰亭黑-简" w:eastAsia="兰亭黑-简" w:cs="兰亭黑-简"/>
        </w:rPr>
        <w:br w:type="textWrapping"/>
      </w:r>
      <w:r>
        <w:rPr>
          <w:rFonts w:hint="eastAsia" w:ascii="兰亭黑-简" w:hAnsi="兰亭黑-简" w:eastAsia="兰亭黑-简" w:cs="兰亭黑-简"/>
        </w:rPr>
        <w:t>△直白的说，这种刺青就是为了限制女性自由、鼓励女性忍耐。</w:t>
      </w:r>
    </w:p>
    <w:p>
      <w:pPr>
        <w:rPr>
          <w:rFonts w:hint="eastAsia" w:ascii="兰亭黑-简" w:hAnsi="兰亭黑-简" w:eastAsia="兰亭黑-简" w:cs="兰亭黑-简"/>
        </w:rPr>
      </w:pPr>
      <w:r>
        <w:rPr>
          <w:rFonts w:hint="eastAsia" w:ascii="兰亭黑-简" w:hAnsi="兰亭黑-简" w:eastAsia="兰亭黑-简" w:cs="兰亭黑-简"/>
        </w:rPr>
        <w:t>海外之声 2019.08.23</w:t>
      </w:r>
      <w:r>
        <w:rPr>
          <w:rFonts w:hint="eastAsia" w:ascii="兰亭黑-简" w:hAnsi="兰亭黑-简" w:eastAsia="兰亭黑-简" w:cs="兰亭黑-简"/>
        </w:rPr>
        <w:br w:type="textWrapping"/>
      </w:r>
      <w:r>
        <w:rPr>
          <w:rFonts w:hint="eastAsia" w:ascii="兰亭黑-简" w:hAnsi="兰亭黑-简" w:eastAsia="兰亭黑-简" w:cs="兰亭黑-简"/>
        </w:rPr>
        <w:t>【萨尔瓦多】3年前18岁的萨尔瓦多女孩Hernandez被性侵后，在怀孕的第32个星期意外流产，生下了一个死婴。这个天主教国家严格禁止任何形式的堕胎，Hernandez在流产后被捕并以谋杀罪被判处30年监禁。在服刑33个月后，本周她的案件被重新审理，最高法院驳回了对她的判决并宣布她无罪。南美的人权组织称这一判决结果是萨尔瓦多女性的胜利；任何女性都不应由于孕期意外而承担谋杀罪名。萨尔瓦多目前仍有16位经历相似的女性在服刑，人权组织希望她们的案件也能够获得重审。（来源：时代周刊）</w:t>
      </w:r>
      <w:r>
        <w:rPr>
          <w:rFonts w:hint="eastAsia" w:ascii="兰亭黑-简" w:hAnsi="兰亭黑-简" w:eastAsia="兰亭黑-简" w:cs="兰亭黑-简"/>
        </w:rPr>
        <w:br w:type="textWrapping"/>
      </w:r>
      <w:r>
        <w:rPr>
          <w:rFonts w:hint="eastAsia" w:ascii="兰亭黑-简" w:hAnsi="兰亭黑-简" w:eastAsia="兰亭黑-简" w:cs="兰亭黑-简"/>
        </w:rPr>
        <w:t>▲ 任何女性都不应由于孕期意外而承担谋杀罪名</w:t>
      </w:r>
    </w:p>
    <w:p>
      <w:pPr>
        <w:rPr>
          <w:rFonts w:hint="eastAsia" w:ascii="兰亭黑-简" w:hAnsi="兰亭黑-简" w:eastAsia="兰亭黑-简" w:cs="兰亭黑-简"/>
        </w:rPr>
      </w:pPr>
      <w:r>
        <w:rPr>
          <w:rFonts w:hint="eastAsia" w:ascii="兰亭黑-简" w:hAnsi="兰亭黑-简" w:eastAsia="兰亭黑-简" w:cs="兰亭黑-简"/>
        </w:rPr>
        <w:t>海外之声 2019.08.22</w:t>
      </w:r>
      <w:r>
        <w:rPr>
          <w:rFonts w:hint="eastAsia" w:ascii="兰亭黑-简" w:hAnsi="兰亭黑-简" w:eastAsia="兰亭黑-简" w:cs="兰亭黑-简"/>
        </w:rPr>
        <w:br w:type="textWrapping"/>
      </w:r>
      <w:r>
        <w:rPr>
          <w:rFonts w:hint="eastAsia" w:ascii="兰亭黑-简" w:hAnsi="兰亭黑-简" w:eastAsia="兰亭黑-简" w:cs="兰亭黑-简"/>
        </w:rPr>
        <w:t>【日本】日本企业Donuts对利用该企业提供的出勤打卡系统的133家公司的2263名员工的工作情况进行了统计，男性的平均月加班时间为14.04小时，女性的平均月加班时间为8.36小时，男性是女性的约1.6倍。</w:t>
      </w:r>
      <w:r>
        <w:rPr>
          <w:rFonts w:hint="eastAsia" w:ascii="兰亭黑-简" w:hAnsi="兰亭黑-简" w:eastAsia="兰亭黑-简" w:cs="兰亭黑-简"/>
        </w:rPr>
        <w:br w:type="textWrapping"/>
      </w:r>
      <w:r>
        <w:rPr>
          <w:rFonts w:hint="eastAsia" w:ascii="兰亭黑-简" w:hAnsi="兰亭黑-简" w:eastAsia="兰亭黑-简" w:cs="兰亭黑-简"/>
        </w:rPr>
        <w:t>按年龄划分的话，20～30岁以下的平均月加班时间为13.35小时，30～40岁为11.70小时、40～50岁为9.23小时，50～60岁为7.56小时，60岁以上为5.68小时。</w:t>
      </w:r>
      <w:r>
        <w:rPr>
          <w:rFonts w:hint="eastAsia" w:ascii="兰亭黑-简" w:hAnsi="兰亭黑-简" w:eastAsia="兰亭黑-简" w:cs="兰亭黑-简"/>
        </w:rPr>
        <w:br w:type="textWrapping"/>
      </w:r>
      <w:r>
        <w:rPr>
          <w:rFonts w:hint="eastAsia" w:ascii="兰亭黑-简" w:hAnsi="兰亭黑-简" w:eastAsia="兰亭黑-简" w:cs="兰亭黑-简"/>
        </w:rPr>
        <w:t>△加班往往会和收入、晋升挂钩。</w:t>
      </w:r>
    </w:p>
    <w:p>
      <w:pPr>
        <w:rPr>
          <w:rFonts w:hint="eastAsia" w:ascii="兰亭黑-简" w:hAnsi="兰亭黑-简" w:eastAsia="兰亭黑-简" w:cs="兰亭黑-简"/>
        </w:rPr>
      </w:pPr>
      <w:r>
        <w:rPr>
          <w:rFonts w:hint="eastAsia" w:ascii="兰亭黑-简" w:hAnsi="兰亭黑-简" w:eastAsia="兰亭黑-简" w:cs="兰亭黑-简"/>
        </w:rPr>
        <w:t>海外之声 2019.08.21</w:t>
      </w:r>
      <w:r>
        <w:rPr>
          <w:rFonts w:hint="eastAsia" w:ascii="兰亭黑-简" w:hAnsi="兰亭黑-简" w:eastAsia="兰亭黑-简" w:cs="兰亭黑-简"/>
        </w:rPr>
        <w:br w:type="textWrapping"/>
      </w:r>
      <w:r>
        <w:rPr>
          <w:rFonts w:hint="eastAsia" w:ascii="兰亭黑-简" w:hAnsi="兰亭黑-简" w:eastAsia="兰亭黑-简" w:cs="兰亭黑-简"/>
        </w:rPr>
        <w:t>【德国】德国受职业教育的年轻人仍在按照传统性别分工择业：德国工贸商会（DIHK）主席承认，虽然社会对职业的性别刻板印象正在慢慢改变，德国的年轻人在职业选择上并没有打破性别传统。DIHK比较了过去几年最受男生和女生欢迎的职业排名，发现正有更多女生希望进入信息技术这一传统上由男性把持的行业：2016年这一职业在女生间的受欢迎程度排名第41，在2018年上升至第33。另外女生对汽车机电工，男生对牙科医药专员和理发师的喜好程度都有小幅增长。从整体排名看，男生在2018年希望从事的职业前三位分别是汽车机电工，工业机械工和电工；女生则是文秘，医药专员和牙科医药专员。德国统计局的数据也表明：近年来接受职业教育的男性人数基本保持不变，而女性人数正在下降，原因是越来越多的女性选择读大学。</w:t>
      </w:r>
      <w:r>
        <w:rPr>
          <w:rFonts w:hint="eastAsia" w:ascii="兰亭黑-简" w:hAnsi="兰亭黑-简" w:eastAsia="兰亭黑-简" w:cs="兰亭黑-简"/>
        </w:rPr>
        <w:br w:type="textWrapping"/>
      </w:r>
      <w:r>
        <w:rPr>
          <w:rFonts w:hint="eastAsia" w:ascii="兰亭黑-简" w:hAnsi="兰亭黑-简" w:eastAsia="兰亭黑-简" w:cs="兰亭黑-简"/>
        </w:rPr>
        <w:t>▲ 职业性别刻板印象根深蒂固</w:t>
      </w:r>
    </w:p>
    <w:p>
      <w:pPr>
        <w:rPr>
          <w:rFonts w:hint="eastAsia" w:ascii="兰亭黑-简" w:hAnsi="兰亭黑-简" w:eastAsia="兰亭黑-简" w:cs="兰亭黑-简"/>
        </w:rPr>
      </w:pPr>
      <w:r>
        <w:rPr>
          <w:rFonts w:hint="eastAsia" w:ascii="兰亭黑-简" w:hAnsi="兰亭黑-简" w:eastAsia="兰亭黑-简" w:cs="兰亭黑-简"/>
        </w:rPr>
        <w:t>海外之声 2019.08.20</w:t>
      </w:r>
      <w:r>
        <w:rPr>
          <w:rFonts w:hint="eastAsia" w:ascii="兰亭黑-简" w:hAnsi="兰亭黑-简" w:eastAsia="兰亭黑-简" w:cs="兰亭黑-简"/>
        </w:rPr>
        <w:br w:type="textWrapping"/>
      </w:r>
      <w:r>
        <w:rPr>
          <w:rFonts w:hint="eastAsia" w:ascii="兰亭黑-简" w:hAnsi="兰亭黑-简" w:eastAsia="兰亭黑-简" w:cs="兰亭黑-简"/>
        </w:rPr>
        <w:t>【日本】爱知县举办的国际艺术节“爱知Triennale 2019”中的企画展《表达的不自由、在那之后》因受到众多的恐吓、威胁和抗议之后被迫中止，美术家井口大介通过收集署名的方式，反对中止展览。截止到本月16日，已收集到2万6665个署名。</w:t>
      </w:r>
      <w:r>
        <w:rPr>
          <w:rFonts w:hint="eastAsia" w:ascii="兰亭黑-简" w:hAnsi="兰亭黑-简" w:eastAsia="兰亭黑-简" w:cs="兰亭黑-简"/>
        </w:rPr>
        <w:br w:type="textWrapping"/>
      </w:r>
      <w:r>
        <w:rPr>
          <w:rFonts w:hint="eastAsia" w:ascii="兰亭黑-简" w:hAnsi="兰亭黑-简" w:eastAsia="兰亭黑-简" w:cs="兰亭黑-简"/>
        </w:rPr>
        <w:t>该展览内容为“在日本因各种的原因而不可以被展出的作品”，其中包括以战时性暴力受害者、天皇为主题的作品。最受争议的作品为《和平的少女像》（也称慰安妇像），名古屋市市长河村隆之对该作品表示：“这怎么想都是在践踏日本人的心，我觉得不可以这样。”</w:t>
      </w:r>
      <w:r>
        <w:rPr>
          <w:rFonts w:hint="eastAsia" w:ascii="兰亭黑-简" w:hAnsi="兰亭黑-简" w:eastAsia="兰亭黑-简" w:cs="兰亭黑-简"/>
        </w:rPr>
        <w:br w:type="textWrapping"/>
      </w:r>
      <w:r>
        <w:rPr>
          <w:rFonts w:hint="eastAsia" w:ascii="兰亭黑-简" w:hAnsi="兰亭黑-简" w:eastAsia="兰亭黑-简" w:cs="兰亭黑-简"/>
        </w:rPr>
        <w:br w:type="textWrapping"/>
      </w:r>
      <w:r>
        <w:rPr>
          <w:rFonts w:hint="eastAsia" w:ascii="兰亭黑-简" w:hAnsi="兰亭黑-简" w:eastAsia="兰亭黑-简" w:cs="兰亭黑-简"/>
        </w:rPr>
        <w:t>△展览本身的遭遇，也是表达不自由的体现。</w:t>
      </w:r>
    </w:p>
    <w:p>
      <w:pPr>
        <w:rPr>
          <w:rFonts w:hint="eastAsia" w:ascii="兰亭黑-简" w:hAnsi="兰亭黑-简" w:eastAsia="兰亭黑-简" w:cs="兰亭黑-简"/>
        </w:rPr>
      </w:pPr>
      <w:r>
        <w:rPr>
          <w:rFonts w:hint="eastAsia" w:ascii="兰亭黑-简" w:hAnsi="兰亭黑-简" w:eastAsia="兰亭黑-简" w:cs="兰亭黑-简"/>
        </w:rPr>
        <w:t>海外之声 2019.08.19</w:t>
      </w:r>
      <w:r>
        <w:rPr>
          <w:rFonts w:hint="eastAsia" w:ascii="兰亭黑-简" w:hAnsi="兰亭黑-简" w:eastAsia="兰亭黑-简" w:cs="兰亭黑-简"/>
        </w:rPr>
        <w:br w:type="textWrapping"/>
      </w:r>
      <w:r>
        <w:rPr>
          <w:rFonts w:hint="eastAsia" w:ascii="兰亭黑-简" w:hAnsi="兰亭黑-简" w:eastAsia="兰亭黑-简" w:cs="兰亭黑-简"/>
        </w:rPr>
        <w:br w:type="textWrapping"/>
      </w:r>
      <w:r>
        <w:rPr>
          <w:rFonts w:hint="eastAsia" w:ascii="兰亭黑-简" w:hAnsi="兰亭黑-简" w:eastAsia="兰亭黑-简" w:cs="兰亭黑-简"/>
        </w:rPr>
        <w:t>【德国】德国亚琛工业大学的一项研究表明，在一心多用这件事上，女性与男性并无差别。这项研究分别对48名男性和女性进行了算术和拼写的测试，并证明无论男女，当人们被迫同时完成两件任务时都会变慢和出错。“我们的研究结果证实一心多用并不是女性的专长；所谓女性更适合一心多用的工作只是一个传播范围极广的偏见。”另一位来自苏黎世大学的神经心理学者也表示，这种性别偏见并没有事实依据：“从进化角度讲，不存在任何理由让人类女性必须在过去15万年间进化出比男性更强的一心多用的本领。” 研究人员也指出了过去此类性别研究的通病：“有一些性别研究就是要证明性别之间天生存在的差异，所以他们会选择性发表这些支持性别差异论点的实验结果，而隐藏相反的结果。”（来源：明镜周刊）</w:t>
      </w:r>
      <w:r>
        <w:rPr>
          <w:rFonts w:hint="eastAsia" w:ascii="兰亭黑-简" w:hAnsi="兰亭黑-简" w:eastAsia="兰亭黑-简" w:cs="兰亭黑-简"/>
        </w:rPr>
        <w:br w:type="textWrapping"/>
      </w:r>
      <w:r>
        <w:rPr>
          <w:rFonts w:hint="eastAsia" w:ascii="兰亭黑-简" w:hAnsi="兰亭黑-简" w:eastAsia="兰亭黑-简" w:cs="兰亭黑-简"/>
        </w:rPr>
        <w:br w:type="textWrapping"/>
      </w:r>
      <w:r>
        <w:rPr>
          <w:rFonts w:hint="eastAsia" w:ascii="兰亭黑-简" w:hAnsi="兰亭黑-简" w:eastAsia="兰亭黑-简" w:cs="兰亭黑-简"/>
        </w:rPr>
        <w:t>▲ 用生理差异合理化性别歧视是一些人的惯用手段</w:t>
      </w:r>
    </w:p>
    <w:p>
      <w:pPr>
        <w:rPr>
          <w:rFonts w:hint="eastAsia" w:ascii="兰亭黑-简" w:hAnsi="兰亭黑-简" w:eastAsia="兰亭黑-简" w:cs="兰亭黑-简"/>
        </w:rPr>
      </w:pPr>
      <w:r>
        <w:rPr>
          <w:rFonts w:hint="eastAsia" w:ascii="兰亭黑-简" w:hAnsi="兰亭黑-简" w:eastAsia="兰亭黑-简" w:cs="兰亭黑-简"/>
        </w:rPr>
        <w:t>海外之声 2019.08.16</w:t>
      </w:r>
      <w:r>
        <w:rPr>
          <w:rFonts w:hint="eastAsia" w:ascii="兰亭黑-简" w:hAnsi="兰亭黑-简" w:eastAsia="兰亭黑-简" w:cs="兰亭黑-简"/>
        </w:rPr>
        <w:br w:type="textWrapping"/>
      </w:r>
      <w:r>
        <w:rPr>
          <w:rFonts w:hint="eastAsia" w:ascii="兰亭黑-简" w:hAnsi="兰亭黑-简" w:eastAsia="兰亭黑-简" w:cs="兰亭黑-简"/>
        </w:rPr>
        <w:t>【加拿大】渥太华开始推动男人和男孩争取性别平等。妇女和性别平等部长玛丽亚姆·蒙塞夫将于周五在卡尔加里向四个组织捐赠562,000美元，作为国家战略的宣传。她还将庆祝她所在部门编写的一份报告，关于男人和男孩该如何“忘却”危害每个人的“过时的性别刻板印象”的总结。</w:t>
      </w:r>
      <w:r>
        <w:rPr>
          <w:rFonts w:hint="eastAsia" w:ascii="兰亭黑-简" w:hAnsi="兰亭黑-简" w:eastAsia="兰亭黑-简" w:cs="兰亭黑-简"/>
        </w:rPr>
        <w:br w:type="textWrapping"/>
      </w:r>
      <w:r>
        <w:rPr>
          <w:rFonts w:hint="eastAsia" w:ascii="兰亭黑-简" w:hAnsi="兰亭黑-简" w:eastAsia="兰亭黑-简" w:cs="兰亭黑-简"/>
        </w:rPr>
        <w:t>获得资金的团体包括艾伯塔省妇女庇护所理事会，该理事会将获得212,000美元用于推广体育人物作为性别平等榜样。Catalyst Canada将获得10万美元用于鼓励男性“打破工作场所性别歧视”的计划，而一个名为FOXY的团体将获得125,000美元用于针对西北地区土著青年的计划。最后，旨在促进“积极男子气概”的组织Next Gen Men将获得125,000美元，用于建立“亲女权主义男性领袖”网络，以便与女权主义者和女性团体建立联系。</w:t>
      </w:r>
      <w:r>
        <w:rPr>
          <w:rFonts w:hint="eastAsia" w:ascii="兰亭黑-简" w:hAnsi="兰亭黑-简" w:eastAsia="兰亭黑-简" w:cs="兰亭黑-简"/>
        </w:rPr>
        <w:br w:type="textWrapping"/>
      </w:r>
      <w:r>
        <w:rPr>
          <w:rFonts w:hint="eastAsia" w:ascii="兰亭黑-简" w:hAnsi="兰亭黑-简" w:eastAsia="兰亭黑-简" w:cs="兰亭黑-简"/>
        </w:rPr>
        <w:t>Next Gen Men的执行董事Jake Stinka表示，除了#MeToo和#TimesUp运动引发的更广泛的公众对话之外，男性还需要研究社交压力和关于男性气概的主流观点。</w:t>
      </w:r>
      <w:r>
        <w:rPr>
          <w:rFonts w:hint="eastAsia" w:ascii="兰亭黑-简" w:hAnsi="兰亭黑-简" w:eastAsia="兰亭黑-简" w:cs="兰亭黑-简"/>
        </w:rPr>
        <w:br w:type="textWrapping"/>
      </w:r>
      <w:r>
        <w:rPr>
          <w:rFonts w:hint="eastAsia" w:ascii="兰亭黑-简" w:hAnsi="兰亭黑-简" w:eastAsia="兰亭黑-简" w:cs="兰亭黑-简"/>
        </w:rPr>
        <w:br w:type="textWrapping"/>
      </w:r>
      <w:r>
        <w:rPr>
          <w:rFonts w:hint="eastAsia" w:ascii="兰亭黑-简" w:hAnsi="兰亭黑-简" w:eastAsia="兰亭黑-简" w:cs="兰亭黑-简"/>
        </w:rPr>
        <w:t>△虽然男性可以在男性主导的社会中受益，但所谓的成为“真正的男人”的刻板印象会将他们引入歧途。</w:t>
      </w:r>
    </w:p>
    <w:p>
      <w:pPr>
        <w:rPr>
          <w:rFonts w:hint="eastAsia" w:ascii="兰亭黑-简" w:hAnsi="兰亭黑-简" w:eastAsia="兰亭黑-简" w:cs="兰亭黑-简"/>
        </w:rPr>
      </w:pPr>
      <w:r>
        <w:rPr>
          <w:rFonts w:hint="eastAsia" w:ascii="兰亭黑-简" w:hAnsi="兰亭黑-简" w:eastAsia="兰亭黑-简" w:cs="兰亭黑-简"/>
        </w:rPr>
        <w:t>海外之声 2019.08.15.</w:t>
      </w:r>
      <w:r>
        <w:rPr>
          <w:rFonts w:hint="eastAsia" w:ascii="兰亭黑-简" w:hAnsi="兰亭黑-简" w:eastAsia="兰亭黑-简" w:cs="兰亭黑-简"/>
        </w:rPr>
        <w:br w:type="textWrapping"/>
      </w:r>
      <w:r>
        <w:rPr>
          <w:rFonts w:hint="eastAsia" w:ascii="兰亭黑-简" w:hAnsi="兰亭黑-简" w:eastAsia="兰亭黑-简" w:cs="兰亭黑-简"/>
        </w:rPr>
        <w:br w:type="textWrapping"/>
      </w:r>
      <w:r>
        <w:rPr>
          <w:rFonts w:hint="eastAsia" w:ascii="兰亭黑-简" w:hAnsi="兰亭黑-简" w:eastAsia="兰亭黑-简" w:cs="兰亭黑-简"/>
        </w:rPr>
        <w:t>【德国】Nahles，德国执政党社会民主党的前任主席，两个月前宣布辞职后本周第一次公开露面，并发表了题目为“男女平权的宪法基础和现实”的讲话。宪法中规定的男女平等在现实中很难兑现，比如议会中的性别比例不均——本届议会中女性仅占30%的席位，与上届相比降低了6个百分点。Nahles一年多前成为了社会民主党有史以来第一位女性主席，但仅上任13个月就被迫辞职。目前社会民主党中尚未有女性申请接任主席：她们都不愿以“成功男人身边的女人”形象出现；而9月1日的申请截止日期就要到了。这让男性党魁们很头疼：领导层性别分配不均，让他们很难建立平权的公众形象。（来源：明镜周刊）</w:t>
      </w:r>
      <w:r>
        <w:rPr>
          <w:rFonts w:hint="eastAsia" w:ascii="兰亭黑-简" w:hAnsi="兰亭黑-简" w:eastAsia="兰亭黑-简" w:cs="兰亭黑-简"/>
        </w:rPr>
        <w:br w:type="textWrapping"/>
      </w:r>
      <w:r>
        <w:rPr>
          <w:rFonts w:hint="eastAsia" w:ascii="兰亭黑-简" w:hAnsi="兰亭黑-简" w:eastAsia="兰亭黑-简" w:cs="兰亭黑-简"/>
        </w:rPr>
        <w:br w:type="textWrapping"/>
      </w:r>
      <w:r>
        <w:rPr>
          <w:rFonts w:hint="eastAsia" w:ascii="兰亭黑-简" w:hAnsi="兰亭黑-简" w:eastAsia="兰亭黑-简" w:cs="兰亭黑-简"/>
        </w:rPr>
        <w:t>△ 他们并不想分享权力，而只想用政治正确的公众形象获取选票</w:t>
      </w:r>
    </w:p>
    <w:p>
      <w:pPr>
        <w:rPr>
          <w:rFonts w:hint="eastAsia" w:ascii="兰亭黑-简" w:hAnsi="兰亭黑-简" w:eastAsia="兰亭黑-简" w:cs="兰亭黑-简"/>
        </w:rPr>
      </w:pPr>
      <w:r>
        <w:rPr>
          <w:rFonts w:hint="eastAsia" w:ascii="兰亭黑-简" w:hAnsi="兰亭黑-简" w:eastAsia="兰亭黑-简" w:cs="兰亭黑-简"/>
        </w:rPr>
        <w:t>海外之声 2019.08.14</w:t>
      </w:r>
      <w:r>
        <w:rPr>
          <w:rFonts w:hint="eastAsia" w:ascii="兰亭黑-简" w:hAnsi="兰亭黑-简" w:eastAsia="兰亭黑-简" w:cs="兰亭黑-简"/>
        </w:rPr>
        <w:br w:type="textWrapping"/>
      </w:r>
      <w:r>
        <w:rPr>
          <w:rFonts w:hint="eastAsia" w:ascii="兰亭黑-简" w:hAnsi="兰亭黑-简" w:eastAsia="兰亭黑-简" w:cs="兰亭黑-简"/>
        </w:rPr>
        <w:t>【朝鲜】朝鲜人民军内部对女性的性暴力十分常见，导致屡次有女兵从军队中逃走。今年2月，驻扎在平安南道的教导旅团中就有3名女兵逃走。根据DAILY NK内部消息称，道内第3军团内同样有女兵因为遭受性暴力而逃走。</w:t>
      </w:r>
      <w:r>
        <w:rPr>
          <w:rFonts w:hint="eastAsia" w:ascii="兰亭黑-简" w:hAnsi="兰亭黑-简" w:eastAsia="兰亭黑-简" w:cs="兰亭黑-简"/>
        </w:rPr>
        <w:br w:type="textWrapping"/>
      </w:r>
      <w:r>
        <w:rPr>
          <w:rFonts w:hint="eastAsia" w:ascii="兰亭黑-简" w:hAnsi="兰亭黑-简" w:eastAsia="兰亭黑-简" w:cs="兰亭黑-简"/>
        </w:rPr>
        <w:t>金正恩在今年国际妇女节（3月8日）下达指示要严正处理军队内的性暴力问题。随后，军队内部开始了“反性暴力斗争”，想要根绝对女兵的言语和身体上的性暴力问题。</w:t>
      </w:r>
      <w:r>
        <w:rPr>
          <w:rFonts w:hint="eastAsia" w:ascii="兰亭黑-简" w:hAnsi="兰亭黑-简" w:eastAsia="兰亭黑-简" w:cs="兰亭黑-简"/>
        </w:rPr>
        <w:br w:type="textWrapping"/>
      </w:r>
      <w:r>
        <w:rPr>
          <w:rFonts w:hint="eastAsia" w:ascii="兰亭黑-简" w:hAnsi="兰亭黑-简" w:eastAsia="兰亭黑-简" w:cs="兰亭黑-简"/>
        </w:rPr>
        <w:t>指示要求改善女兵的待遇、根绝性暴力的同时，还要求检举针对女兵的索贿和暴力问题。但截止到现在，还未收到有任何大改变的消息。</w:t>
      </w:r>
      <w:r>
        <w:rPr>
          <w:rFonts w:hint="eastAsia" w:ascii="兰亭黑-简" w:hAnsi="兰亭黑-简" w:eastAsia="兰亭黑-简" w:cs="兰亭黑-简"/>
        </w:rPr>
        <w:br w:type="textWrapping"/>
      </w:r>
      <w:r>
        <w:rPr>
          <w:rFonts w:hint="eastAsia" w:ascii="兰亭黑-简" w:hAnsi="兰亭黑-简" w:eastAsia="兰亭黑-简" w:cs="兰亭黑-简"/>
        </w:rPr>
        <w:t>△如果非要说女性有不适合当兵的地方，那也许就是会受到来自男性的性暴力。</w:t>
      </w:r>
    </w:p>
    <w:p>
      <w:pPr>
        <w:rPr>
          <w:rFonts w:hint="eastAsia" w:ascii="兰亭黑-简" w:hAnsi="兰亭黑-简" w:eastAsia="兰亭黑-简" w:cs="兰亭黑-简"/>
        </w:rPr>
      </w:pPr>
      <w:r>
        <w:rPr>
          <w:rFonts w:hint="eastAsia" w:ascii="兰亭黑-简" w:hAnsi="兰亭黑-简" w:eastAsia="兰亭黑-简" w:cs="兰亭黑-简"/>
        </w:rPr>
        <w:t>海外之声 2019.08.13</w:t>
      </w:r>
      <w:r>
        <w:rPr>
          <w:rFonts w:hint="eastAsia" w:ascii="兰亭黑-简" w:hAnsi="兰亭黑-简" w:eastAsia="兰亭黑-简" w:cs="兰亭黑-简"/>
        </w:rPr>
        <w:br w:type="textWrapping"/>
      </w:r>
      <w:r>
        <w:rPr>
          <w:rFonts w:hint="eastAsia" w:ascii="兰亭黑-简" w:hAnsi="兰亭黑-简" w:eastAsia="兰亭黑-简" w:cs="兰亭黑-简"/>
        </w:rPr>
        <w:br w:type="textWrapping"/>
      </w:r>
      <w:r>
        <w:rPr>
          <w:rFonts w:hint="eastAsia" w:ascii="兰亭黑-简" w:hAnsi="兰亭黑-简" w:eastAsia="兰亭黑-简" w:cs="兰亭黑-简"/>
        </w:rPr>
        <w:t>【法国】现任国际货币基金组织(IMF)总裁拉加德在上月被提名为欧洲中央银行(ECB)行长，或将成为欧洲央行的首位女行长。2007年她成为法国财政部的首位女部长，2011年成为IMF的首位女总裁，她的职业生涯在完全被男性把持的国际财政和银行业中独一无二。这次她被提名为央行行长，受到了反对方的三重攻击：她并不是科班经济学家出身，她不具备运行央行的经验，以及没有证据表明她有货币政策的知识。这种攻击论调似曾相识：在拉加德2011年接受IMF总裁任命时，对她的攻击也是“她仅仅是个律师和政客”。显然反对方拒绝承认：她近年在IMF的成绩恰好证明她才是央行行长的最佳人选。</w:t>
      </w:r>
      <w:r>
        <w:rPr>
          <w:rFonts w:hint="eastAsia" w:ascii="兰亭黑-简" w:hAnsi="兰亭黑-简" w:eastAsia="兰亭黑-简" w:cs="兰亭黑-简"/>
        </w:rPr>
        <w:br w:type="textWrapping"/>
      </w:r>
      <w:r>
        <w:rPr>
          <w:rFonts w:hint="eastAsia" w:ascii="兰亭黑-简" w:hAnsi="兰亭黑-简" w:eastAsia="兰亭黑-简" w:cs="兰亭黑-简"/>
        </w:rPr>
        <w:br w:type="textWrapping"/>
      </w:r>
      <w:r>
        <w:rPr>
          <w:rFonts w:hint="eastAsia" w:ascii="兰亭黑-简" w:hAnsi="兰亭黑-简" w:eastAsia="兰亭黑-简" w:cs="兰亭黑-简"/>
        </w:rPr>
        <w:t>在IMF前任总裁因性侵丑闻而辞职后，拉加德的任期始于给前任总裁收拾希腊危机的烂摊子。在过去5年中，拉加德和她领导下的IMF还成功将乌克兰从破产边缘救回。在乌克兰，IMF不仅打破常规选择了与民间机构深度联手，并且明确以打击政治腐败为目标。在拉加德强有力的管理风格下，她的反腐策略被IMF的官僚主义所接纳。紧接着她又着手处理阿根廷的经济萧条，激进地给阿根廷拨款570亿美元（这是IMF历史上最大的项目）。她聚焦于改善国家的财政和货币政策，协调财政部门和央行——这正是一位欧洲央行行长应具备的能力。从她在IMF推动的反洗钱措施和新技术手段也不难推断，她作为央行行长还会加大对跨境洗钱的打击力度——针对一些腐败严重的欧洲国家，增加财政和货币政策的透明度正是欧洲央行的职责所在。而对那些质疑拉加德能力的男性们，只有一句话送给他们——他们最好尽早承认一个事实：有很多女性比他们更优秀，也更适合领导国际金融机构，不论这些机构是私有还是国有。（来源：明镜周刊）</w:t>
      </w:r>
      <w:r>
        <w:rPr>
          <w:rFonts w:hint="eastAsia" w:ascii="兰亭黑-简" w:hAnsi="兰亭黑-简" w:eastAsia="兰亭黑-简" w:cs="兰亭黑-简"/>
        </w:rPr>
        <w:br w:type="textWrapping"/>
      </w:r>
      <w:r>
        <w:rPr>
          <w:rFonts w:hint="eastAsia" w:ascii="兰亭黑-简" w:hAnsi="兰亭黑-简" w:eastAsia="兰亭黑-简" w:cs="兰亭黑-简"/>
        </w:rPr>
        <w:br w:type="textWrapping"/>
      </w:r>
      <w:r>
        <w:rPr>
          <w:rFonts w:hint="eastAsia" w:ascii="兰亭黑-简" w:hAnsi="兰亭黑-简" w:eastAsia="兰亭黑-简" w:cs="兰亭黑-简"/>
        </w:rPr>
        <w:t>△ 做到行业第一的女性，仍然会被男性质疑工作能力</w:t>
      </w:r>
    </w:p>
    <w:p>
      <w:pPr>
        <w:rPr>
          <w:rFonts w:hint="eastAsia" w:ascii="兰亭黑-简" w:hAnsi="兰亭黑-简" w:eastAsia="兰亭黑-简" w:cs="兰亭黑-简"/>
        </w:rPr>
      </w:pPr>
      <w:r>
        <w:rPr>
          <w:rFonts w:hint="eastAsia" w:ascii="兰亭黑-简" w:hAnsi="兰亭黑-简" w:eastAsia="兰亭黑-简" w:cs="兰亭黑-简"/>
        </w:rPr>
        <w:t>海外之声 2019.08.12</w:t>
      </w:r>
      <w:r>
        <w:rPr>
          <w:rFonts w:hint="eastAsia" w:ascii="兰亭黑-简" w:hAnsi="兰亭黑-简" w:eastAsia="兰亭黑-简" w:cs="兰亭黑-简"/>
        </w:rPr>
        <w:br w:type="textWrapping"/>
      </w:r>
      <w:r>
        <w:rPr>
          <w:rFonts w:hint="eastAsia" w:ascii="兰亭黑-简" w:hAnsi="兰亭黑-简" w:eastAsia="兰亭黑-简" w:cs="兰亭黑-简"/>
        </w:rPr>
        <w:br w:type="textWrapping"/>
      </w:r>
      <w:r>
        <w:rPr>
          <w:rFonts w:hint="eastAsia" w:ascii="兰亭黑-简" w:hAnsi="兰亭黑-简" w:eastAsia="兰亭黑-简" w:cs="兰亭黑-简"/>
        </w:rPr>
        <w:t>【德国】一名德国的社会科学家Menke最近发声表示对德国正在推进的家庭补贴政策的担心。她认为现行政策会在社会上造成更严重的性别不平等。她说，女权并不仅指白领女性在工作场所受到平等待遇，也应当包含更广泛的社会公平。德国女权主义的一个典型特征就是对于无偿劳动不平等分摊的无视——比如看护工作的绝大部分通常由女性承担，而很多独立职业女性认为这是正常的。德国的福利政策正在把这一偏见制度化：现行福利系统不承认看护工作等无偿劳动的价值，因为这个系统只包含养老金、医疗保险、失业救济等与有偿劳动紧密相关的福利类型。</w:t>
      </w:r>
      <w:r>
        <w:rPr>
          <w:rFonts w:hint="eastAsia" w:ascii="兰亭黑-简" w:hAnsi="兰亭黑-简" w:eastAsia="兰亭黑-简" w:cs="兰亭黑-简"/>
        </w:rPr>
        <w:br w:type="textWrapping"/>
      </w:r>
      <w:r>
        <w:rPr>
          <w:rFonts w:hint="eastAsia" w:ascii="兰亭黑-简" w:hAnsi="兰亭黑-简" w:eastAsia="兰亭黑-简" w:cs="兰亭黑-简"/>
        </w:rPr>
        <w:br w:type="textWrapping"/>
      </w:r>
      <w:r>
        <w:rPr>
          <w:rFonts w:hint="eastAsia" w:ascii="兰亭黑-简" w:hAnsi="兰亭黑-简" w:eastAsia="兰亭黑-简" w:cs="兰亭黑-简"/>
        </w:rPr>
        <w:t>这种福利政策的弊端已经显现：由于德国的养老金与工龄以及退休前工资数额直接相关，造成在养老金数额上存在巨大的性别差异：每个月领取500欧元以下的男性占全部男性老年人口的17%，在女性老年人口中占36%；领取1000欧元以下的男性占男性老年人口的41.7%，但在女性老年人口中，这一比例为82.2%。Menke警告：近十年来德国的福利政策强烈鼓励民众参与社会有偿劳动，不仅无视无偿劳动的价值，还进一步将社会资源倾向了高收入群体而忽视了低收入群体尤其是这个群体中女性的诉求。</w:t>
      </w:r>
      <w:r>
        <w:rPr>
          <w:rFonts w:hint="eastAsia" w:ascii="兰亭黑-简" w:hAnsi="兰亭黑-简" w:eastAsia="兰亭黑-简" w:cs="兰亭黑-简"/>
        </w:rPr>
        <w:br w:type="textWrapping"/>
      </w:r>
      <w:r>
        <w:rPr>
          <w:rFonts w:hint="eastAsia" w:ascii="兰亭黑-简" w:hAnsi="兰亭黑-简" w:eastAsia="兰亭黑-简" w:cs="兰亭黑-简"/>
        </w:rPr>
        <w:br w:type="textWrapping"/>
      </w:r>
      <w:r>
        <w:rPr>
          <w:rFonts w:hint="eastAsia" w:ascii="兰亭黑-简" w:hAnsi="兰亭黑-简" w:eastAsia="兰亭黑-简" w:cs="兰亭黑-简"/>
        </w:rPr>
        <w:t>△ 平权运动不是某一阶级的特权，需要考虑所有阶级的利益</w:t>
      </w:r>
    </w:p>
    <w:p>
      <w:pPr>
        <w:rPr>
          <w:rFonts w:hint="eastAsia" w:ascii="兰亭黑-简" w:hAnsi="兰亭黑-简" w:eastAsia="兰亭黑-简" w:cs="兰亭黑-简"/>
        </w:rPr>
      </w:pPr>
      <w:r>
        <w:rPr>
          <w:rFonts w:hint="eastAsia" w:ascii="兰亭黑-简" w:hAnsi="兰亭黑-简" w:eastAsia="兰亭黑-简" w:cs="兰亭黑-简"/>
        </w:rPr>
        <w:t>海外之声 2019.08.09</w:t>
      </w:r>
      <w:r>
        <w:rPr>
          <w:rFonts w:hint="eastAsia" w:ascii="兰亭黑-简" w:hAnsi="兰亭黑-简" w:eastAsia="兰亭黑-简" w:cs="兰亭黑-简"/>
        </w:rPr>
        <w:br w:type="textWrapping"/>
      </w:r>
      <w:r>
        <w:rPr>
          <w:rFonts w:hint="eastAsia" w:ascii="兰亭黑-简" w:hAnsi="兰亭黑-简" w:eastAsia="兰亭黑-简" w:cs="兰亭黑-简"/>
        </w:rPr>
        <w:br w:type="textWrapping"/>
      </w:r>
      <w:r>
        <w:rPr>
          <w:rFonts w:hint="eastAsia" w:ascii="兰亭黑-简" w:hAnsi="兰亭黑-简" w:eastAsia="兰亭黑-简" w:cs="兰亭黑-简"/>
        </w:rPr>
        <w:t>【美国】维多利亚的秘密签约了史上第一名跨性别模特Sampaio。这是这个内衣品牌的一次转变形象的试验。就在去年，维密多年的首席市场运营官Razek曾公开表示，维密一年一度的内衣走秀是“梦幻的”，因此不能接受跨性别模特；同时这位71岁的高管还表示不会考虑身材偏胖的模特：“维密并不是卖给所有人的”。他的这番言论引起了轩然大波，以至于一年以来维密一直试图转变物化女性的公众形象。Sampaio出生时是一个男孩，从10岁开始以女孩的身份生活，并成为了巴西的一名职业模特。此前她已经是Vogue杂志第一位跨性别封面人物，现在这位22岁的模特将为维密的一场广告活动走秀。就在维密与Sampaio签约之后，Razek宣布辞职。（来源：明镜周刊，纽约时报）</w:t>
      </w:r>
      <w:r>
        <w:rPr>
          <w:rFonts w:hint="eastAsia" w:ascii="兰亭黑-简" w:hAnsi="兰亭黑-简" w:eastAsia="兰亭黑-简" w:cs="兰亭黑-简"/>
        </w:rPr>
        <w:br w:type="textWrapping"/>
      </w:r>
      <w:r>
        <w:rPr>
          <w:rFonts w:hint="eastAsia" w:ascii="兰亭黑-简" w:hAnsi="兰亭黑-简" w:eastAsia="兰亭黑-简" w:cs="兰亭黑-简"/>
        </w:rPr>
        <w:br w:type="textWrapping"/>
      </w:r>
      <w:r>
        <w:rPr>
          <w:rFonts w:hint="eastAsia" w:ascii="兰亭黑-简" w:hAnsi="兰亭黑-简" w:eastAsia="兰亭黑-简" w:cs="兰亭黑-简"/>
        </w:rPr>
        <w:t>△ 不要因为社会偏见而放弃梦想</w:t>
      </w:r>
    </w:p>
    <w:p>
      <w:pPr>
        <w:rPr>
          <w:rFonts w:hint="eastAsia" w:ascii="兰亭黑-简" w:hAnsi="兰亭黑-简" w:eastAsia="兰亭黑-简" w:cs="兰亭黑-简"/>
        </w:rPr>
      </w:pPr>
      <w:r>
        <w:rPr>
          <w:rFonts w:hint="eastAsia" w:ascii="兰亭黑-简" w:hAnsi="兰亭黑-简" w:eastAsia="兰亭黑-简" w:cs="兰亭黑-简"/>
        </w:rPr>
        <w:t>海外之声 2019.08.08</w:t>
      </w:r>
      <w:r>
        <w:rPr>
          <w:rFonts w:hint="eastAsia" w:ascii="兰亭黑-简" w:hAnsi="兰亭黑-简" w:eastAsia="兰亭黑-简" w:cs="兰亭黑-简"/>
        </w:rPr>
        <w:br w:type="textWrapping"/>
      </w:r>
      <w:r>
        <w:rPr>
          <w:rFonts w:hint="eastAsia" w:ascii="兰亭黑-简" w:hAnsi="兰亭黑-简" w:eastAsia="兰亭黑-简" w:cs="兰亭黑-简"/>
        </w:rPr>
        <w:t>【英国】英国真麦酒运动(CAMRA)在其年度活动“英国啤酒节”(Great British beer festival)上宣布，将停止销售带有性别歧视名称或形象的啤酒。</w:t>
      </w:r>
      <w:r>
        <w:rPr>
          <w:rFonts w:hint="eastAsia" w:ascii="兰亭黑-简" w:hAnsi="兰亭黑-简" w:eastAsia="兰亭黑-简" w:cs="兰亭黑-简"/>
        </w:rPr>
        <w:br w:type="textWrapping"/>
      </w:r>
      <w:r>
        <w:rPr>
          <w:rFonts w:hint="eastAsia" w:ascii="兰亭黑-简" w:hAnsi="兰亭黑-简" w:eastAsia="兰亭黑-简" w:cs="兰亭黑-简"/>
        </w:rPr>
        <w:t>一些品牌在广告活动中使用性信息已经不是什么秘密了——不管他们推销的是什么类型的产品。</w:t>
      </w:r>
      <w:r>
        <w:rPr>
          <w:rFonts w:hint="eastAsia" w:ascii="兰亭黑-简" w:hAnsi="兰亭黑-简" w:eastAsia="兰亭黑-简" w:cs="兰亭黑-简"/>
        </w:rPr>
        <w:br w:type="textWrapping"/>
      </w:r>
      <w:r>
        <w:rPr>
          <w:rFonts w:hint="eastAsia" w:ascii="兰亭黑-简" w:hAnsi="兰亭黑-简" w:eastAsia="兰亭黑-简" w:cs="兰亭黑-简"/>
        </w:rPr>
        <w:t>以啤酒为例，这种饮料长期以来一直被视为“男性的饮料”， 尽管许多女性也喜欢啤酒花的味道。</w:t>
      </w:r>
      <w:r>
        <w:rPr>
          <w:rFonts w:hint="eastAsia" w:ascii="兰亭黑-简" w:hAnsi="兰亭黑-简" w:eastAsia="兰亭黑-简" w:cs="兰亭黑-简"/>
        </w:rPr>
        <w:br w:type="textWrapping"/>
      </w:r>
      <w:r>
        <w:rPr>
          <w:rFonts w:hint="eastAsia" w:ascii="兰亭黑-简" w:hAnsi="兰亭黑-简" w:eastAsia="兰亭黑-简" w:cs="兰亭黑-简"/>
        </w:rPr>
        <w:t>为了消除啤酒行业的性别歧视，英国啤酒节宣布，禁止在啤酒节上喝带有“性别歧视”名字的饮料。</w:t>
      </w:r>
      <w:r>
        <w:rPr>
          <w:rFonts w:hint="eastAsia" w:ascii="兰亭黑-简" w:hAnsi="兰亭黑-简" w:eastAsia="兰亭黑-简" w:cs="兰亭黑-简"/>
        </w:rPr>
        <w:br w:type="textWrapping"/>
      </w:r>
      <w:r>
        <w:rPr>
          <w:rFonts w:hint="eastAsia" w:ascii="兰亭黑-简" w:hAnsi="兰亭黑-简" w:eastAsia="兰亭黑-简" w:cs="兰亭黑-简"/>
        </w:rPr>
        <w:t>主办活动的组织CAMRA禁止了几样饮品，比如“眩晕金发女郎” （Dizzy Blonde）、“懒散的爱丽丝” （Slack Alice）、“腿部伸展器” （Leg-Spreader）和“乡村自行车” （Village Bike）。</w:t>
      </w:r>
      <w:r>
        <w:rPr>
          <w:rFonts w:hint="eastAsia" w:ascii="兰亭黑-简" w:hAnsi="兰亭黑-简" w:eastAsia="兰亭黑-简" w:cs="兰亭黑-简"/>
        </w:rPr>
        <w:br w:type="textWrapping"/>
      </w:r>
      <w:r>
        <w:rPr>
          <w:rFonts w:hint="eastAsia" w:ascii="兰亭黑-简" w:hAnsi="兰亭黑-简" w:eastAsia="兰亭黑-简" w:cs="兰亭黑-简"/>
        </w:rPr>
        <w:t>令人担忧的不仅是产品的名称，还有一些产品的描述会引起冒犯，比如Slack Alice，它被描述为“有点酸”。</w:t>
      </w:r>
      <w:r>
        <w:rPr>
          <w:rFonts w:hint="eastAsia" w:ascii="兰亭黑-简" w:hAnsi="兰亭黑-简" w:eastAsia="兰亭黑-简" w:cs="兰亭黑-简"/>
        </w:rPr>
        <w:br w:type="textWrapping"/>
      </w:r>
      <w:r>
        <w:rPr>
          <w:rFonts w:hint="eastAsia" w:ascii="兰亭黑-简" w:hAnsi="兰亭黑-简" w:eastAsia="兰亭黑-简" w:cs="兰亭黑-简"/>
        </w:rPr>
        <w:t>此外，对性别歧视产品的新立场还包括在啤酒泵夹和酒瓶标签上不恰当地设计性感女郎。</w:t>
      </w:r>
      <w:r>
        <w:rPr>
          <w:rFonts w:hint="eastAsia" w:ascii="兰亭黑-简" w:hAnsi="兰亭黑-简" w:eastAsia="兰亭黑-简" w:cs="兰亭黑-简"/>
        </w:rPr>
        <w:br w:type="textWrapping"/>
      </w:r>
      <w:r>
        <w:rPr>
          <w:rFonts w:hint="eastAsia" w:ascii="兰亭黑-简" w:hAnsi="兰亭黑-简" w:eastAsia="兰亭黑-简" w:cs="兰亭黑-简"/>
        </w:rPr>
        <w:t>这项全面禁令比该运动组织去年推出的行为准则更进一步，并得到了一项新的YouGov调查的支持。</w:t>
      </w:r>
      <w:r>
        <w:rPr>
          <w:rFonts w:hint="eastAsia" w:ascii="兰亭黑-简" w:hAnsi="兰亭黑-简" w:eastAsia="兰亭黑-简" w:cs="兰亭黑-简"/>
        </w:rPr>
        <w:br w:type="textWrapping"/>
      </w:r>
      <w:r>
        <w:rPr>
          <w:rFonts w:hint="eastAsia" w:ascii="兰亭黑-简" w:hAnsi="兰亭黑-简" w:eastAsia="兰亭黑-简" w:cs="兰亭黑-简"/>
        </w:rPr>
        <w:t>调查发现，68%的女性饮酒者不太可能购买带有攻击性的“男性化” 形象广告的啤酒。</w:t>
      </w:r>
      <w:r>
        <w:rPr>
          <w:rFonts w:hint="eastAsia" w:ascii="兰亭黑-简" w:hAnsi="兰亭黑-简" w:eastAsia="兰亭黑-简" w:cs="兰亭黑-简"/>
        </w:rPr>
        <w:br w:type="textWrapping"/>
      </w:r>
      <w:r>
        <w:rPr>
          <w:rFonts w:hint="eastAsia" w:ascii="兰亭黑-简" w:hAnsi="兰亭黑-简" w:eastAsia="兰亭黑-简" w:cs="兰亭黑-简"/>
        </w:rPr>
        <w:t>调查结果表明，英国女性现在正积极抵制含有歧视意味的产品，这些产品与传统上男性主导行业有关。</w:t>
      </w:r>
      <w:r>
        <w:rPr>
          <w:rFonts w:hint="eastAsia" w:ascii="兰亭黑-简" w:hAnsi="兰亭黑-简" w:eastAsia="兰亭黑-简" w:cs="兰亭黑-简"/>
        </w:rPr>
        <w:br w:type="textWrapping"/>
      </w:r>
      <w:r>
        <w:rPr>
          <w:rFonts w:hint="eastAsia" w:ascii="兰亭黑-简" w:hAnsi="兰亭黑-简" w:eastAsia="兰亭黑-简" w:cs="兰亭黑-简"/>
        </w:rPr>
        <w:t>去年，独立酿酒商协会(Siba)起草了一份新的行为准则，禁止性别歧视和冒犯行为的营销。</w:t>
      </w:r>
      <w:r>
        <w:rPr>
          <w:rFonts w:hint="eastAsia" w:ascii="兰亭黑-简" w:hAnsi="兰亭黑-简" w:eastAsia="兰亭黑-简" w:cs="兰亭黑-简"/>
        </w:rPr>
        <w:br w:type="textWrapping"/>
      </w:r>
      <w:r>
        <w:rPr>
          <w:rFonts w:hint="eastAsia" w:ascii="兰亭黑-简" w:hAnsi="兰亭黑-简" w:eastAsia="兰亭黑-简" w:cs="兰亭黑-简"/>
        </w:rPr>
        <w:t>CAMRA全国执行副主席Abigail Newton说:</w:t>
      </w:r>
      <w:r>
        <w:rPr>
          <w:rFonts w:hint="eastAsia" w:ascii="兰亭黑-简" w:hAnsi="兰亭黑-简" w:eastAsia="兰亭黑-简" w:cs="兰亭黑-简"/>
        </w:rPr>
        <w:br w:type="textWrapping"/>
      </w:r>
      <w:r>
        <w:rPr>
          <w:rFonts w:hint="eastAsia" w:ascii="兰亭黑-简" w:hAnsi="兰亭黑-简" w:eastAsia="兰亭黑-简" w:cs="兰亭黑-简"/>
        </w:rPr>
        <w:t>“啤酒不是男人的饮料或女人的饮料，它是每个人的饮料。需要做大量的工作来克服刻板印象。”（新闻来源：英中时报）</w:t>
      </w:r>
      <w:r>
        <w:rPr>
          <w:rFonts w:hint="eastAsia" w:ascii="兰亭黑-简" w:hAnsi="兰亭黑-简" w:eastAsia="兰亭黑-简" w:cs="兰亭黑-简"/>
        </w:rPr>
        <w:br w:type="textWrapping"/>
      </w:r>
      <w:r>
        <w:rPr>
          <w:rFonts w:hint="eastAsia" w:ascii="兰亭黑-简" w:hAnsi="兰亭黑-简" w:eastAsia="兰亭黑-简" w:cs="兰亭黑-简"/>
        </w:rPr>
        <w:t>△没有歧视的啤酒一定会更美味。</w:t>
      </w:r>
    </w:p>
    <w:p>
      <w:pPr>
        <w:rPr>
          <w:rFonts w:hint="eastAsia" w:ascii="兰亭黑-简" w:hAnsi="兰亭黑-简" w:eastAsia="兰亭黑-简" w:cs="兰亭黑-简"/>
        </w:rPr>
      </w:pPr>
      <w:r>
        <w:rPr>
          <w:rFonts w:hint="eastAsia" w:ascii="兰亭黑-简" w:hAnsi="兰亭黑-简" w:eastAsia="兰亭黑-简" w:cs="兰亭黑-简"/>
        </w:rPr>
        <w:t>海外之声 2019.08.07</w:t>
      </w:r>
      <w:r>
        <w:rPr>
          <w:rFonts w:hint="eastAsia" w:ascii="兰亭黑-简" w:hAnsi="兰亭黑-简" w:eastAsia="兰亭黑-简" w:cs="兰亭黑-简"/>
        </w:rPr>
        <w:br w:type="textWrapping"/>
      </w:r>
      <w:r>
        <w:rPr>
          <w:rFonts w:hint="eastAsia" w:ascii="兰亭黑-简" w:hAnsi="兰亭黑-简" w:eastAsia="兰亭黑-简" w:cs="兰亭黑-简"/>
        </w:rPr>
        <w:br w:type="textWrapping"/>
      </w:r>
      <w:r>
        <w:rPr>
          <w:rFonts w:hint="eastAsia" w:ascii="兰亭黑-简" w:hAnsi="兰亭黑-简" w:eastAsia="兰亭黑-简" w:cs="兰亭黑-简"/>
        </w:rPr>
        <w:t>【中东】沙特阿拉伯的法律到去年为止还规定女性不得考取驾照，出国和申请护照需要家庭内的男性许可，不被允许进入诸如体育场的公共场合，无权参与例如注册家庭新生人口等行政流程。沙特的法律系统被称为“监护人系统”，这种系统将女性的权益完全等同于未成年。最近几年沙特新政府正慢慢增加女性权益：去年沙特签发了历史上的第一张女性驾照；上周官方媒体报道了即将实施的女性可自由获得护照的规定。另外她们也刚刚被允许在现场观看球赛。这些举措被广泛批评为过于表面化；批评者认为政府并没有诚意对监护人系统做任何根本性的改进。（来源：明镜周刊）</w:t>
      </w:r>
      <w:r>
        <w:rPr>
          <w:rFonts w:hint="eastAsia" w:ascii="兰亭黑-简" w:hAnsi="兰亭黑-简" w:eastAsia="兰亭黑-简" w:cs="兰亭黑-简"/>
        </w:rPr>
        <w:br w:type="textWrapping"/>
      </w:r>
      <w:r>
        <w:rPr>
          <w:rFonts w:hint="eastAsia" w:ascii="兰亭黑-简" w:hAnsi="兰亭黑-简" w:eastAsia="兰亭黑-简" w:cs="兰亭黑-简"/>
        </w:rPr>
        <w:br w:type="textWrapping"/>
      </w:r>
      <w:r>
        <w:rPr>
          <w:rFonts w:hint="eastAsia" w:ascii="兰亭黑-简" w:hAnsi="兰亭黑-简" w:eastAsia="兰亭黑-简" w:cs="兰亭黑-简"/>
        </w:rPr>
        <w:t>△ 现代社会中还存在适用于一个国家所有女性的监护人系统，是一件不可思议的事情</w:t>
      </w:r>
    </w:p>
    <w:p>
      <w:pPr>
        <w:rPr>
          <w:rFonts w:hint="eastAsia" w:ascii="兰亭黑-简" w:hAnsi="兰亭黑-简" w:eastAsia="兰亭黑-简" w:cs="兰亭黑-简"/>
        </w:rPr>
      </w:pPr>
      <w:r>
        <w:rPr>
          <w:rFonts w:hint="eastAsia" w:ascii="兰亭黑-简" w:hAnsi="兰亭黑-简" w:eastAsia="兰亭黑-简" w:cs="兰亭黑-简"/>
        </w:rPr>
        <w:t>海外之声 2019.08.06</w:t>
      </w:r>
      <w:r>
        <w:rPr>
          <w:rFonts w:hint="eastAsia" w:ascii="兰亭黑-简" w:hAnsi="兰亭黑-简" w:eastAsia="兰亭黑-简" w:cs="兰亭黑-简"/>
        </w:rPr>
        <w:br w:type="textWrapping"/>
      </w:r>
      <w:r>
        <w:rPr>
          <w:rFonts w:hint="eastAsia" w:ascii="兰亭黑-简" w:hAnsi="兰亭黑-简" w:eastAsia="兰亭黑-简" w:cs="兰亭黑-简"/>
        </w:rPr>
        <w:t>【美国】一份题为《I'm Not Returning to Google After Maternity Leave, and Here is Why》的备忘录被发在谷歌内部的电子揭示板上，超过1万名谷歌员工阅读过该备忘录。</w:t>
      </w:r>
      <w:r>
        <w:rPr>
          <w:rFonts w:hint="eastAsia" w:ascii="兰亭黑-简" w:hAnsi="兰亭黑-简" w:eastAsia="兰亭黑-简" w:cs="兰亭黑-简"/>
        </w:rPr>
        <w:br w:type="textWrapping"/>
      </w:r>
      <w:r>
        <w:rPr>
          <w:rFonts w:hint="eastAsia" w:ascii="兰亭黑-简" w:hAnsi="兰亭黑-简" w:eastAsia="兰亭黑-简" w:cs="兰亭黑-简"/>
        </w:rPr>
        <w:t>这份备忘录为一位在休产假中的谷歌女性员工所写，这名女性员工在谷歌担任一个小团队的管理职位。她的上司曾对她团队内的一名孕期女员工发表了“怀孕期的女人情绪波动大，难以相处”等歧视性言论，她就此向人事部进行了举报，却遭到了上司的报复。上司对她的态度急转直下，故意否决她的项目，面对面时羞辱或无视她。在忍受了几个月后，她又就上司的报复行为向人事部进行了举报，人事部称没有明确的证据可以证明她上司的行为是出于报复，所以无法展开正式调查。</w:t>
      </w:r>
      <w:r>
        <w:rPr>
          <w:rFonts w:hint="eastAsia" w:ascii="兰亭黑-简" w:hAnsi="兰亭黑-简" w:eastAsia="兰亭黑-简" w:cs="兰亭黑-简"/>
        </w:rPr>
        <w:br w:type="textWrapping"/>
      </w:r>
      <w:r>
        <w:rPr>
          <w:rFonts w:hint="eastAsia" w:ascii="兰亭黑-简" w:hAnsi="兰亭黑-简" w:eastAsia="兰亭黑-简" w:cs="兰亭黑-简"/>
        </w:rPr>
        <w:t>在此期间，这位女员工自己也怀孕了，并调任到公司内的另一个团队。因此前精神压力过大，身体状况出现问题，所以想申请提前休产假。新上司表示：“刚调来立刻休产假会加大团队内其他人的工资压力，我怀孕的时候一直工作到剖腹产的前一天。”新上司还表示：“等你休完产假回来，管理职位可能就没有保障了，建议你去面试谷歌内的其他职位。”</w:t>
      </w:r>
      <w:r>
        <w:rPr>
          <w:rFonts w:hint="eastAsia" w:ascii="兰亭黑-简" w:hAnsi="兰亭黑-简" w:eastAsia="兰亭黑-简" w:cs="兰亭黑-简"/>
        </w:rPr>
        <w:br w:type="textWrapping"/>
      </w:r>
      <w:r>
        <w:rPr>
          <w:rFonts w:hint="eastAsia" w:ascii="兰亭黑-简" w:hAnsi="兰亭黑-简" w:eastAsia="兰亭黑-简" w:cs="兰亭黑-简"/>
        </w:rPr>
        <w:t>该女性员工表示：“我讲叙自己的遭遇，是希望能说明谷歌在处理歧视、骚扰和报复等问题上需要改进。此外，如果你也遭遇过类似的事情，要知道你并不是孤身一人。”</w:t>
      </w:r>
      <w:r>
        <w:rPr>
          <w:rFonts w:hint="eastAsia" w:ascii="兰亭黑-简" w:hAnsi="兰亭黑-简" w:eastAsia="兰亭黑-简" w:cs="兰亭黑-简"/>
        </w:rPr>
        <w:br w:type="textWrapping"/>
      </w:r>
      <w:r>
        <w:rPr>
          <w:rFonts w:hint="eastAsia" w:ascii="兰亭黑-简" w:hAnsi="兰亭黑-简" w:eastAsia="兰亭黑-简" w:cs="兰亭黑-简"/>
        </w:rPr>
        <w:t>这并不是谷歌第一次被曝光出歧视和报复行为。2018年11月，两名员工因组织活动要求谷歌设立反骚扰机制而被报复，并因此辞职。</w:t>
      </w:r>
      <w:r>
        <w:rPr>
          <w:rFonts w:hint="eastAsia" w:ascii="兰亭黑-简" w:hAnsi="兰亭黑-简" w:eastAsia="兰亭黑-简" w:cs="兰亭黑-简"/>
        </w:rPr>
        <w:br w:type="textWrapping"/>
      </w:r>
      <w:r>
        <w:rPr>
          <w:rFonts w:hint="eastAsia" w:ascii="兰亭黑-简" w:hAnsi="兰亭黑-简" w:eastAsia="兰亭黑-简" w:cs="兰亭黑-简"/>
        </w:rPr>
        <w:t>△等待谷歌的回应。</w:t>
      </w:r>
    </w:p>
    <w:p>
      <w:pPr>
        <w:rPr>
          <w:rFonts w:hint="eastAsia" w:ascii="兰亭黑-简" w:hAnsi="兰亭黑-简" w:eastAsia="兰亭黑-简" w:cs="兰亭黑-简"/>
        </w:rPr>
      </w:pPr>
      <w:r>
        <w:rPr>
          <w:rFonts w:hint="eastAsia" w:ascii="兰亭黑-简" w:hAnsi="兰亭黑-简" w:eastAsia="兰亭黑-简" w:cs="兰亭黑-简"/>
        </w:rPr>
        <w:t>海外之声 2019.08.05</w:t>
      </w:r>
      <w:r>
        <w:rPr>
          <w:rFonts w:hint="eastAsia" w:ascii="兰亭黑-简" w:hAnsi="兰亭黑-简" w:eastAsia="兰亭黑-简" w:cs="兰亭黑-简"/>
        </w:rPr>
        <w:br w:type="textWrapping"/>
      </w:r>
      <w:r>
        <w:rPr>
          <w:rFonts w:hint="eastAsia" w:ascii="兰亭黑-简" w:hAnsi="兰亭黑-简" w:eastAsia="兰亭黑-简" w:cs="兰亭黑-简"/>
        </w:rPr>
        <w:t>【德国】德国法律对堕胎的规定一直暧昧：德国刑法第218条明确规定，孕妇的终止妊娠行为是犯罪，判三年以下有期徒刑或罚款。但218a的附加条款中又规定了三种特例准许堕胎：如果孕妇在终止妊娠前至少3天曾经拜访过国家认可的咨询机构并获得正式许可，且怀孕在13周以下；如果怀孕是由犯罪行为导致；如不终止妊娠会造成严重健康后果。刑法第218条成型于1872年，在二战前的魏玛共和国期间被减轻量刑，但在二战纳粹德国期间又被增加量刑并附加一条条款219a：医疗机构不得公开发布堕胎服务广告或信息。直到70年代，一切堕胎行为在德国都被严令禁止。1971年，374名德国妇女第一次站到台前，大声承认自己曾经堕胎，打破了由来已久的社会禁忌。社会主义东德允许怀孕3个月内堕胎的法律于1972年通过，但很遗憾并没有推动西德法律的改动。如今德国这种视终止妊娠为违法，但准许特例的双重定义始于90年代。</w:t>
      </w:r>
      <w:r>
        <w:rPr>
          <w:rFonts w:hint="eastAsia" w:ascii="兰亭黑-简" w:hAnsi="兰亭黑-简" w:eastAsia="兰亭黑-简" w:cs="兰亭黑-简"/>
        </w:rPr>
        <w:br w:type="textWrapping"/>
      </w:r>
      <w:r>
        <w:rPr>
          <w:rFonts w:hint="eastAsia" w:ascii="兰亭黑-简" w:hAnsi="兰亭黑-简" w:eastAsia="兰亭黑-简" w:cs="兰亭黑-简"/>
        </w:rPr>
        <w:br w:type="textWrapping"/>
      </w:r>
      <w:r>
        <w:rPr>
          <w:rFonts w:hint="eastAsia" w:ascii="兰亭黑-简" w:hAnsi="兰亭黑-简" w:eastAsia="兰亭黑-简" w:cs="兰亭黑-简"/>
        </w:rPr>
        <w:t>在这种规定下，仅有限几个国家政府机构有权准许孕妇堕胎。在过去十年间德国的堕胎率一直稳定在2.5%左右。2017年，一位妇科医生因为在自己的网站上提供了堕胎信息违反了纳粹德国时期通过的219a条款而获罪，引发了德国全国的一场大讨论。这场讨论的直接结果是当今的联合执政两党达成妥协，准许医生书面提供堕胎信息但不能提供咨询，并要求德国医学会出具一份正式名单，罗列所有德国可以提供堕胎服务的诊所。但自几天前这份名单被公布后，德国医学会被多方激烈批评没有诚意，因为这份名单中仅出现了87位医生的姓名，还不及柏林和汉堡两个城市已经提前公布的医生总和。另外这一行政举措还受到了医生们的严厉谴责，他们认为政府不促进相应的法律改变，仅依靠行政手段的行为是虚伪的。（来源：Bento,明镜周刊）</w:t>
      </w:r>
      <w:r>
        <w:rPr>
          <w:rFonts w:hint="eastAsia" w:ascii="兰亭黑-简" w:hAnsi="兰亭黑-简" w:eastAsia="兰亭黑-简" w:cs="兰亭黑-简"/>
        </w:rPr>
        <w:br w:type="textWrapping"/>
      </w:r>
      <w:r>
        <w:rPr>
          <w:rFonts w:hint="eastAsia" w:ascii="兰亭黑-简" w:hAnsi="兰亭黑-简" w:eastAsia="兰亭黑-简" w:cs="兰亭黑-简"/>
        </w:rPr>
        <w:br w:type="textWrapping"/>
      </w:r>
      <w:r>
        <w:rPr>
          <w:rFonts w:hint="eastAsia" w:ascii="兰亭黑-简" w:hAnsi="兰亭黑-简" w:eastAsia="兰亭黑-简" w:cs="兰亭黑-简"/>
        </w:rPr>
        <w:t>△ 法律采用双重定义，又靠惩罚提供手术的医生达到防止堕胎的目的，是一个政府的虚伪</w:t>
      </w:r>
    </w:p>
    <w:p>
      <w:pPr>
        <w:rPr>
          <w:rFonts w:hint="eastAsia" w:ascii="兰亭黑-简" w:hAnsi="兰亭黑-简" w:eastAsia="兰亭黑-简" w:cs="兰亭黑-简"/>
        </w:rPr>
      </w:pPr>
      <w:r>
        <w:rPr>
          <w:rFonts w:hint="eastAsia" w:ascii="兰亭黑-简" w:hAnsi="兰亭黑-简" w:eastAsia="兰亭黑-简" w:cs="兰亭黑-简"/>
        </w:rPr>
        <w:t>海外之声 2019.08.02</w:t>
      </w:r>
      <w:r>
        <w:rPr>
          <w:rFonts w:hint="eastAsia" w:ascii="兰亭黑-简" w:hAnsi="兰亭黑-简" w:eastAsia="兰亭黑-简" w:cs="兰亭黑-简"/>
        </w:rPr>
        <w:br w:type="textWrapping"/>
      </w:r>
      <w:r>
        <w:rPr>
          <w:rFonts w:hint="eastAsia" w:ascii="兰亭黑-简" w:hAnsi="兰亭黑-简" w:eastAsia="兰亭黑-简" w:cs="兰亭黑-简"/>
        </w:rPr>
        <w:t>【日本】“男主外女主内”的观念仍旧残存的现代日本社会，女性就业人数首次突破3000万。总务省于2019年7月30日发布的劳动调查显示，这可能是1953年以来，女性就业人数首次超过3000万，达到了3003万人。女性就业人数占总体的44.5%，比去年同时间增长了53万。</w:t>
      </w:r>
      <w:r>
        <w:rPr>
          <w:rFonts w:hint="eastAsia" w:ascii="兰亭黑-简" w:hAnsi="兰亭黑-简" w:eastAsia="兰亭黑-简" w:cs="兰亭黑-简"/>
        </w:rPr>
        <w:br w:type="textWrapping"/>
      </w:r>
      <w:r>
        <w:rPr>
          <w:rFonts w:hint="eastAsia" w:ascii="兰亭黑-简" w:hAnsi="兰亭黑-简" w:eastAsia="兰亭黑-简" w:cs="兰亭黑-简"/>
        </w:rPr>
        <w:t>15岁以上的全体就业率为60.8%，其中15-64岁的女性就业率为71.3%，比去年同时间增长了1.9%。就业形式方面，正规雇佣的女性职员为1184万人（45.0%），非正规雇佣的女性为1445万人（55.0%），女性担任管理职务的人数少以及因为结婚生育而辞职仍旧是未来有待解决的问题。</w:t>
      </w:r>
      <w:r>
        <w:rPr>
          <w:rFonts w:hint="eastAsia" w:ascii="兰亭黑-简" w:hAnsi="兰亭黑-简" w:eastAsia="兰亭黑-简" w:cs="兰亭黑-简"/>
        </w:rPr>
        <w:br w:type="textWrapping"/>
      </w:r>
      <w:r>
        <w:rPr>
          <w:rFonts w:hint="eastAsia" w:ascii="兰亭黑-简" w:hAnsi="兰亭黑-简" w:eastAsia="兰亭黑-简" w:cs="兰亭黑-简"/>
        </w:rPr>
        <w:t>另外，正规雇佣的男性职员为2346万人（76.9%），非正规雇佣的男性职员为703万人（23.1%）。</w:t>
      </w:r>
      <w:r>
        <w:rPr>
          <w:rFonts w:hint="eastAsia" w:ascii="兰亭黑-简" w:hAnsi="兰亭黑-简" w:eastAsia="兰亭黑-简" w:cs="兰亭黑-简"/>
        </w:rPr>
        <w:br w:type="textWrapping"/>
      </w:r>
      <w:r>
        <w:rPr>
          <w:rFonts w:hint="eastAsia" w:ascii="兰亭黑-简" w:hAnsi="兰亭黑-简" w:eastAsia="兰亭黑-简" w:cs="兰亭黑-简"/>
        </w:rPr>
        <w:t>△有进步是好事，但对比男性就业数据，就会发现差距仍旧悬殊，正规雇佣和非正规雇佣间的工资水平、福利待遇是天差地别。 （据2014年数据统计，正规雇佣职员的平均年薪为477.7万日元，非正规雇佣职员平均年薪为169.7万日元。） 2日本</w:t>
      </w:r>
    </w:p>
    <w:p>
      <w:pPr>
        <w:rPr>
          <w:rFonts w:hint="eastAsia" w:ascii="兰亭黑-简" w:hAnsi="兰亭黑-简" w:eastAsia="兰亭黑-简" w:cs="兰亭黑-简"/>
        </w:rPr>
      </w:pPr>
      <w:r>
        <w:rPr>
          <w:rFonts w:hint="eastAsia" w:ascii="兰亭黑-简" w:hAnsi="兰亭黑-简" w:eastAsia="兰亭黑-简" w:cs="兰亭黑-简"/>
        </w:rPr>
        <w:t>海外之声 2019.08.01</w:t>
      </w:r>
      <w:r>
        <w:rPr>
          <w:rFonts w:hint="eastAsia" w:ascii="兰亭黑-简" w:hAnsi="兰亭黑-简" w:eastAsia="兰亭黑-简" w:cs="兰亭黑-简"/>
        </w:rPr>
        <w:br w:type="textWrapping"/>
      </w:r>
      <w:r>
        <w:rPr>
          <w:rFonts w:hint="eastAsia" w:ascii="兰亭黑-简" w:hAnsi="兰亭黑-简" w:eastAsia="兰亭黑-简" w:cs="兰亭黑-简"/>
        </w:rPr>
        <w:br w:type="textWrapping"/>
      </w:r>
      <w:r>
        <w:rPr>
          <w:rFonts w:hint="eastAsia" w:ascii="兰亭黑-简" w:hAnsi="兰亭黑-简" w:eastAsia="兰亭黑-简" w:cs="兰亭黑-简"/>
        </w:rPr>
        <w:t>【德国】西门子过去五年的董事会成员和人力资源女主管Kugel在近日被辞退，引发了社交媒体的讨论。Kugel一直是这个以保守闻名的老牌德国科技企业的新形象名片，代表多元化、性别平等以及更平易近人的管理风格，并一度被认为是CEO的接班人。从2014年Kugel和另一位女性进入西门子的最高管理层一直到最近两人相继被辞退，德国媒体一直把两人描绘成“CEO的女孩夏令营”，讥讽和暗示这两位高管的升迁与她们和CEO个人的亲密关系有关。德国画报不仅曾对两人的身材和长相品头论足，还指出两人的主要任务是“使西门子能够满足政府对上市公司女性高管比例的要求”；这一次明镜周刊对Kugel离职的报道也明确将她的升迁和离职与CEO个人喜好的转变联系在一起。至今为止，德国上市大公司中从未出现过任何女性CEO；董事会中的女性人数仅有9%。近年来Kugel由于她的职业野心、充满个性的管理风格和良好的公众形象一直被寄予厚望；她的离职不仅令人惊讶，而且使德国上市公司中出现第一位女性CEO的希望更加渺茫。（来源：明镜周刊，画报）</w:t>
      </w:r>
      <w:r>
        <w:rPr>
          <w:rFonts w:hint="eastAsia" w:ascii="兰亭黑-简" w:hAnsi="兰亭黑-简" w:eastAsia="兰亭黑-简" w:cs="兰亭黑-简"/>
        </w:rPr>
        <w:br w:type="textWrapping"/>
      </w:r>
      <w:r>
        <w:rPr>
          <w:rFonts w:hint="eastAsia" w:ascii="兰亭黑-简" w:hAnsi="兰亭黑-简" w:eastAsia="兰亭黑-简" w:cs="兰亭黑-简"/>
        </w:rPr>
        <w:br w:type="textWrapping"/>
      </w:r>
      <w:r>
        <w:rPr>
          <w:rFonts w:hint="eastAsia" w:ascii="兰亭黑-简" w:hAnsi="兰亭黑-简" w:eastAsia="兰亭黑-简" w:cs="兰亭黑-简"/>
        </w:rPr>
        <w:t>△ 女性被公开质疑和辱骂，因为她们强大到对一些人构成了威胁</w:t>
      </w: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ymbol">
    <w:panose1 w:val="05050102010706020507"/>
    <w:charset w:val="02"/>
    <w:family w:val="auto"/>
    <w:pitch w:val="default"/>
    <w:sig w:usb0="00000000" w:usb1="00000000" w:usb2="00000000" w:usb3="00000000" w:csb0="80000000" w:csb1="00000000"/>
  </w:font>
  <w:font w:name="ＭＳ 明朝">
    <w:altName w:val="Hiragino Sans"/>
    <w:panose1 w:val="00000000000000000000"/>
    <w:charset w:val="80"/>
    <w:family w:val="roman"/>
    <w:pitch w:val="default"/>
    <w:sig w:usb0="00000000" w:usb1="00000000" w:usb2="00000010" w:usb3="00000000" w:csb0="0002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Arial">
    <w:panose1 w:val="020B0604020202090204"/>
    <w:charset w:val="00"/>
    <w:family w:val="auto"/>
    <w:pitch w:val="default"/>
    <w:sig w:usb0="E0000AFF" w:usb1="00007843" w:usb2="00000001" w:usb3="00000000" w:csb0="400001BF" w:csb1="DFF70000"/>
  </w:font>
  <w:font w:name="ＭＳ 明朝">
    <w:altName w:val="Hiragino Sans"/>
    <w:panose1 w:val="00000000000000000000"/>
    <w:charset w:val="86"/>
    <w:family w:val="auto"/>
    <w:pitch w:val="default"/>
    <w:sig w:usb0="00000000" w:usb1="00000000" w:usb2="00000000" w:usb3="00000000" w:csb0="00000000"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兰亭黑-简">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2"/>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doNotDisplayPageBoundaries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FF8E575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32">
    <w:name w:val="Default Paragraph Font"/>
    <w:unhideWhenUsed/>
    <w:uiPriority w:val="1"/>
  </w:style>
  <w:style w:type="table" w:default="1" w:styleId="35">
    <w:name w:val="Normal Table"/>
    <w:unhideWhenUsed/>
    <w:uiPriority w:val="99"/>
    <w:tblPr>
      <w:tblLayout w:type="fixed"/>
      <w:tblCellMar>
        <w:top w:w="0" w:type="dxa"/>
        <w:left w:w="108" w:type="dxa"/>
        <w:bottom w:w="0" w:type="dxa"/>
        <w:right w:w="108" w:type="dxa"/>
      </w:tblCellMar>
    </w:tblPr>
  </w:style>
  <w:style w:type="paragraph" w:styleId="11">
    <w:name w:val="List 3"/>
    <w:basedOn w:val="1"/>
    <w:unhideWhenUsed/>
    <w:uiPriority w:val="99"/>
    <w:pPr>
      <w:ind w:left="1080" w:hanging="360"/>
      <w:contextualSpacing/>
    </w:pPr>
  </w:style>
  <w:style w:type="paragraph" w:styleId="12">
    <w:name w:val="List Number 2"/>
    <w:basedOn w:val="1"/>
    <w:unhideWhenUsed/>
    <w:uiPriority w:val="99"/>
    <w:pPr>
      <w:numPr>
        <w:ilvl w:val="0"/>
        <w:numId w:val="1"/>
      </w:numPr>
      <w:contextualSpacing/>
    </w:pPr>
  </w:style>
  <w:style w:type="paragraph" w:styleId="13">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4">
    <w:name w:val="List Number"/>
    <w:basedOn w:val="1"/>
    <w:unhideWhenUsed/>
    <w:uiPriority w:val="99"/>
    <w:pPr>
      <w:numPr>
        <w:ilvl w:val="0"/>
        <w:numId w:val="2"/>
      </w:numPr>
      <w:contextualSpacing/>
    </w:pPr>
  </w:style>
  <w:style w:type="paragraph" w:styleId="15">
    <w:name w:val="caption"/>
    <w:basedOn w:val="1"/>
    <w:next w:val="1"/>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33">
    <w:name w:val="Strong"/>
    <w:basedOn w:val="32"/>
    <w:qFormat/>
    <w:uiPriority w:val="22"/>
    <w:rPr>
      <w:b/>
      <w:bCs/>
    </w:rPr>
  </w:style>
  <w:style w:type="character" w:styleId="34">
    <w:name w:val="Emphasis"/>
    <w:basedOn w:val="32"/>
    <w:qFormat/>
    <w:uiPriority w:val="20"/>
    <w:rPr>
      <w:i/>
      <w:iCs/>
    </w:rPr>
  </w:style>
  <w:style w:type="table" w:styleId="36">
    <w:name w:val="Table Grid"/>
    <w:basedOn w:val="3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37">
    <w:name w:val="Light Shading"/>
    <w:basedOn w:val="35"/>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38">
    <w:name w:val="Light Shading Accent 1"/>
    <w:basedOn w:val="35"/>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left w:val="nil"/>
          <w:right w:val="nil"/>
          <w:insideH w:val="nil"/>
          <w:insideV w:val="nil"/>
        </w:tcBorders>
        <w:shd w:val="clear" w:color="auto" w:fill="D3DFEE" w:themeFill="accent1" w:themeFillTint="3F"/>
      </w:tcPr>
    </w:tblStylePr>
  </w:style>
  <w:style w:type="table" w:styleId="39">
    <w:name w:val="Light Shading Accent 2"/>
    <w:basedOn w:val="35"/>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FD3D3" w:themeFill="accent2" w:themeFillTint="3F"/>
      </w:tcPr>
    </w:tblStylePr>
    <w:tblStylePr w:type="band1Horz">
      <w:tblPr>
        <w:tblLayout w:type="fixed"/>
      </w:tblPr>
      <w:tcPr>
        <w:tcBorders>
          <w:left w:val="nil"/>
          <w:right w:val="nil"/>
          <w:insideH w:val="nil"/>
          <w:insideV w:val="nil"/>
        </w:tcBorders>
        <w:shd w:val="clear" w:color="auto" w:fill="EFD3D3" w:themeFill="accent2" w:themeFillTint="3F"/>
      </w:tcPr>
    </w:tblStylePr>
  </w:style>
  <w:style w:type="table" w:styleId="40">
    <w:name w:val="Light Shading Accent 3"/>
    <w:basedOn w:val="35"/>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blLayout w:type="fixed"/>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6EED5" w:themeFill="accent3" w:themeFillTint="3F"/>
      </w:tcPr>
    </w:tblStylePr>
    <w:tblStylePr w:type="band1Horz">
      <w:tblPr>
        <w:tblLayout w:type="fixed"/>
      </w:tblPr>
      <w:tcPr>
        <w:tcBorders>
          <w:left w:val="nil"/>
          <w:right w:val="nil"/>
          <w:insideH w:val="nil"/>
          <w:insideV w:val="nil"/>
        </w:tcBorders>
        <w:shd w:val="clear" w:color="auto" w:fill="E6EED5" w:themeFill="accent3" w:themeFillTint="3F"/>
      </w:tcPr>
    </w:tblStylePr>
  </w:style>
  <w:style w:type="table" w:styleId="41">
    <w:name w:val="Light Shading Accent 4"/>
    <w:basedOn w:val="35"/>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blLayout w:type="fixed"/>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FD8E8" w:themeFill="accent4" w:themeFillTint="3F"/>
      </w:tcPr>
    </w:tblStylePr>
    <w:tblStylePr w:type="band1Horz">
      <w:tblPr>
        <w:tblLayout w:type="fixed"/>
      </w:tblPr>
      <w:tcPr>
        <w:tcBorders>
          <w:left w:val="nil"/>
          <w:right w:val="nil"/>
          <w:insideH w:val="nil"/>
          <w:insideV w:val="nil"/>
        </w:tcBorders>
        <w:shd w:val="clear" w:color="auto" w:fill="DFD8E8" w:themeFill="accent4" w:themeFillTint="3F"/>
      </w:tcPr>
    </w:tblStylePr>
  </w:style>
  <w:style w:type="table" w:styleId="42">
    <w:name w:val="Light Shading Accent 5"/>
    <w:basedOn w:val="35"/>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blLayout w:type="fixed"/>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2EAF0" w:themeFill="accent5" w:themeFillTint="3F"/>
      </w:tcPr>
    </w:tblStylePr>
    <w:tblStylePr w:type="band1Horz">
      <w:tblPr>
        <w:tblLayout w:type="fixed"/>
      </w:tblPr>
      <w:tcPr>
        <w:tcBorders>
          <w:left w:val="nil"/>
          <w:right w:val="nil"/>
          <w:insideH w:val="nil"/>
          <w:insideV w:val="nil"/>
        </w:tcBorders>
        <w:shd w:val="clear" w:color="auto" w:fill="D2EAF0" w:themeFill="accent5" w:themeFillTint="3F"/>
      </w:tcPr>
    </w:tblStylePr>
  </w:style>
  <w:style w:type="table" w:styleId="43">
    <w:name w:val="Light Shading Accent 6"/>
    <w:basedOn w:val="35"/>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blLayout w:type="fixed"/>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FDE5D1" w:themeFill="accent6" w:themeFillTint="3F"/>
      </w:tcPr>
    </w:tblStylePr>
    <w:tblStylePr w:type="band1Horz">
      <w:tblPr>
        <w:tblLayout w:type="fixed"/>
      </w:tblPr>
      <w:tcPr>
        <w:tcBorders>
          <w:left w:val="nil"/>
          <w:right w:val="nil"/>
          <w:insideH w:val="nil"/>
          <w:insideV w:val="nil"/>
        </w:tcBorders>
        <w:shd w:val="clear" w:color="auto" w:fill="FDE5D1" w:themeFill="accent6" w:themeFillTint="3F"/>
      </w:tcPr>
    </w:tblStylePr>
  </w:style>
  <w:style w:type="table" w:styleId="44">
    <w:name w:val="Light List"/>
    <w:basedOn w:val="35"/>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35"/>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4F81BD" w:themeFill="accent1"/>
      </w:tcPr>
    </w:tblStylePr>
    <w:tblStylePr w:type="lastRow">
      <w:pPr>
        <w:spacing w:before="0" w:after="0" w:line="240" w:lineRule="auto"/>
      </w:pPr>
      <w:rPr>
        <w:b/>
        <w:bCs/>
      </w:rPr>
      <w:tblPr>
        <w:tblLayout w:type="fixed"/>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35"/>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C0504D" w:themeFill="accent2"/>
      </w:tcPr>
    </w:tblStylePr>
    <w:tblStylePr w:type="lastRow">
      <w:pPr>
        <w:spacing w:before="0" w:after="0" w:line="240" w:lineRule="auto"/>
      </w:pPr>
      <w:rPr>
        <w:b/>
        <w:bCs/>
      </w:rPr>
      <w:tblPr>
        <w:tblLayout w:type="fixed"/>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35"/>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9BBB59" w:themeFill="accent3"/>
      </w:tcPr>
    </w:tblStylePr>
    <w:tblStylePr w:type="lastRow">
      <w:pPr>
        <w:spacing w:before="0" w:after="0" w:line="240" w:lineRule="auto"/>
      </w:pPr>
      <w:rPr>
        <w:b/>
        <w:bCs/>
      </w:rPr>
      <w:tblPr>
        <w:tblLayout w:type="fixed"/>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35"/>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8064A2" w:themeFill="accent4"/>
      </w:tcPr>
    </w:tblStylePr>
    <w:tblStylePr w:type="lastRow">
      <w:pPr>
        <w:spacing w:before="0" w:after="0" w:line="240" w:lineRule="auto"/>
      </w:pPr>
      <w:rPr>
        <w:b/>
        <w:bCs/>
      </w:rPr>
      <w:tblPr>
        <w:tblLayout w:type="fixed"/>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35"/>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4BACC6" w:themeFill="accent5"/>
      </w:tcPr>
    </w:tblStylePr>
    <w:tblStylePr w:type="lastRow">
      <w:pPr>
        <w:spacing w:before="0" w:after="0" w:line="240" w:lineRule="auto"/>
      </w:pPr>
      <w:rPr>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35"/>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F79646" w:themeFill="accent6"/>
      </w:tcPr>
    </w:tblStylePr>
    <w:tblStylePr w:type="lastRow">
      <w:pPr>
        <w:spacing w:before="0" w:after="0" w:line="240" w:lineRule="auto"/>
      </w:pPr>
      <w:rPr>
        <w:b/>
        <w:bCs/>
      </w:rPr>
      <w:tblPr>
        <w:tblLayout w:type="fixed"/>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35"/>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35"/>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35"/>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35"/>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35"/>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35"/>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35"/>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35"/>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blLayout w:type="fixed"/>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BFBFBF" w:themeFill="text1" w:themeFillTint="3F"/>
      </w:tcPr>
    </w:tblStylePr>
    <w:tblStylePr w:type="band1Horz">
      <w:tblPr>
        <w:tblLayout w:type="fixed"/>
      </w:tblPr>
      <w:tcPr>
        <w:tcBorders>
          <w:insideH w:val="nil"/>
          <w:insideV w:val="nil"/>
        </w:tcBorders>
        <w:shd w:val="clear" w:color="auto" w:fill="BFBFBF" w:themeFill="text1" w:themeFillTint="3F"/>
      </w:tcPr>
    </w:tblStylePr>
    <w:tblStylePr w:type="band2Horz">
      <w:tblPr>
        <w:tblLayout w:type="fixed"/>
      </w:tblPr>
      <w:tcPr>
        <w:tcBorders>
          <w:insideH w:val="nil"/>
          <w:insideV w:val="nil"/>
        </w:tcBorders>
      </w:tcPr>
    </w:tblStylePr>
  </w:style>
  <w:style w:type="table" w:styleId="59">
    <w:name w:val="Medium Shading 1 Accent 1"/>
    <w:basedOn w:val="35"/>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blLayout w:type="fixed"/>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3DFEE" w:themeFill="accent1" w:themeFillTint="3F"/>
      </w:tcPr>
    </w:tblStylePr>
    <w:tblStylePr w:type="band1Horz">
      <w:tblPr>
        <w:tblLayout w:type="fixed"/>
      </w:tblPr>
      <w:tcPr>
        <w:tcBorders>
          <w:insideH w:val="nil"/>
          <w:insideV w:val="nil"/>
        </w:tcBorders>
        <w:shd w:val="clear" w:color="auto" w:fill="D3DFEE" w:themeFill="accent1" w:themeFillTint="3F"/>
      </w:tcPr>
    </w:tblStylePr>
    <w:tblStylePr w:type="band2Horz">
      <w:tblPr>
        <w:tblLayout w:type="fixed"/>
      </w:tblPr>
      <w:tcPr>
        <w:tcBorders>
          <w:insideH w:val="nil"/>
          <w:insideV w:val="nil"/>
        </w:tcBorders>
      </w:tcPr>
    </w:tblStylePr>
  </w:style>
  <w:style w:type="table" w:styleId="60">
    <w:name w:val="Medium Shading 1 Accent 2"/>
    <w:basedOn w:val="35"/>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blLayout w:type="fixed"/>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EFD3D3" w:themeFill="accent2" w:themeFillTint="3F"/>
      </w:tcPr>
    </w:tblStylePr>
    <w:tblStylePr w:type="band1Horz">
      <w:tblPr>
        <w:tblLayout w:type="fixed"/>
      </w:tblPr>
      <w:tcPr>
        <w:tcBorders>
          <w:insideH w:val="nil"/>
          <w:insideV w:val="nil"/>
        </w:tcBorders>
        <w:shd w:val="clear" w:color="auto" w:fill="EFD3D3" w:themeFill="accent2" w:themeFillTint="3F"/>
      </w:tcPr>
    </w:tblStylePr>
    <w:tblStylePr w:type="band2Horz">
      <w:tblPr>
        <w:tblLayout w:type="fixed"/>
      </w:tblPr>
      <w:tcPr>
        <w:tcBorders>
          <w:insideH w:val="nil"/>
          <w:insideV w:val="nil"/>
        </w:tcBorders>
      </w:tcPr>
    </w:tblStylePr>
  </w:style>
  <w:style w:type="table" w:styleId="61">
    <w:name w:val="Medium Shading 1 Accent 3"/>
    <w:basedOn w:val="35"/>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blLayout w:type="fixed"/>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E6EED5" w:themeFill="accent3" w:themeFillTint="3F"/>
      </w:tcPr>
    </w:tblStylePr>
    <w:tblStylePr w:type="band1Horz">
      <w:tblPr>
        <w:tblLayout w:type="fixed"/>
      </w:tblPr>
      <w:tcPr>
        <w:tcBorders>
          <w:insideH w:val="nil"/>
          <w:insideV w:val="nil"/>
        </w:tcBorders>
        <w:shd w:val="clear" w:color="auto" w:fill="E6EED5" w:themeFill="accent3" w:themeFillTint="3F"/>
      </w:tcPr>
    </w:tblStylePr>
    <w:tblStylePr w:type="band2Horz">
      <w:tblPr>
        <w:tblLayout w:type="fixed"/>
      </w:tblPr>
      <w:tcPr>
        <w:tcBorders>
          <w:insideH w:val="nil"/>
          <w:insideV w:val="nil"/>
        </w:tcBorders>
      </w:tcPr>
    </w:tblStylePr>
  </w:style>
  <w:style w:type="table" w:styleId="62">
    <w:name w:val="Medium Shading 1 Accent 4"/>
    <w:basedOn w:val="35"/>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blLayout w:type="fixed"/>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FD8E8" w:themeFill="accent4" w:themeFillTint="3F"/>
      </w:tcPr>
    </w:tblStylePr>
    <w:tblStylePr w:type="band1Horz">
      <w:tblPr>
        <w:tblLayout w:type="fixed"/>
      </w:tblPr>
      <w:tcPr>
        <w:tcBorders>
          <w:insideH w:val="nil"/>
          <w:insideV w:val="nil"/>
        </w:tcBorders>
        <w:shd w:val="clear" w:color="auto" w:fill="DFD8E8" w:themeFill="accent4" w:themeFillTint="3F"/>
      </w:tcPr>
    </w:tblStylePr>
    <w:tblStylePr w:type="band2Horz">
      <w:tblPr>
        <w:tblLayout w:type="fixed"/>
      </w:tblPr>
      <w:tcPr>
        <w:tcBorders>
          <w:insideH w:val="nil"/>
          <w:insideV w:val="nil"/>
        </w:tcBorders>
      </w:tcPr>
    </w:tblStylePr>
  </w:style>
  <w:style w:type="table" w:styleId="63">
    <w:name w:val="Medium Shading 1 Accent 5"/>
    <w:basedOn w:val="35"/>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blLayout w:type="fixed"/>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2EAF0" w:themeFill="accent5" w:themeFillTint="3F"/>
      </w:tcPr>
    </w:tblStylePr>
    <w:tblStylePr w:type="band1Horz">
      <w:tblPr>
        <w:tblLayout w:type="fixed"/>
      </w:tblPr>
      <w:tcPr>
        <w:tcBorders>
          <w:insideH w:val="nil"/>
          <w:insideV w:val="nil"/>
        </w:tcBorders>
        <w:shd w:val="clear" w:color="auto" w:fill="D2EAF0" w:themeFill="accent5" w:themeFillTint="3F"/>
      </w:tcPr>
    </w:tblStylePr>
    <w:tblStylePr w:type="band2Horz">
      <w:tblPr>
        <w:tblLayout w:type="fixed"/>
      </w:tblPr>
      <w:tcPr>
        <w:tcBorders>
          <w:insideH w:val="nil"/>
          <w:insideV w:val="nil"/>
        </w:tcBorders>
      </w:tcPr>
    </w:tblStylePr>
  </w:style>
  <w:style w:type="table" w:styleId="64">
    <w:name w:val="Medium Shading 1 Accent 6"/>
    <w:basedOn w:val="35"/>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blLayout w:type="fixed"/>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FDE5D1" w:themeFill="accent6" w:themeFillTint="3F"/>
      </w:tcPr>
    </w:tblStylePr>
    <w:tblStylePr w:type="band1Horz">
      <w:tblPr>
        <w:tblLayout w:type="fixed"/>
      </w:tblPr>
      <w:tcPr>
        <w:tcBorders>
          <w:insideH w:val="nil"/>
          <w:insideV w:val="nil"/>
        </w:tcBorders>
        <w:shd w:val="clear" w:color="auto" w:fill="FDE5D1" w:themeFill="accent6" w:themeFillTint="3F"/>
      </w:tcPr>
    </w:tblStylePr>
    <w:tblStylePr w:type="band2Horz">
      <w:tblPr>
        <w:tblLayout w:type="fixed"/>
      </w:tblPr>
      <w:tcPr>
        <w:tcBorders>
          <w:insideH w:val="nil"/>
          <w:insideV w:val="nil"/>
        </w:tcBorders>
      </w:tcPr>
    </w:tblStylePr>
  </w:style>
  <w:style w:type="table" w:styleId="65">
    <w:name w:val="Medium Shading 2"/>
    <w:basedOn w:val="35"/>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000000" w:themeFill="text1"/>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35"/>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4F81BD" w:themeFill="accent1"/>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35"/>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C0504D" w:themeFill="accent2"/>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35"/>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9BBB59" w:themeFill="accent3"/>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35"/>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8064A2" w:themeFill="accent4"/>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35"/>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4BACC6" w:themeFill="accent5"/>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35"/>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F79646" w:themeFill="accent6"/>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72">
    <w:name w:val="Medium List 1"/>
    <w:basedOn w:val="35"/>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blLayout w:type="fixed"/>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blLayout w:type="fixed"/>
      </w:tblPr>
      <w:tcPr>
        <w:tcBorders>
          <w:top w:val="single" w:color="000000" w:themeColor="text1" w:sz="8" w:space="0"/>
          <w:bottom w:val="single" w:color="000000" w:themeColor="text1" w:sz="8" w:space="0"/>
        </w:tcBorders>
      </w:tcPr>
    </w:tblStylePr>
    <w:tblStylePr w:type="band1Vert">
      <w:tblPr>
        <w:tblLayout w:type="fixed"/>
      </w:tblPr>
      <w:tcPr>
        <w:shd w:val="clear" w:color="auto" w:fill="BFBFBF" w:themeFill="text1" w:themeFillTint="3F"/>
      </w:tcPr>
    </w:tblStylePr>
    <w:tblStylePr w:type="band1Horz">
      <w:tblPr>
        <w:tblLayout w:type="fixed"/>
      </w:tblPr>
      <w:tcPr>
        <w:shd w:val="clear" w:color="auto" w:fill="BFBFBF" w:themeFill="text1" w:themeFillTint="3F"/>
      </w:tcPr>
    </w:tblStylePr>
  </w:style>
  <w:style w:type="table" w:styleId="73">
    <w:name w:val="Medium List 1 Accent 1"/>
    <w:basedOn w:val="35"/>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blLayout w:type="fixed"/>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blLayout w:type="fixed"/>
      </w:tblPr>
      <w:tcPr>
        <w:tcBorders>
          <w:top w:val="single" w:color="4F81BD" w:themeColor="accent1" w:sz="8" w:space="0"/>
          <w:bottom w:val="single" w:color="4F81BD" w:themeColor="accent1" w:sz="8" w:space="0"/>
        </w:tcBorders>
      </w:tcPr>
    </w:tblStylePr>
    <w:tblStylePr w:type="band1Vert">
      <w:tblPr>
        <w:tblLayout w:type="fixed"/>
      </w:tblPr>
      <w:tcPr>
        <w:shd w:val="clear" w:color="auto" w:fill="D3DFEE" w:themeFill="accent1" w:themeFillTint="3F"/>
      </w:tcPr>
    </w:tblStylePr>
    <w:tblStylePr w:type="band1Horz">
      <w:tblPr>
        <w:tblLayout w:type="fixed"/>
      </w:tblPr>
      <w:tcPr>
        <w:shd w:val="clear" w:color="auto" w:fill="D3DFEE" w:themeFill="accent1" w:themeFillTint="3F"/>
      </w:tcPr>
    </w:tblStylePr>
  </w:style>
  <w:style w:type="table" w:styleId="74">
    <w:name w:val="Medium List 1 Accent 2"/>
    <w:basedOn w:val="35"/>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blLayout w:type="fixed"/>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blLayout w:type="fixed"/>
      </w:tblPr>
      <w:tcPr>
        <w:tcBorders>
          <w:top w:val="single" w:color="C0504D" w:themeColor="accent2" w:sz="8" w:space="0"/>
          <w:bottom w:val="single" w:color="C0504D" w:themeColor="accent2" w:sz="8" w:space="0"/>
        </w:tcBorders>
      </w:tcPr>
    </w:tblStylePr>
    <w:tblStylePr w:type="band1Vert">
      <w:tblPr>
        <w:tblLayout w:type="fixed"/>
      </w:tblPr>
      <w:tcPr>
        <w:shd w:val="clear" w:color="auto" w:fill="EFD3D3" w:themeFill="accent2" w:themeFillTint="3F"/>
      </w:tcPr>
    </w:tblStylePr>
    <w:tblStylePr w:type="band1Horz">
      <w:tblPr>
        <w:tblLayout w:type="fixed"/>
      </w:tblPr>
      <w:tcPr>
        <w:shd w:val="clear" w:color="auto" w:fill="EFD3D3" w:themeFill="accent2" w:themeFillTint="3F"/>
      </w:tcPr>
    </w:tblStylePr>
  </w:style>
  <w:style w:type="table" w:styleId="75">
    <w:name w:val="Medium List 1 Accent 3"/>
    <w:basedOn w:val="35"/>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blLayout w:type="fixed"/>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blLayout w:type="fixed"/>
      </w:tblPr>
      <w:tcPr>
        <w:tcBorders>
          <w:top w:val="single" w:color="9BBB59" w:themeColor="accent3" w:sz="8" w:space="0"/>
          <w:bottom w:val="single" w:color="9BBB59" w:themeColor="accent3" w:sz="8" w:space="0"/>
        </w:tcBorders>
      </w:tcPr>
    </w:tblStylePr>
    <w:tblStylePr w:type="band1Vert">
      <w:tblPr>
        <w:tblLayout w:type="fixed"/>
      </w:tblPr>
      <w:tcPr>
        <w:shd w:val="clear" w:color="auto" w:fill="E6EED5" w:themeFill="accent3" w:themeFillTint="3F"/>
      </w:tcPr>
    </w:tblStylePr>
    <w:tblStylePr w:type="band1Horz">
      <w:tblPr>
        <w:tblLayout w:type="fixed"/>
      </w:tblPr>
      <w:tcPr>
        <w:shd w:val="clear" w:color="auto" w:fill="E6EED5" w:themeFill="accent3" w:themeFillTint="3F"/>
      </w:tcPr>
    </w:tblStylePr>
  </w:style>
  <w:style w:type="table" w:styleId="76">
    <w:name w:val="Medium List 1 Accent 4"/>
    <w:basedOn w:val="35"/>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blLayout w:type="fixed"/>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blLayout w:type="fixed"/>
      </w:tblPr>
      <w:tcPr>
        <w:tcBorders>
          <w:top w:val="single" w:color="8064A2" w:themeColor="accent4" w:sz="8" w:space="0"/>
          <w:bottom w:val="single" w:color="8064A2" w:themeColor="accent4" w:sz="8" w:space="0"/>
        </w:tcBorders>
      </w:tcPr>
    </w:tblStylePr>
    <w:tblStylePr w:type="band1Vert">
      <w:tblPr>
        <w:tblLayout w:type="fixed"/>
      </w:tblPr>
      <w:tcPr>
        <w:shd w:val="clear" w:color="auto" w:fill="DFD8E8" w:themeFill="accent4" w:themeFillTint="3F"/>
      </w:tcPr>
    </w:tblStylePr>
    <w:tblStylePr w:type="band1Horz">
      <w:tblPr>
        <w:tblLayout w:type="fixed"/>
      </w:tblPr>
      <w:tcPr>
        <w:shd w:val="clear" w:color="auto" w:fill="DFD8E8" w:themeFill="accent4" w:themeFillTint="3F"/>
      </w:tcPr>
    </w:tblStylePr>
  </w:style>
  <w:style w:type="table" w:styleId="77">
    <w:name w:val="Medium List 1 Accent 5"/>
    <w:basedOn w:val="35"/>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blLayout w:type="fixed"/>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blLayout w:type="fixed"/>
      </w:tblPr>
      <w:tcPr>
        <w:tcBorders>
          <w:top w:val="single" w:color="4BACC6" w:themeColor="accent5" w:sz="8" w:space="0"/>
          <w:bottom w:val="single" w:color="4BACC6" w:themeColor="accent5" w:sz="8" w:space="0"/>
        </w:tcBorders>
      </w:tcPr>
    </w:tblStylePr>
    <w:tblStylePr w:type="band1Vert">
      <w:tblPr>
        <w:tblLayout w:type="fixed"/>
      </w:tblPr>
      <w:tcPr>
        <w:shd w:val="clear" w:color="auto" w:fill="D2EAF0" w:themeFill="accent5" w:themeFillTint="3F"/>
      </w:tcPr>
    </w:tblStylePr>
    <w:tblStylePr w:type="band1Horz">
      <w:tblPr>
        <w:tblLayout w:type="fixed"/>
      </w:tblPr>
      <w:tcPr>
        <w:shd w:val="clear" w:color="auto" w:fill="D2EAF0" w:themeFill="accent5" w:themeFillTint="3F"/>
      </w:tcPr>
    </w:tblStylePr>
  </w:style>
  <w:style w:type="table" w:styleId="78">
    <w:name w:val="Medium List 1 Accent 6"/>
    <w:basedOn w:val="35"/>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blLayout w:type="fixed"/>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blLayout w:type="fixed"/>
      </w:tblPr>
      <w:tcPr>
        <w:tcBorders>
          <w:top w:val="single" w:color="F79646" w:themeColor="accent6" w:sz="8" w:space="0"/>
          <w:bottom w:val="single" w:color="F79646" w:themeColor="accent6" w:sz="8" w:space="0"/>
        </w:tcBorders>
      </w:tcPr>
    </w:tblStylePr>
    <w:tblStylePr w:type="band1Vert">
      <w:tblPr>
        <w:tblLayout w:type="fixed"/>
      </w:tblPr>
      <w:tcPr>
        <w:shd w:val="clear" w:color="auto" w:fill="FDE5D1" w:themeFill="accent6" w:themeFillTint="3F"/>
      </w:tcPr>
    </w:tblStylePr>
    <w:tblStylePr w:type="band1Horz">
      <w:tblPr>
        <w:tblLayout w:type="fixed"/>
      </w:tblPr>
      <w:tcPr>
        <w:shd w:val="clear" w:color="auto" w:fill="FDE5D1" w:themeFill="accent6" w:themeFillTint="3F"/>
      </w:tcPr>
    </w:tblStylePr>
  </w:style>
  <w:style w:type="table" w:styleId="79">
    <w:name w:val="Medium List 2"/>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blLayout w:type="fixed"/>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blLayout w:type="fixed"/>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top w:val="nil"/>
          <w:bottom w:val="nil"/>
          <w:insideH w:val="nil"/>
          <w:insideV w:val="nil"/>
        </w:tcBorders>
        <w:shd w:val="clear" w:color="auto" w:fill="BFBFBF" w:themeFill="text1"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80">
    <w:name w:val="Medium List 2 Accent 1"/>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blLayout w:type="fixed"/>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blLayout w:type="fixed"/>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top w:val="nil"/>
          <w:bottom w:val="nil"/>
          <w:insideH w:val="nil"/>
          <w:insideV w:val="nil"/>
        </w:tcBorders>
        <w:shd w:val="clear" w:color="auto" w:fill="D3DFEE" w:themeFill="accent1"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81">
    <w:name w:val="Medium List 2 Accent 2"/>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blLayout w:type="fixed"/>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blLayout w:type="fixed"/>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EFD3D3" w:themeFill="accent2" w:themeFillTint="3F"/>
      </w:tcPr>
    </w:tblStylePr>
    <w:tblStylePr w:type="band1Horz">
      <w:tblPr>
        <w:tblLayout w:type="fixed"/>
      </w:tblPr>
      <w:tcPr>
        <w:tcBorders>
          <w:top w:val="nil"/>
          <w:bottom w:val="nil"/>
          <w:insideH w:val="nil"/>
          <w:insideV w:val="nil"/>
        </w:tcBorders>
        <w:shd w:val="clear" w:color="auto" w:fill="EFD3D3" w:themeFill="accent2"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82">
    <w:name w:val="Medium List 2 Accent 3"/>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blLayout w:type="fixed"/>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blLayout w:type="fixed"/>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E6EED5" w:themeFill="accent3" w:themeFillTint="3F"/>
      </w:tcPr>
    </w:tblStylePr>
    <w:tblStylePr w:type="band1Horz">
      <w:tblPr>
        <w:tblLayout w:type="fixed"/>
      </w:tblPr>
      <w:tcPr>
        <w:tcBorders>
          <w:top w:val="nil"/>
          <w:bottom w:val="nil"/>
          <w:insideH w:val="nil"/>
          <w:insideV w:val="nil"/>
        </w:tcBorders>
        <w:shd w:val="clear" w:color="auto" w:fill="E6EED5" w:themeFill="accent3"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83">
    <w:name w:val="Medium List 2 Accent 4"/>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blLayout w:type="fixed"/>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blLayout w:type="fixed"/>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DFD8E8" w:themeFill="accent4" w:themeFillTint="3F"/>
      </w:tcPr>
    </w:tblStylePr>
    <w:tblStylePr w:type="band1Horz">
      <w:tblPr>
        <w:tblLayout w:type="fixed"/>
      </w:tblPr>
      <w:tcPr>
        <w:tcBorders>
          <w:top w:val="nil"/>
          <w:bottom w:val="nil"/>
          <w:insideH w:val="nil"/>
          <w:insideV w:val="nil"/>
        </w:tcBorders>
        <w:shd w:val="clear" w:color="auto" w:fill="DFD8E8" w:themeFill="accent4"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84">
    <w:name w:val="Medium List 2 Accent 5"/>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blLayout w:type="fixed"/>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blLayout w:type="fixed"/>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D2EAF0" w:themeFill="accent5" w:themeFillTint="3F"/>
      </w:tcPr>
    </w:tblStylePr>
    <w:tblStylePr w:type="band1Horz">
      <w:tblPr>
        <w:tblLayout w:type="fixed"/>
      </w:tblPr>
      <w:tcPr>
        <w:tcBorders>
          <w:top w:val="nil"/>
          <w:bottom w:val="nil"/>
          <w:insideH w:val="nil"/>
          <w:insideV w:val="nil"/>
        </w:tcBorders>
        <w:shd w:val="clear" w:color="auto" w:fill="D2EAF0" w:themeFill="accent5"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85">
    <w:name w:val="Medium List 2 Accent 6"/>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blLayout w:type="fixed"/>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blLayout w:type="fixed"/>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FDE5D1" w:themeFill="accent6" w:themeFillTint="3F"/>
      </w:tcPr>
    </w:tblStylePr>
    <w:tblStylePr w:type="band1Horz">
      <w:tblPr>
        <w:tblLayout w:type="fixed"/>
      </w:tblPr>
      <w:tcPr>
        <w:tcBorders>
          <w:top w:val="nil"/>
          <w:bottom w:val="nil"/>
          <w:insideH w:val="nil"/>
          <w:insideV w:val="nil"/>
        </w:tcBorders>
        <w:shd w:val="clear" w:color="auto" w:fill="FDE5D1" w:themeFill="accent6"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86">
    <w:name w:val="Medium Grid 1"/>
    <w:basedOn w:val="35"/>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Layout w:type="fixed"/>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blLayout w:type="fixed"/>
      </w:tblPr>
      <w:tcPr>
        <w:tcBorders>
          <w:top w:val="single" w:color="3F3F3F" w:themeColor="text1" w:themeTint="BF" w:sz="18" w:space="0"/>
        </w:tcBorders>
      </w:tcPr>
    </w:tblStylePr>
    <w:tblStylePr w:type="firstCol">
      <w:rPr>
        <w:b/>
        <w:bCs/>
      </w:rPr>
    </w:tblStylePr>
    <w:tblStylePr w:type="lastCol">
      <w:rPr>
        <w:b/>
        <w:bCs/>
      </w:rPr>
    </w:tblStylePr>
    <w:tblStylePr w:type="band1Vert">
      <w:tblPr>
        <w:tblLayout w:type="fixed"/>
      </w:tblPr>
      <w:tcPr>
        <w:shd w:val="clear" w:color="auto" w:fill="7F7F7F" w:themeFill="text1" w:themeFillTint="7F"/>
      </w:tcPr>
    </w:tblStylePr>
    <w:tblStylePr w:type="band1Horz">
      <w:tblPr>
        <w:tblLayout w:type="fixed"/>
      </w:tblPr>
      <w:tcPr>
        <w:shd w:val="clear" w:color="auto" w:fill="7F7F7F" w:themeFill="text1" w:themeFillTint="7F"/>
      </w:tcPr>
    </w:tblStylePr>
  </w:style>
  <w:style w:type="table" w:styleId="87">
    <w:name w:val="Medium Grid 1 Accent 1"/>
    <w:basedOn w:val="35"/>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Layout w:type="fixed"/>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blLayout w:type="fixed"/>
      </w:tblPr>
      <w:tcPr>
        <w:tcBorders>
          <w:top w:val="single" w:color="7BA0CD" w:themeColor="accent1" w:themeTint="BF" w:sz="18" w:space="0"/>
        </w:tcBorders>
      </w:tcPr>
    </w:tblStylePr>
    <w:tblStylePr w:type="firstCol">
      <w:rPr>
        <w:b/>
        <w:bCs/>
      </w:rPr>
    </w:tblStylePr>
    <w:tblStylePr w:type="lastCol">
      <w:rPr>
        <w:b/>
        <w:bCs/>
      </w:rPr>
    </w:tblStylePr>
    <w:tblStylePr w:type="band1Vert">
      <w:tblPr>
        <w:tblLayout w:type="fixed"/>
      </w:tblPr>
      <w:tcPr>
        <w:shd w:val="clear" w:color="auto" w:fill="A7C0DE" w:themeFill="accent1" w:themeFillTint="7F"/>
      </w:tcPr>
    </w:tblStylePr>
    <w:tblStylePr w:type="band1Horz">
      <w:tblPr>
        <w:tblLayout w:type="fixed"/>
      </w:tblPr>
      <w:tcPr>
        <w:shd w:val="clear" w:color="auto" w:fill="A7C0DE" w:themeFill="accent1" w:themeFillTint="7F"/>
      </w:tcPr>
    </w:tblStylePr>
  </w:style>
  <w:style w:type="table" w:styleId="88">
    <w:name w:val="Medium Grid 1 Accent 2"/>
    <w:basedOn w:val="35"/>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Layout w:type="fixed"/>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blLayout w:type="fixed"/>
      </w:tblPr>
      <w:tcPr>
        <w:tcBorders>
          <w:top w:val="single" w:color="CF7B79" w:themeColor="accent2" w:themeTint="BF" w:sz="18" w:space="0"/>
        </w:tcBorders>
      </w:tcPr>
    </w:tblStylePr>
    <w:tblStylePr w:type="firstCol">
      <w:rPr>
        <w:b/>
        <w:bCs/>
      </w:rPr>
    </w:tblStylePr>
    <w:tblStylePr w:type="lastCol">
      <w:rPr>
        <w:b/>
        <w:bCs/>
      </w:rPr>
    </w:tblStylePr>
    <w:tblStylePr w:type="band1Vert">
      <w:tblPr>
        <w:tblLayout w:type="fixed"/>
      </w:tblPr>
      <w:tcPr>
        <w:shd w:val="clear" w:color="auto" w:fill="DFA7A6" w:themeFill="accent2" w:themeFillTint="7F"/>
      </w:tcPr>
    </w:tblStylePr>
    <w:tblStylePr w:type="band1Horz">
      <w:tblPr>
        <w:tblLayout w:type="fixed"/>
      </w:tblPr>
      <w:tcPr>
        <w:shd w:val="clear" w:color="auto" w:fill="DFA7A6" w:themeFill="accent2" w:themeFillTint="7F"/>
      </w:tcPr>
    </w:tblStylePr>
  </w:style>
  <w:style w:type="table" w:styleId="89">
    <w:name w:val="Medium Grid 1 Accent 3"/>
    <w:basedOn w:val="35"/>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Layout w:type="fixed"/>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blLayout w:type="fixed"/>
      </w:tblPr>
      <w:tcPr>
        <w:tcBorders>
          <w:top w:val="single" w:color="B4CC82" w:themeColor="accent3" w:themeTint="BF" w:sz="18" w:space="0"/>
        </w:tcBorders>
      </w:tcPr>
    </w:tblStylePr>
    <w:tblStylePr w:type="firstCol">
      <w:rPr>
        <w:b/>
        <w:bCs/>
      </w:rPr>
    </w:tblStylePr>
    <w:tblStylePr w:type="lastCol">
      <w:rPr>
        <w:b/>
        <w:bCs/>
      </w:rPr>
    </w:tblStylePr>
    <w:tblStylePr w:type="band1Vert">
      <w:tblPr>
        <w:tblLayout w:type="fixed"/>
      </w:tblPr>
      <w:tcPr>
        <w:shd w:val="clear" w:color="auto" w:fill="CDDDAC" w:themeFill="accent3" w:themeFillTint="7F"/>
      </w:tcPr>
    </w:tblStylePr>
    <w:tblStylePr w:type="band1Horz">
      <w:tblPr>
        <w:tblLayout w:type="fixed"/>
      </w:tblPr>
      <w:tcPr>
        <w:shd w:val="clear" w:color="auto" w:fill="CDDDAC" w:themeFill="accent3" w:themeFillTint="7F"/>
      </w:tcPr>
    </w:tblStylePr>
  </w:style>
  <w:style w:type="table" w:styleId="90">
    <w:name w:val="Medium Grid 1 Accent 4"/>
    <w:basedOn w:val="35"/>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Layout w:type="fixed"/>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blLayout w:type="fixed"/>
      </w:tblPr>
      <w:tcPr>
        <w:tcBorders>
          <w:top w:val="single" w:color="9F8AB9" w:themeColor="accent4" w:themeTint="BF" w:sz="18" w:space="0"/>
        </w:tcBorders>
      </w:tcPr>
    </w:tblStylePr>
    <w:tblStylePr w:type="firstCol">
      <w:rPr>
        <w:b/>
        <w:bCs/>
      </w:rPr>
    </w:tblStylePr>
    <w:tblStylePr w:type="lastCol">
      <w:rPr>
        <w:b/>
        <w:bCs/>
      </w:rPr>
    </w:tblStylePr>
    <w:tblStylePr w:type="band1Vert">
      <w:tblPr>
        <w:tblLayout w:type="fixed"/>
      </w:tblPr>
      <w:tcPr>
        <w:shd w:val="clear" w:color="auto" w:fill="BFB1D0" w:themeFill="accent4" w:themeFillTint="7F"/>
      </w:tcPr>
    </w:tblStylePr>
    <w:tblStylePr w:type="band1Horz">
      <w:tblPr>
        <w:tblLayout w:type="fixed"/>
      </w:tblPr>
      <w:tcPr>
        <w:shd w:val="clear" w:color="auto" w:fill="BFB1D0" w:themeFill="accent4" w:themeFillTint="7F"/>
      </w:tcPr>
    </w:tblStylePr>
  </w:style>
  <w:style w:type="table" w:styleId="91">
    <w:name w:val="Medium Grid 1 Accent 5"/>
    <w:basedOn w:val="35"/>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Layout w:type="fixed"/>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blLayout w:type="fixed"/>
      </w:tblPr>
      <w:tcPr>
        <w:tcBorders>
          <w:top w:val="single" w:color="78C0D4" w:themeColor="accent5" w:themeTint="BF" w:sz="18" w:space="0"/>
        </w:tcBorders>
      </w:tcPr>
    </w:tblStylePr>
    <w:tblStylePr w:type="firstCol">
      <w:rPr>
        <w:b/>
        <w:bCs/>
      </w:rPr>
    </w:tblStylePr>
    <w:tblStylePr w:type="lastCol">
      <w:rPr>
        <w:b/>
        <w:bCs/>
      </w:rPr>
    </w:tblStylePr>
    <w:tblStylePr w:type="band1Vert">
      <w:tblPr>
        <w:tblLayout w:type="fixed"/>
      </w:tblPr>
      <w:tcPr>
        <w:shd w:val="clear" w:color="auto" w:fill="A5D5E2" w:themeFill="accent5" w:themeFillTint="7F"/>
      </w:tcPr>
    </w:tblStylePr>
    <w:tblStylePr w:type="band1Horz">
      <w:tblPr>
        <w:tblLayout w:type="fixed"/>
      </w:tblPr>
      <w:tcPr>
        <w:shd w:val="clear" w:color="auto" w:fill="A5D5E2" w:themeFill="accent5" w:themeFillTint="7F"/>
      </w:tcPr>
    </w:tblStylePr>
  </w:style>
  <w:style w:type="table" w:styleId="92">
    <w:name w:val="Medium Grid 1 Accent 6"/>
    <w:basedOn w:val="35"/>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Layout w:type="fixed"/>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blLayout w:type="fixed"/>
      </w:tblPr>
      <w:tcPr>
        <w:tcBorders>
          <w:top w:val="single" w:color="F9B074" w:themeColor="accent6" w:themeTint="BF" w:sz="18" w:space="0"/>
        </w:tcBorders>
      </w:tcPr>
    </w:tblStylePr>
    <w:tblStylePr w:type="firstCol">
      <w:rPr>
        <w:b/>
        <w:bCs/>
      </w:rPr>
    </w:tblStylePr>
    <w:tblStylePr w:type="lastCol">
      <w:rPr>
        <w:b/>
        <w:bCs/>
      </w:rPr>
    </w:tblStylePr>
    <w:tblStylePr w:type="band1Vert">
      <w:tblPr>
        <w:tblLayout w:type="fixed"/>
      </w:tblPr>
      <w:tcPr>
        <w:shd w:val="clear" w:color="auto" w:fill="FBCAA2" w:themeFill="accent6" w:themeFillTint="7F"/>
      </w:tcPr>
    </w:tblStylePr>
    <w:tblStylePr w:type="band1Horz">
      <w:tblPr>
        <w:tblLayout w:type="fixed"/>
      </w:tblPr>
      <w:tcPr>
        <w:shd w:val="clear" w:color="auto" w:fill="FBCAA2" w:themeFill="accent6" w:themeFillTint="7F"/>
      </w:tcPr>
    </w:tblStylePr>
  </w:style>
  <w:style w:type="table" w:styleId="93">
    <w:name w:val="Medium Grid 2"/>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blLayout w:type="fixed"/>
      </w:tblPr>
      <w:tcPr>
        <w:shd w:val="clear" w:color="auto" w:fill="E5E5E5" w:themeFill="text1"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CCCCCC" w:themeFill="text1" w:themeFillTint="33"/>
      </w:tcPr>
    </w:tblStylePr>
    <w:tblStylePr w:type="band1Vert">
      <w:tblPr>
        <w:tblLayout w:type="fixed"/>
      </w:tblPr>
      <w:tcPr>
        <w:shd w:val="clear" w:color="auto" w:fill="7F7F7F" w:themeFill="text1" w:themeFillTint="7F"/>
      </w:tcPr>
    </w:tblStylePr>
    <w:tblStylePr w:type="band1Horz">
      <w:tblPr>
        <w:tblLayout w:type="fixed"/>
      </w:tblPr>
      <w:tcPr>
        <w:tcBorders>
          <w:insideH w:val="single" w:sz="6" w:space="0"/>
          <w:insideV w:val="single" w:sz="6" w:space="0"/>
        </w:tcBorders>
        <w:shd w:val="clear" w:color="auto" w:fill="7F7F7F" w:themeFill="text1" w:themeFillTint="7F"/>
      </w:tcPr>
    </w:tblStylePr>
    <w:tblStylePr w:type="nwCell">
      <w:tblPr>
        <w:tblLayout w:type="fixed"/>
      </w:tblPr>
      <w:tcPr>
        <w:shd w:val="clear" w:color="auto" w:fill="FFFFFF" w:themeFill="background1"/>
      </w:tcPr>
    </w:tblStylePr>
  </w:style>
  <w:style w:type="table" w:styleId="94">
    <w:name w:val="Medium Grid 2 Accent 1"/>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ayout w:type="fixed"/>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blLayout w:type="fixed"/>
      </w:tblPr>
      <w:tcPr>
        <w:shd w:val="clear" w:color="auto" w:fill="EDF2F8" w:themeFill="accent1"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DBE5F1" w:themeFill="accent1" w:themeFillTint="33"/>
      </w:tcPr>
    </w:tblStylePr>
    <w:tblStylePr w:type="band1Vert">
      <w:tblPr>
        <w:tblLayout w:type="fixed"/>
      </w:tblPr>
      <w:tcPr>
        <w:shd w:val="clear" w:color="auto" w:fill="A7C0DE" w:themeFill="accent1" w:themeFillTint="7F"/>
      </w:tcPr>
    </w:tblStylePr>
    <w:tblStylePr w:type="band1Horz">
      <w:tblPr>
        <w:tblLayout w:type="fixed"/>
      </w:tblPr>
      <w:tcPr>
        <w:tcBorders>
          <w:insideH w:val="single" w:sz="6" w:space="0"/>
          <w:insideV w:val="single" w:sz="6" w:space="0"/>
        </w:tcBorders>
        <w:shd w:val="clear" w:color="auto" w:fill="A7C0DE" w:themeFill="accent1" w:themeFillTint="7F"/>
      </w:tcPr>
    </w:tblStylePr>
    <w:tblStylePr w:type="nwCell">
      <w:tblPr>
        <w:tblLayout w:type="fixed"/>
      </w:tblPr>
      <w:tcPr>
        <w:shd w:val="clear" w:color="auto" w:fill="FFFFFF" w:themeFill="background1"/>
      </w:tcPr>
    </w:tblStylePr>
  </w:style>
  <w:style w:type="table" w:styleId="95">
    <w:name w:val="Medium Grid 2 Accent 2"/>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Layout w:type="fixed"/>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blLayout w:type="fixed"/>
      </w:tblPr>
      <w:tcPr>
        <w:shd w:val="clear" w:color="auto" w:fill="F8EDED" w:themeFill="accent2"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2DBDB" w:themeFill="accent2" w:themeFillTint="33"/>
      </w:tcPr>
    </w:tblStylePr>
    <w:tblStylePr w:type="band1Vert">
      <w:tblPr>
        <w:tblLayout w:type="fixed"/>
      </w:tblPr>
      <w:tcPr>
        <w:shd w:val="clear" w:color="auto" w:fill="DFA7A6" w:themeFill="accent2" w:themeFillTint="7F"/>
      </w:tcPr>
    </w:tblStylePr>
    <w:tblStylePr w:type="band1Horz">
      <w:tblPr>
        <w:tblLayout w:type="fixed"/>
      </w:tblPr>
      <w:tcPr>
        <w:tcBorders>
          <w:insideH w:val="single" w:sz="6" w:space="0"/>
          <w:insideV w:val="single" w:sz="6" w:space="0"/>
        </w:tcBorders>
        <w:shd w:val="clear" w:color="auto" w:fill="DFA7A6" w:themeFill="accent2" w:themeFillTint="7F"/>
      </w:tcPr>
    </w:tblStylePr>
    <w:tblStylePr w:type="nwCell">
      <w:tblPr>
        <w:tblLayout w:type="fixed"/>
      </w:tblPr>
      <w:tcPr>
        <w:shd w:val="clear" w:color="auto" w:fill="FFFFFF" w:themeFill="background1"/>
      </w:tcPr>
    </w:tblStylePr>
  </w:style>
  <w:style w:type="table" w:styleId="96">
    <w:name w:val="Medium Grid 2 Accent 3"/>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Layout w:type="fixed"/>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blLayout w:type="fixed"/>
      </w:tblPr>
      <w:tcPr>
        <w:shd w:val="clear" w:color="auto" w:fill="F5F8EE" w:themeFill="accent3"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EAF1DD" w:themeFill="accent3" w:themeFillTint="33"/>
      </w:tcPr>
    </w:tblStylePr>
    <w:tblStylePr w:type="band1Vert">
      <w:tblPr>
        <w:tblLayout w:type="fixed"/>
      </w:tblPr>
      <w:tcPr>
        <w:shd w:val="clear" w:color="auto" w:fill="CDDDAC" w:themeFill="accent3" w:themeFillTint="7F"/>
      </w:tcPr>
    </w:tblStylePr>
    <w:tblStylePr w:type="band1Horz">
      <w:tblPr>
        <w:tblLayout w:type="fixed"/>
      </w:tblPr>
      <w:tcPr>
        <w:tcBorders>
          <w:insideH w:val="single" w:sz="6" w:space="0"/>
          <w:insideV w:val="single" w:sz="6" w:space="0"/>
        </w:tcBorders>
        <w:shd w:val="clear" w:color="auto" w:fill="CDDDAC" w:themeFill="accent3" w:themeFillTint="7F"/>
      </w:tcPr>
    </w:tblStylePr>
    <w:tblStylePr w:type="nwCell">
      <w:tblPr>
        <w:tblLayout w:type="fixed"/>
      </w:tblPr>
      <w:tcPr>
        <w:shd w:val="clear" w:color="auto" w:fill="FFFFFF" w:themeFill="background1"/>
      </w:tcPr>
    </w:tblStylePr>
  </w:style>
  <w:style w:type="table" w:styleId="97">
    <w:name w:val="Medium Grid 2 Accent 4"/>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blLayout w:type="fixed"/>
      </w:tblPr>
      <w:tcPr>
        <w:shd w:val="clear" w:color="auto" w:fill="F2EFF5" w:themeFill="accent4"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E5DFEC" w:themeFill="accent4" w:themeFillTint="33"/>
      </w:tcPr>
    </w:tblStylePr>
    <w:tblStylePr w:type="band1Vert">
      <w:tblPr>
        <w:tblLayout w:type="fixed"/>
      </w:tblPr>
      <w:tcPr>
        <w:shd w:val="clear" w:color="auto" w:fill="BFB1D0" w:themeFill="accent4" w:themeFillTint="7F"/>
      </w:tcPr>
    </w:tblStylePr>
    <w:tblStylePr w:type="band1Horz">
      <w:tblPr>
        <w:tblLayout w:type="fixed"/>
      </w:tblPr>
      <w:tcPr>
        <w:tcBorders>
          <w:insideH w:val="single" w:sz="6" w:space="0"/>
          <w:insideV w:val="single" w:sz="6" w:space="0"/>
        </w:tcBorders>
        <w:shd w:val="clear" w:color="auto" w:fill="BFB1D0" w:themeFill="accent4" w:themeFillTint="7F"/>
      </w:tcPr>
    </w:tblStylePr>
    <w:tblStylePr w:type="nwCell">
      <w:tblPr>
        <w:tblLayout w:type="fixed"/>
      </w:tblPr>
      <w:tcPr>
        <w:shd w:val="clear" w:color="auto" w:fill="FFFFFF" w:themeFill="background1"/>
      </w:tcPr>
    </w:tblStylePr>
  </w:style>
  <w:style w:type="table" w:styleId="98">
    <w:name w:val="Medium Grid 2 Accent 5"/>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blLayout w:type="fixed"/>
      </w:tblPr>
      <w:tcPr>
        <w:shd w:val="clear" w:color="auto" w:fill="EDF6F9" w:themeFill="accent5"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DAEEF3" w:themeFill="accent5" w:themeFillTint="33"/>
      </w:tcPr>
    </w:tblStylePr>
    <w:tblStylePr w:type="band1Vert">
      <w:tblPr>
        <w:tblLayout w:type="fixed"/>
      </w:tblPr>
      <w:tcPr>
        <w:shd w:val="clear" w:color="auto" w:fill="A5D5E2" w:themeFill="accent5" w:themeFillTint="7F"/>
      </w:tcPr>
    </w:tblStylePr>
    <w:tblStylePr w:type="band1Horz">
      <w:tblPr>
        <w:tblLayout w:type="fixed"/>
      </w:tblPr>
      <w:tcPr>
        <w:tcBorders>
          <w:insideH w:val="single" w:sz="6" w:space="0"/>
          <w:insideV w:val="single" w:sz="6" w:space="0"/>
        </w:tcBorders>
        <w:shd w:val="clear" w:color="auto" w:fill="A5D5E2" w:themeFill="accent5" w:themeFillTint="7F"/>
      </w:tcPr>
    </w:tblStylePr>
    <w:tblStylePr w:type="nwCell">
      <w:tblPr>
        <w:tblLayout w:type="fixed"/>
      </w:tblPr>
      <w:tcPr>
        <w:shd w:val="clear" w:color="auto" w:fill="FFFFFF" w:themeFill="background1"/>
      </w:tcPr>
    </w:tblStylePr>
  </w:style>
  <w:style w:type="table" w:styleId="99">
    <w:name w:val="Medium Grid 2 Accent 6"/>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blLayout w:type="fixed"/>
      </w:tblPr>
      <w:tcPr>
        <w:shd w:val="clear" w:color="auto" w:fill="FEF4EC" w:themeFill="accent6"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DE9D9" w:themeFill="accent6" w:themeFillTint="33"/>
      </w:tcPr>
    </w:tblStylePr>
    <w:tblStylePr w:type="band1Vert">
      <w:tblPr>
        <w:tblLayout w:type="fixed"/>
      </w:tblPr>
      <w:tcPr>
        <w:shd w:val="clear" w:color="auto" w:fill="FBCAA2" w:themeFill="accent6" w:themeFillTint="7F"/>
      </w:tcPr>
    </w:tblStylePr>
    <w:tblStylePr w:type="band1Horz">
      <w:tblPr>
        <w:tblLayout w:type="fixed"/>
      </w:tblPr>
      <w:tcPr>
        <w:tcBorders>
          <w:insideH w:val="single" w:sz="6" w:space="0"/>
          <w:insideV w:val="single" w:sz="6" w:space="0"/>
        </w:tcBorders>
        <w:shd w:val="clear" w:color="auto" w:fill="FBCAA2" w:themeFill="accent6" w:themeFillTint="7F"/>
      </w:tcPr>
    </w:tblStylePr>
    <w:tblStylePr w:type="nwCell">
      <w:tblPr>
        <w:tblLayout w:type="fixed"/>
      </w:tblPr>
      <w:tcPr>
        <w:shd w:val="clear" w:color="auto" w:fill="FFFFFF" w:themeFill="background1"/>
      </w:tcPr>
    </w:tblStylePr>
  </w:style>
  <w:style w:type="table" w:styleId="100">
    <w:name w:val="Medium Grid 3"/>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35"/>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000000" w:themeFill="text1"/>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blLayout w:type="fixed"/>
      </w:tblPr>
      <w:tcPr>
        <w:tcBorders>
          <w:top w:val="nil"/>
          <w:left w:val="nil"/>
          <w:bottom w:val="nil"/>
          <w:right w:val="nil"/>
          <w:insideH w:val="nil"/>
          <w:insideV w:val="nil"/>
        </w:tcBorders>
        <w:shd w:val="clear" w:color="auto" w:fill="000000" w:themeFill="text1" w:themeFillShade="BF"/>
      </w:tcPr>
    </w:tblStylePr>
    <w:tblStylePr w:type="band1Horz">
      <w:tblPr>
        <w:tblLayout w:type="fixed"/>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35"/>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4F81BD" w:themeFill="accent1"/>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blLayout w:type="fixed"/>
      </w:tblPr>
      <w:tcPr>
        <w:tcBorders>
          <w:top w:val="nil"/>
          <w:left w:val="nil"/>
          <w:bottom w:val="nil"/>
          <w:right w:val="nil"/>
          <w:insideH w:val="nil"/>
          <w:insideV w:val="nil"/>
        </w:tcBorders>
        <w:shd w:val="clear" w:color="auto" w:fill="366091" w:themeFill="accent1" w:themeFillShade="BF"/>
      </w:tcPr>
    </w:tblStylePr>
    <w:tblStylePr w:type="band1Horz">
      <w:tblPr>
        <w:tblLayout w:type="fixed"/>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35"/>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C0504D" w:themeFill="accent2"/>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blLayout w:type="fixed"/>
      </w:tblPr>
      <w:tcPr>
        <w:tcBorders>
          <w:top w:val="nil"/>
          <w:left w:val="nil"/>
          <w:bottom w:val="nil"/>
          <w:right w:val="nil"/>
          <w:insideH w:val="nil"/>
          <w:insideV w:val="nil"/>
        </w:tcBorders>
        <w:shd w:val="clear" w:color="auto" w:fill="943734" w:themeFill="accent2" w:themeFillShade="BF"/>
      </w:tcPr>
    </w:tblStylePr>
    <w:tblStylePr w:type="band1Horz">
      <w:tblPr>
        <w:tblLayout w:type="fixed"/>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35"/>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9BBB59" w:themeFill="accent3"/>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blLayout w:type="fixed"/>
      </w:tblPr>
      <w:tcPr>
        <w:tcBorders>
          <w:top w:val="nil"/>
          <w:left w:val="nil"/>
          <w:bottom w:val="nil"/>
          <w:right w:val="nil"/>
          <w:insideH w:val="nil"/>
          <w:insideV w:val="nil"/>
        </w:tcBorders>
        <w:shd w:val="clear" w:color="auto" w:fill="76923C" w:themeFill="accent3" w:themeFillShade="BF"/>
      </w:tcPr>
    </w:tblStylePr>
    <w:tblStylePr w:type="band1Horz">
      <w:tblPr>
        <w:tblLayout w:type="fixed"/>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35"/>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8064A2" w:themeFill="accent4"/>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blLayout w:type="fixed"/>
      </w:tblPr>
      <w:tcPr>
        <w:tcBorders>
          <w:top w:val="nil"/>
          <w:left w:val="nil"/>
          <w:bottom w:val="nil"/>
          <w:right w:val="nil"/>
          <w:insideH w:val="nil"/>
          <w:insideV w:val="nil"/>
        </w:tcBorders>
        <w:shd w:val="clear" w:color="auto" w:fill="5F497A" w:themeFill="accent4" w:themeFillShade="BF"/>
      </w:tcPr>
    </w:tblStylePr>
    <w:tblStylePr w:type="band1Horz">
      <w:tblPr>
        <w:tblLayout w:type="fixed"/>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35"/>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4BACC6" w:themeFill="accent5"/>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blLayout w:type="fixed"/>
      </w:tblPr>
      <w:tcPr>
        <w:tcBorders>
          <w:top w:val="nil"/>
          <w:left w:val="nil"/>
          <w:bottom w:val="nil"/>
          <w:right w:val="nil"/>
          <w:insideH w:val="nil"/>
          <w:insideV w:val="nil"/>
        </w:tcBorders>
        <w:shd w:val="clear" w:color="auto" w:fill="31849B" w:themeFill="accent5" w:themeFillShade="BF"/>
      </w:tcPr>
    </w:tblStylePr>
    <w:tblStylePr w:type="band1Horz">
      <w:tblPr>
        <w:tblLayout w:type="fixed"/>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35"/>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F79646" w:themeFill="accent6"/>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blLayout w:type="fixed"/>
      </w:tblPr>
      <w:tcPr>
        <w:tcBorders>
          <w:top w:val="nil"/>
          <w:left w:val="nil"/>
          <w:bottom w:val="nil"/>
          <w:right w:val="nil"/>
          <w:insideH w:val="nil"/>
          <w:insideV w:val="nil"/>
        </w:tcBorders>
        <w:shd w:val="clear" w:color="auto" w:fill="E36C09" w:themeFill="accent6" w:themeFillShade="BF"/>
      </w:tcPr>
    </w:tblStylePr>
    <w:tblStylePr w:type="band1Horz">
      <w:tblPr>
        <w:tblLayout w:type="fixed"/>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E5E5E5" w:themeFill="text1" w:themeFillTint="19"/>
    </w:tcPr>
    <w:tblStylePr w:type="firstRow">
      <w:rPr>
        <w:b/>
        <w:bCs/>
      </w:rPr>
      <w:tblPr>
        <w:tblLayout w:type="fixed"/>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000000" w:themeFill="text1" w:themeFillShade="BF"/>
      </w:tcPr>
    </w:tblStylePr>
    <w:tblStylePr w:type="band1Vert">
      <w:tblPr>
        <w:tblLayout w:type="fixed"/>
      </w:tblPr>
      <w:tcPr>
        <w:shd w:val="clear" w:color="auto" w:fill="999999" w:themeFill="text1" w:themeFillTint="66"/>
      </w:tcPr>
    </w:tblStylePr>
    <w:tblStylePr w:type="band1Horz">
      <w:tblPr>
        <w:tblLayout w:type="fixed"/>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EDF2F8" w:themeFill="accent1" w:themeFillTint="19"/>
    </w:tcPr>
    <w:tblStylePr w:type="firstRow">
      <w:rPr>
        <w:b/>
        <w:bCs/>
      </w:rPr>
      <w:tblPr>
        <w:tblLayout w:type="fixed"/>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2B4D74" w:themeFill="accent1" w:themeFillShade="99"/>
      </w:tcPr>
    </w:tblStylePr>
    <w:tblStylePr w:type="band1Vert">
      <w:tblPr>
        <w:tblLayout w:type="fixed"/>
      </w:tblPr>
      <w:tcPr>
        <w:shd w:val="clear" w:color="auto" w:fill="B8CCE4" w:themeFill="accent1" w:themeFillTint="66"/>
      </w:tcPr>
    </w:tblStylePr>
    <w:tblStylePr w:type="band1Horz">
      <w:tblPr>
        <w:tblLayout w:type="fixed"/>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F8EDED" w:themeFill="accent2" w:themeFillTint="19"/>
    </w:tcPr>
    <w:tblStylePr w:type="firstRow">
      <w:rPr>
        <w:b/>
        <w:bCs/>
      </w:rPr>
      <w:tblPr>
        <w:tblLayout w:type="fixed"/>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772C2A" w:themeFill="accent2" w:themeFillShade="99"/>
      </w:tcPr>
    </w:tblStylePr>
    <w:tblStylePr w:type="band1Vert">
      <w:tblPr>
        <w:tblLayout w:type="fixed"/>
      </w:tblPr>
      <w:tcPr>
        <w:shd w:val="clear" w:color="auto" w:fill="E5B8B7" w:themeFill="accent2" w:themeFillTint="66"/>
      </w:tcPr>
    </w:tblStylePr>
    <w:tblStylePr w:type="band1Horz">
      <w:tblPr>
        <w:tblLayout w:type="fixed"/>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35"/>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F5F8EE" w:themeFill="accent3" w:themeFillTint="19"/>
    </w:tcPr>
    <w:tblStylePr w:type="firstRow">
      <w:rPr>
        <w:b/>
        <w:bCs/>
      </w:rPr>
      <w:tblPr>
        <w:tblLayout w:type="fixed"/>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5E7530" w:themeFill="accent3" w:themeFillShade="99"/>
      </w:tcPr>
    </w:tblStylePr>
    <w:tblStylePr w:type="band1Vert">
      <w:tblPr>
        <w:tblLayout w:type="fixed"/>
      </w:tblPr>
      <w:tcPr>
        <w:shd w:val="clear" w:color="auto" w:fill="D6E3BC" w:themeFill="accent3" w:themeFillTint="66"/>
      </w:tcPr>
    </w:tblStylePr>
    <w:tblStylePr w:type="band1Horz">
      <w:tblPr>
        <w:tblLayout w:type="fixed"/>
      </w:tblPr>
      <w:tcPr>
        <w:shd w:val="clear" w:color="auto" w:fill="CDDDAC" w:themeFill="accent3" w:themeFillTint="7F"/>
      </w:tcPr>
    </w:tblStylePr>
  </w:style>
  <w:style w:type="table" w:styleId="118">
    <w:name w:val="Colorful Shading Accent 4"/>
    <w:basedOn w:val="35"/>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F2EFF5" w:themeFill="accent4" w:themeFillTint="19"/>
    </w:tcPr>
    <w:tblStylePr w:type="firstRow">
      <w:rPr>
        <w:b/>
        <w:bCs/>
      </w:rPr>
      <w:tblPr>
        <w:tblLayout w:type="fixed"/>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4C3A62" w:themeFill="accent4" w:themeFillShade="99"/>
      </w:tcPr>
    </w:tblStylePr>
    <w:tblStylePr w:type="band1Vert">
      <w:tblPr>
        <w:tblLayout w:type="fixed"/>
      </w:tblPr>
      <w:tcPr>
        <w:shd w:val="clear" w:color="auto" w:fill="CCC0D9" w:themeFill="accent4" w:themeFillTint="66"/>
      </w:tcPr>
    </w:tblStylePr>
    <w:tblStylePr w:type="band1Horz">
      <w:tblPr>
        <w:tblLayout w:type="fixed"/>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35"/>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EDF6F9" w:themeFill="accent5" w:themeFillTint="19"/>
    </w:tcPr>
    <w:tblStylePr w:type="firstRow">
      <w:rPr>
        <w:b/>
        <w:bCs/>
      </w:rPr>
      <w:tblPr>
        <w:tblLayout w:type="fixed"/>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276A7C" w:themeFill="accent5" w:themeFillShade="99"/>
      </w:tcPr>
    </w:tblStylePr>
    <w:tblStylePr w:type="band1Vert">
      <w:tblPr>
        <w:tblLayout w:type="fixed"/>
      </w:tblPr>
      <w:tcPr>
        <w:shd w:val="clear" w:color="auto" w:fill="B6DDE8" w:themeFill="accent5" w:themeFillTint="66"/>
      </w:tcPr>
    </w:tblStylePr>
    <w:tblStylePr w:type="band1Horz">
      <w:tblPr>
        <w:tblLayout w:type="fixed"/>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35"/>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FEF4EC" w:themeFill="accent6" w:themeFillTint="19"/>
    </w:tcPr>
    <w:tblStylePr w:type="firstRow">
      <w:rPr>
        <w:b/>
        <w:bCs/>
      </w:rPr>
      <w:tblPr>
        <w:tblLayout w:type="fixed"/>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B65607" w:themeFill="accent6" w:themeFillShade="99"/>
      </w:tcPr>
    </w:tblStylePr>
    <w:tblStylePr w:type="band1Vert">
      <w:tblPr>
        <w:tblLayout w:type="fixed"/>
      </w:tblPr>
      <w:tcPr>
        <w:shd w:val="clear" w:color="auto" w:fill="FBD4B4" w:themeFill="accent6" w:themeFillTint="66"/>
      </w:tcPr>
    </w:tblStylePr>
    <w:tblStylePr w:type="band1Horz">
      <w:tblPr>
        <w:tblLayout w:type="fixed"/>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35"/>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BFBFBF" w:themeFill="text1" w:themeFillTint="3F"/>
      </w:tcPr>
    </w:tblStylePr>
    <w:tblStylePr w:type="band1Horz">
      <w:tblPr>
        <w:tblLayout w:type="fixed"/>
      </w:tblPr>
      <w:tcPr>
        <w:shd w:val="clear" w:color="auto" w:fill="CCCCCC" w:themeFill="text1" w:themeFillTint="33"/>
      </w:tcPr>
    </w:tblStylePr>
  </w:style>
  <w:style w:type="table" w:styleId="122">
    <w:name w:val="Colorful List Accent 1"/>
    <w:basedOn w:val="35"/>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3DFEE" w:themeFill="accent1" w:themeFillTint="3F"/>
      </w:tcPr>
    </w:tblStylePr>
    <w:tblStylePr w:type="band1Horz">
      <w:tblPr>
        <w:tblLayout w:type="fixed"/>
      </w:tblPr>
      <w:tcPr>
        <w:shd w:val="clear" w:color="auto" w:fill="DBE5F1" w:themeFill="accent1" w:themeFillTint="33"/>
      </w:tcPr>
    </w:tblStylePr>
  </w:style>
  <w:style w:type="table" w:styleId="123">
    <w:name w:val="Colorful List Accent 2"/>
    <w:basedOn w:val="35"/>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EFD3D3" w:themeFill="accent2" w:themeFillTint="3F"/>
      </w:tcPr>
    </w:tblStylePr>
    <w:tblStylePr w:type="band1Horz">
      <w:tblPr>
        <w:tblLayout w:type="fixed"/>
      </w:tblPr>
      <w:tcPr>
        <w:shd w:val="clear" w:color="auto" w:fill="F2DBDB" w:themeFill="accent2" w:themeFillTint="33"/>
      </w:tcPr>
    </w:tblStylePr>
  </w:style>
  <w:style w:type="table" w:styleId="124">
    <w:name w:val="Colorful List Accent 3"/>
    <w:basedOn w:val="35"/>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E6EED5" w:themeFill="accent3" w:themeFillTint="3F"/>
      </w:tcPr>
    </w:tblStylePr>
    <w:tblStylePr w:type="band1Horz">
      <w:tblPr>
        <w:tblLayout w:type="fixed"/>
      </w:tblPr>
      <w:tcPr>
        <w:shd w:val="clear" w:color="auto" w:fill="EAF1DD" w:themeFill="accent3" w:themeFillTint="33"/>
      </w:tcPr>
    </w:tblStylePr>
  </w:style>
  <w:style w:type="table" w:styleId="125">
    <w:name w:val="Colorful List Accent 4"/>
    <w:basedOn w:val="35"/>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FD8E8" w:themeFill="accent4" w:themeFillTint="3F"/>
      </w:tcPr>
    </w:tblStylePr>
    <w:tblStylePr w:type="band1Horz">
      <w:tblPr>
        <w:tblLayout w:type="fixed"/>
      </w:tblPr>
      <w:tcPr>
        <w:shd w:val="clear" w:color="auto" w:fill="E5DFEC" w:themeFill="accent4" w:themeFillTint="33"/>
      </w:tcPr>
    </w:tblStylePr>
  </w:style>
  <w:style w:type="table" w:styleId="126">
    <w:name w:val="Colorful List Accent 5"/>
    <w:basedOn w:val="35"/>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2EAF0" w:themeFill="accent5" w:themeFillTint="3F"/>
      </w:tcPr>
    </w:tblStylePr>
    <w:tblStylePr w:type="band1Horz">
      <w:tblPr>
        <w:tblLayout w:type="fixed"/>
      </w:tblPr>
      <w:tcPr>
        <w:shd w:val="clear" w:color="auto" w:fill="DAEEF3" w:themeFill="accent5" w:themeFillTint="33"/>
      </w:tcPr>
    </w:tblStylePr>
  </w:style>
  <w:style w:type="table" w:styleId="127">
    <w:name w:val="Colorful List Accent 6"/>
    <w:basedOn w:val="35"/>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FDE5D1" w:themeFill="accent6" w:themeFillTint="3F"/>
      </w:tcPr>
    </w:tblStylePr>
    <w:tblStylePr w:type="band1Horz">
      <w:tblPr>
        <w:tblLayout w:type="fixed"/>
      </w:tblPr>
      <w:tcPr>
        <w:shd w:val="clear" w:color="auto" w:fill="FDE9D9" w:themeFill="accent6" w:themeFillTint="33"/>
      </w:tcPr>
    </w:tblStylePr>
  </w:style>
  <w:style w:type="table" w:styleId="128">
    <w:name w:val="Colorful Grid"/>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CCCCCC" w:themeFill="text1" w:themeFillTint="33"/>
    </w:tcPr>
    <w:tblStylePr w:type="firstRow">
      <w:rPr>
        <w:b/>
        <w:bCs/>
      </w:rPr>
      <w:tblPr>
        <w:tblLayout w:type="fixed"/>
      </w:tblPr>
      <w:tcPr>
        <w:shd w:val="clear" w:color="auto" w:fill="999999" w:themeFill="text1" w:themeFillTint="66"/>
      </w:tcPr>
    </w:tblStylePr>
    <w:tblStylePr w:type="lastRow">
      <w:rPr>
        <w:b/>
        <w:bCs/>
        <w:color w:val="000000" w:themeColor="text1"/>
        <w14:textFill>
          <w14:solidFill>
            <w14:schemeClr w14:val="tx1"/>
          </w14:solidFill>
        </w14:textFill>
      </w:rPr>
      <w:tblPr>
        <w:tblLayout w:type="fixed"/>
      </w:tblPr>
      <w:tcPr>
        <w:shd w:val="clear" w:color="auto" w:fill="999999" w:themeFill="text1" w:themeFillTint="66"/>
      </w:tcPr>
    </w:tblStylePr>
    <w:tblStylePr w:type="firstCol">
      <w:rPr>
        <w:color w:val="FFFFFF" w:themeColor="background1"/>
        <w14:textFill>
          <w14:solidFill>
            <w14:schemeClr w14:val="bg1"/>
          </w14:solidFill>
        </w14:textFill>
      </w:rPr>
      <w:tblPr>
        <w:tblLayout w:type="fixed"/>
      </w:tblPr>
      <w:tcPr>
        <w:shd w:val="clear" w:color="auto" w:fill="000000" w:themeFill="text1" w:themeFillShade="BF"/>
      </w:tcPr>
    </w:tblStylePr>
    <w:tblStylePr w:type="lastCol">
      <w:rPr>
        <w:color w:val="FFFFFF" w:themeColor="background1"/>
        <w14:textFill>
          <w14:solidFill>
            <w14:schemeClr w14:val="bg1"/>
          </w14:solidFill>
        </w14:textFill>
      </w:rPr>
      <w:tblPr>
        <w:tblLayout w:type="fixed"/>
      </w:tblPr>
      <w:tcPr>
        <w:shd w:val="clear" w:color="auto" w:fill="000000" w:themeFill="text1" w:themeFillShade="BF"/>
      </w:tcPr>
    </w:tblStylePr>
    <w:tblStylePr w:type="band1Vert">
      <w:tblPr>
        <w:tblLayout w:type="fixed"/>
      </w:tblPr>
      <w:tcPr>
        <w:shd w:val="clear" w:color="auto" w:fill="7F7F7F" w:themeFill="text1" w:themeFillTint="7F"/>
      </w:tcPr>
    </w:tblStylePr>
    <w:tblStylePr w:type="band1Horz">
      <w:tblPr>
        <w:tblLayout w:type="fixed"/>
      </w:tblPr>
      <w:tcPr>
        <w:shd w:val="clear" w:color="auto" w:fill="7F7F7F" w:themeFill="text1" w:themeFillTint="7F"/>
      </w:tcPr>
    </w:tblStylePr>
  </w:style>
  <w:style w:type="table" w:styleId="129">
    <w:name w:val="Colorful Grid Accent 1"/>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DBE5F1" w:themeFill="accent1" w:themeFillTint="33"/>
    </w:tcPr>
    <w:tblStylePr w:type="firstRow">
      <w:rPr>
        <w:b/>
        <w:bCs/>
      </w:rPr>
      <w:tblPr>
        <w:tblLayout w:type="fixed"/>
      </w:tblPr>
      <w:tcPr>
        <w:shd w:val="clear" w:color="auto" w:fill="B8CCE4" w:themeFill="accent1" w:themeFillTint="66"/>
      </w:tcPr>
    </w:tblStylePr>
    <w:tblStylePr w:type="lastRow">
      <w:rPr>
        <w:b/>
        <w:bCs/>
        <w:color w:val="000000" w:themeColor="text1"/>
        <w14:textFill>
          <w14:solidFill>
            <w14:schemeClr w14:val="tx1"/>
          </w14:solidFill>
        </w14:textFill>
      </w:rPr>
      <w:tblPr>
        <w:tblLayout w:type="fixed"/>
      </w:tblPr>
      <w:tcPr>
        <w:shd w:val="clear" w:color="auto" w:fill="B8CCE4" w:themeFill="accent1" w:themeFillTint="66"/>
      </w:tcPr>
    </w:tblStylePr>
    <w:tblStylePr w:type="firstCol">
      <w:rPr>
        <w:color w:val="FFFFFF" w:themeColor="background1"/>
        <w14:textFill>
          <w14:solidFill>
            <w14:schemeClr w14:val="bg1"/>
          </w14:solidFill>
        </w14:textFill>
      </w:rPr>
      <w:tblPr>
        <w:tblLayout w:type="fixed"/>
      </w:tblPr>
      <w:tcPr>
        <w:shd w:val="clear" w:color="auto" w:fill="366091" w:themeFill="accent1" w:themeFillShade="BF"/>
      </w:tcPr>
    </w:tblStylePr>
    <w:tblStylePr w:type="lastCol">
      <w:rPr>
        <w:color w:val="FFFFFF" w:themeColor="background1"/>
        <w14:textFill>
          <w14:solidFill>
            <w14:schemeClr w14:val="bg1"/>
          </w14:solidFill>
        </w14:textFill>
      </w:rPr>
      <w:tblPr>
        <w:tblLayout w:type="fixed"/>
      </w:tblPr>
      <w:tcPr>
        <w:shd w:val="clear" w:color="auto" w:fill="366091" w:themeFill="accent1" w:themeFillShade="BF"/>
      </w:tcPr>
    </w:tblStylePr>
    <w:tblStylePr w:type="band1Vert">
      <w:tblPr>
        <w:tblLayout w:type="fixed"/>
      </w:tblPr>
      <w:tcPr>
        <w:shd w:val="clear" w:color="auto" w:fill="A7C0DE" w:themeFill="accent1" w:themeFillTint="7F"/>
      </w:tcPr>
    </w:tblStylePr>
    <w:tblStylePr w:type="band1Horz">
      <w:tblPr>
        <w:tblLayout w:type="fixed"/>
      </w:tblPr>
      <w:tcPr>
        <w:shd w:val="clear" w:color="auto" w:fill="A7C0DE" w:themeFill="accent1" w:themeFillTint="7F"/>
      </w:tcPr>
    </w:tblStylePr>
  </w:style>
  <w:style w:type="table" w:styleId="130">
    <w:name w:val="Colorful Grid Accent 2"/>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F2DBDB" w:themeFill="accent2" w:themeFillTint="33"/>
    </w:tcPr>
    <w:tblStylePr w:type="firstRow">
      <w:rPr>
        <w:b/>
        <w:bCs/>
      </w:rPr>
      <w:tblPr>
        <w:tblLayout w:type="fixed"/>
      </w:tblPr>
      <w:tcPr>
        <w:shd w:val="clear" w:color="auto" w:fill="E5B8B7" w:themeFill="accent2" w:themeFillTint="66"/>
      </w:tcPr>
    </w:tblStylePr>
    <w:tblStylePr w:type="lastRow">
      <w:rPr>
        <w:b/>
        <w:bCs/>
        <w:color w:val="000000" w:themeColor="text1"/>
        <w14:textFill>
          <w14:solidFill>
            <w14:schemeClr w14:val="tx1"/>
          </w14:solidFill>
        </w14:textFill>
      </w:rPr>
      <w:tblPr>
        <w:tblLayout w:type="fixed"/>
      </w:tblPr>
      <w:tcPr>
        <w:shd w:val="clear" w:color="auto" w:fill="E5B8B7" w:themeFill="accent2" w:themeFillTint="66"/>
      </w:tcPr>
    </w:tblStylePr>
    <w:tblStylePr w:type="firstCol">
      <w:rPr>
        <w:color w:val="FFFFFF" w:themeColor="background1"/>
        <w14:textFill>
          <w14:solidFill>
            <w14:schemeClr w14:val="bg1"/>
          </w14:solidFill>
        </w14:textFill>
      </w:rPr>
      <w:tblPr>
        <w:tblLayout w:type="fixed"/>
      </w:tblPr>
      <w:tcPr>
        <w:shd w:val="clear" w:color="auto" w:fill="943734" w:themeFill="accent2" w:themeFillShade="BF"/>
      </w:tcPr>
    </w:tblStylePr>
    <w:tblStylePr w:type="lastCol">
      <w:rPr>
        <w:color w:val="FFFFFF" w:themeColor="background1"/>
        <w14:textFill>
          <w14:solidFill>
            <w14:schemeClr w14:val="bg1"/>
          </w14:solidFill>
        </w14:textFill>
      </w:rPr>
      <w:tblPr>
        <w:tblLayout w:type="fixed"/>
      </w:tblPr>
      <w:tcPr>
        <w:shd w:val="clear" w:color="auto" w:fill="943734" w:themeFill="accent2" w:themeFillShade="BF"/>
      </w:tcPr>
    </w:tblStylePr>
    <w:tblStylePr w:type="band1Vert">
      <w:tblPr>
        <w:tblLayout w:type="fixed"/>
      </w:tblPr>
      <w:tcPr>
        <w:shd w:val="clear" w:color="auto" w:fill="DFA7A6" w:themeFill="accent2" w:themeFillTint="7F"/>
      </w:tcPr>
    </w:tblStylePr>
    <w:tblStylePr w:type="band1Horz">
      <w:tblPr>
        <w:tblLayout w:type="fixed"/>
      </w:tblPr>
      <w:tcPr>
        <w:shd w:val="clear" w:color="auto" w:fill="DFA7A6" w:themeFill="accent2" w:themeFillTint="7F"/>
      </w:tcPr>
    </w:tblStylePr>
  </w:style>
  <w:style w:type="table" w:styleId="131">
    <w:name w:val="Colorful Grid Accent 3"/>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EAF1DD" w:themeFill="accent3" w:themeFillTint="33"/>
    </w:tcPr>
    <w:tblStylePr w:type="firstRow">
      <w:rPr>
        <w:b/>
        <w:bCs/>
      </w:rPr>
      <w:tblPr>
        <w:tblLayout w:type="fixed"/>
      </w:tblPr>
      <w:tcPr>
        <w:shd w:val="clear" w:color="auto" w:fill="D6E3BC" w:themeFill="accent3" w:themeFillTint="66"/>
      </w:tcPr>
    </w:tblStylePr>
    <w:tblStylePr w:type="lastRow">
      <w:rPr>
        <w:b/>
        <w:bCs/>
        <w:color w:val="000000" w:themeColor="text1"/>
        <w14:textFill>
          <w14:solidFill>
            <w14:schemeClr w14:val="tx1"/>
          </w14:solidFill>
        </w14:textFill>
      </w:rPr>
      <w:tblPr>
        <w:tblLayout w:type="fixed"/>
      </w:tblPr>
      <w:tcPr>
        <w:shd w:val="clear" w:color="auto" w:fill="D6E3BC" w:themeFill="accent3" w:themeFillTint="66"/>
      </w:tcPr>
    </w:tblStylePr>
    <w:tblStylePr w:type="firstCol">
      <w:rPr>
        <w:color w:val="FFFFFF" w:themeColor="background1"/>
        <w14:textFill>
          <w14:solidFill>
            <w14:schemeClr w14:val="bg1"/>
          </w14:solidFill>
        </w14:textFill>
      </w:rPr>
      <w:tblPr>
        <w:tblLayout w:type="fixed"/>
      </w:tblPr>
      <w:tcPr>
        <w:shd w:val="clear" w:color="auto" w:fill="76923C" w:themeFill="accent3" w:themeFillShade="BF"/>
      </w:tcPr>
    </w:tblStylePr>
    <w:tblStylePr w:type="lastCol">
      <w:rPr>
        <w:color w:val="FFFFFF" w:themeColor="background1"/>
        <w14:textFill>
          <w14:solidFill>
            <w14:schemeClr w14:val="bg1"/>
          </w14:solidFill>
        </w14:textFill>
      </w:rPr>
      <w:tblPr>
        <w:tblLayout w:type="fixed"/>
      </w:tblPr>
      <w:tcPr>
        <w:shd w:val="clear" w:color="auto" w:fill="76923C" w:themeFill="accent3" w:themeFillShade="BF"/>
      </w:tcPr>
    </w:tblStylePr>
    <w:tblStylePr w:type="band1Vert">
      <w:tblPr>
        <w:tblLayout w:type="fixed"/>
      </w:tblPr>
      <w:tcPr>
        <w:shd w:val="clear" w:color="auto" w:fill="CDDDAC" w:themeFill="accent3" w:themeFillTint="7F"/>
      </w:tcPr>
    </w:tblStylePr>
    <w:tblStylePr w:type="band1Horz">
      <w:tblPr>
        <w:tblLayout w:type="fixed"/>
      </w:tblPr>
      <w:tcPr>
        <w:shd w:val="clear" w:color="auto" w:fill="CDDDAC" w:themeFill="accent3" w:themeFillTint="7F"/>
      </w:tcPr>
    </w:tblStylePr>
  </w:style>
  <w:style w:type="table" w:styleId="132">
    <w:name w:val="Colorful Grid Accent 4"/>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E5DFEC" w:themeFill="accent4" w:themeFillTint="33"/>
    </w:tcPr>
    <w:tblStylePr w:type="firstRow">
      <w:rPr>
        <w:b/>
        <w:bCs/>
      </w:rPr>
      <w:tblPr>
        <w:tblLayout w:type="fixed"/>
      </w:tblPr>
      <w:tcPr>
        <w:shd w:val="clear" w:color="auto" w:fill="CCC0D9" w:themeFill="accent4" w:themeFillTint="66"/>
      </w:tcPr>
    </w:tblStylePr>
    <w:tblStylePr w:type="lastRow">
      <w:rPr>
        <w:b/>
        <w:bCs/>
        <w:color w:val="000000" w:themeColor="text1"/>
        <w14:textFill>
          <w14:solidFill>
            <w14:schemeClr w14:val="tx1"/>
          </w14:solidFill>
        </w14:textFill>
      </w:rPr>
      <w:tblPr>
        <w:tblLayout w:type="fixed"/>
      </w:tblPr>
      <w:tcPr>
        <w:shd w:val="clear" w:color="auto" w:fill="CCC0D9" w:themeFill="accent4" w:themeFillTint="66"/>
      </w:tcPr>
    </w:tblStylePr>
    <w:tblStylePr w:type="firstCol">
      <w:rPr>
        <w:color w:val="FFFFFF" w:themeColor="background1"/>
        <w14:textFill>
          <w14:solidFill>
            <w14:schemeClr w14:val="bg1"/>
          </w14:solidFill>
        </w14:textFill>
      </w:rPr>
      <w:tblPr>
        <w:tblLayout w:type="fixed"/>
      </w:tblPr>
      <w:tcPr>
        <w:shd w:val="clear" w:color="auto" w:fill="5F497A" w:themeFill="accent4" w:themeFillShade="BF"/>
      </w:tcPr>
    </w:tblStylePr>
    <w:tblStylePr w:type="lastCol">
      <w:rPr>
        <w:color w:val="FFFFFF" w:themeColor="background1"/>
        <w14:textFill>
          <w14:solidFill>
            <w14:schemeClr w14:val="bg1"/>
          </w14:solidFill>
        </w14:textFill>
      </w:rPr>
      <w:tblPr>
        <w:tblLayout w:type="fixed"/>
      </w:tblPr>
      <w:tcPr>
        <w:shd w:val="clear" w:color="auto" w:fill="5F497A" w:themeFill="accent4" w:themeFillShade="BF"/>
      </w:tcPr>
    </w:tblStylePr>
    <w:tblStylePr w:type="band1Vert">
      <w:tblPr>
        <w:tblLayout w:type="fixed"/>
      </w:tblPr>
      <w:tcPr>
        <w:shd w:val="clear" w:color="auto" w:fill="BFB1D0" w:themeFill="accent4" w:themeFillTint="7F"/>
      </w:tcPr>
    </w:tblStylePr>
    <w:tblStylePr w:type="band1Horz">
      <w:tblPr>
        <w:tblLayout w:type="fixed"/>
      </w:tblPr>
      <w:tcPr>
        <w:shd w:val="clear" w:color="auto" w:fill="BFB1D0" w:themeFill="accent4" w:themeFillTint="7F"/>
      </w:tcPr>
    </w:tblStylePr>
  </w:style>
  <w:style w:type="table" w:styleId="133">
    <w:name w:val="Colorful Grid Accent 5"/>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DAEEF3" w:themeFill="accent5" w:themeFillTint="33"/>
    </w:tcPr>
    <w:tblStylePr w:type="firstRow">
      <w:rPr>
        <w:b/>
        <w:bCs/>
      </w:rPr>
      <w:tblPr>
        <w:tblLayout w:type="fixed"/>
      </w:tblPr>
      <w:tcPr>
        <w:shd w:val="clear" w:color="auto" w:fill="B6DDE8" w:themeFill="accent5" w:themeFillTint="66"/>
      </w:tcPr>
    </w:tblStylePr>
    <w:tblStylePr w:type="lastRow">
      <w:rPr>
        <w:b/>
        <w:bCs/>
        <w:color w:val="000000" w:themeColor="text1"/>
        <w14:textFill>
          <w14:solidFill>
            <w14:schemeClr w14:val="tx1"/>
          </w14:solidFill>
        </w14:textFill>
      </w:rPr>
      <w:tblPr>
        <w:tblLayout w:type="fixed"/>
      </w:tblPr>
      <w:tcPr>
        <w:shd w:val="clear" w:color="auto" w:fill="B6DDE8" w:themeFill="accent5" w:themeFillTint="66"/>
      </w:tcPr>
    </w:tblStylePr>
    <w:tblStylePr w:type="firstCol">
      <w:rPr>
        <w:color w:val="FFFFFF" w:themeColor="background1"/>
        <w14:textFill>
          <w14:solidFill>
            <w14:schemeClr w14:val="bg1"/>
          </w14:solidFill>
        </w14:textFill>
      </w:rPr>
      <w:tblPr>
        <w:tblLayout w:type="fixed"/>
      </w:tblPr>
      <w:tcPr>
        <w:shd w:val="clear" w:color="auto" w:fill="31849B" w:themeFill="accent5" w:themeFillShade="BF"/>
      </w:tcPr>
    </w:tblStylePr>
    <w:tblStylePr w:type="lastCol">
      <w:rPr>
        <w:color w:val="FFFFFF" w:themeColor="background1"/>
        <w14:textFill>
          <w14:solidFill>
            <w14:schemeClr w14:val="bg1"/>
          </w14:solidFill>
        </w14:textFill>
      </w:rPr>
      <w:tblPr>
        <w:tblLayout w:type="fixed"/>
      </w:tblPr>
      <w:tcPr>
        <w:shd w:val="clear" w:color="auto" w:fill="31849B" w:themeFill="accent5" w:themeFillShade="BF"/>
      </w:tcPr>
    </w:tblStylePr>
    <w:tblStylePr w:type="band1Vert">
      <w:tblPr>
        <w:tblLayout w:type="fixed"/>
      </w:tblPr>
      <w:tcPr>
        <w:shd w:val="clear" w:color="auto" w:fill="A5D5E2" w:themeFill="accent5" w:themeFillTint="7F"/>
      </w:tcPr>
    </w:tblStylePr>
    <w:tblStylePr w:type="band1Horz">
      <w:tblPr>
        <w:tblLayout w:type="fixed"/>
      </w:tblPr>
      <w:tcPr>
        <w:shd w:val="clear" w:color="auto" w:fill="A5D5E2" w:themeFill="accent5" w:themeFillTint="7F"/>
      </w:tcPr>
    </w:tblStylePr>
  </w:style>
  <w:style w:type="table" w:styleId="134">
    <w:name w:val="Colorful Grid Accent 6"/>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FDE9D9" w:themeFill="accent6" w:themeFillTint="33"/>
    </w:tcPr>
    <w:tblStylePr w:type="firstRow">
      <w:rPr>
        <w:b/>
        <w:bCs/>
      </w:rPr>
      <w:tblPr>
        <w:tblLayout w:type="fixed"/>
      </w:tblPr>
      <w:tcPr>
        <w:shd w:val="clear" w:color="auto" w:fill="FBD4B4" w:themeFill="accent6" w:themeFillTint="66"/>
      </w:tcPr>
    </w:tblStylePr>
    <w:tblStylePr w:type="lastRow">
      <w:rPr>
        <w:b/>
        <w:bCs/>
        <w:color w:val="000000" w:themeColor="text1"/>
        <w14:textFill>
          <w14:solidFill>
            <w14:schemeClr w14:val="tx1"/>
          </w14:solidFill>
        </w14:textFill>
      </w:rPr>
      <w:tblPr>
        <w:tblLayout w:type="fixed"/>
      </w:tblPr>
      <w:tcPr>
        <w:shd w:val="clear" w:color="auto" w:fill="FBD4B4" w:themeFill="accent6" w:themeFillTint="66"/>
      </w:tcPr>
    </w:tblStylePr>
    <w:tblStylePr w:type="firstCol">
      <w:rPr>
        <w:color w:val="FFFFFF" w:themeColor="background1"/>
        <w14:textFill>
          <w14:solidFill>
            <w14:schemeClr w14:val="bg1"/>
          </w14:solidFill>
        </w14:textFill>
      </w:rPr>
      <w:tblPr>
        <w:tblLayout w:type="fixed"/>
      </w:tblPr>
      <w:tcPr>
        <w:shd w:val="clear" w:color="auto" w:fill="E36C09" w:themeFill="accent6" w:themeFillShade="BF"/>
      </w:tcPr>
    </w:tblStylePr>
    <w:tblStylePr w:type="lastCol">
      <w:rPr>
        <w:color w:val="FFFFFF" w:themeColor="background1"/>
        <w14:textFill>
          <w14:solidFill>
            <w14:schemeClr w14:val="bg1"/>
          </w14:solidFill>
        </w14:textFill>
      </w:rPr>
      <w:tblPr>
        <w:tblLayout w:type="fixed"/>
      </w:tblPr>
      <w:tcPr>
        <w:shd w:val="clear" w:color="auto" w:fill="E36C09" w:themeFill="accent6" w:themeFillShade="BF"/>
      </w:tcPr>
    </w:tblStylePr>
    <w:tblStylePr w:type="band1Vert">
      <w:tblPr>
        <w:tblLayout w:type="fixed"/>
      </w:tblPr>
      <w:tcPr>
        <w:shd w:val="clear" w:color="auto" w:fill="FBCAA2" w:themeFill="accent6" w:themeFillTint="7F"/>
      </w:tcPr>
    </w:tblStylePr>
    <w:tblStylePr w:type="band1Horz">
      <w:tblPr>
        <w:tblLayout w:type="fixed"/>
      </w:tblPr>
      <w:tcPr>
        <w:shd w:val="clear" w:color="auto" w:fill="FBCAA2" w:themeFill="accent6" w:themeFillTint="7F"/>
      </w:tcPr>
    </w:tblStylePr>
  </w:style>
  <w:style w:type="character" w:customStyle="1" w:styleId="135">
    <w:name w:val="Header Char"/>
    <w:basedOn w:val="32"/>
    <w:link w:val="25"/>
    <w:qFormat/>
    <w:uiPriority w:val="99"/>
  </w:style>
  <w:style w:type="character" w:customStyle="1" w:styleId="136">
    <w:name w:val="Footer Char"/>
    <w:basedOn w:val="32"/>
    <w:link w:val="24"/>
    <w:qFormat/>
    <w:uiPriority w:val="99"/>
  </w:style>
  <w:style w:type="paragraph" w:customStyle="1"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32"/>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32"/>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32"/>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customStyle="1" w:styleId="143">
    <w:name w:val="List Paragraph"/>
    <w:basedOn w:val="1"/>
    <w:qFormat/>
    <w:uiPriority w:val="34"/>
    <w:pPr>
      <w:ind w:left="720"/>
      <w:contextualSpacing/>
    </w:pPr>
  </w:style>
  <w:style w:type="character" w:customStyle="1" w:styleId="144">
    <w:name w:val="Body Text Char"/>
    <w:basedOn w:val="32"/>
    <w:link w:val="19"/>
    <w:uiPriority w:val="99"/>
  </w:style>
  <w:style w:type="character" w:customStyle="1" w:styleId="145">
    <w:name w:val="Body Text 2 Char"/>
    <w:basedOn w:val="32"/>
    <w:link w:val="28"/>
    <w:uiPriority w:val="99"/>
  </w:style>
  <w:style w:type="character" w:customStyle="1" w:styleId="146">
    <w:name w:val="Body Text 3 Char"/>
    <w:basedOn w:val="32"/>
    <w:link w:val="17"/>
    <w:uiPriority w:val="99"/>
    <w:rPr>
      <w:sz w:val="16"/>
      <w:szCs w:val="16"/>
    </w:rPr>
  </w:style>
  <w:style w:type="character" w:customStyle="1" w:styleId="147">
    <w:name w:val="Macro Text Char"/>
    <w:basedOn w:val="32"/>
    <w:link w:val="13"/>
    <w:uiPriority w:val="99"/>
    <w:rPr>
      <w:rFonts w:ascii="Courier" w:hAnsi="Courier"/>
      <w:sz w:val="20"/>
      <w:szCs w:val="20"/>
    </w:rPr>
  </w:style>
  <w:style w:type="paragraph" w:customStyle="1"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32"/>
    <w:link w:val="148"/>
    <w:uiPriority w:val="29"/>
    <w:rPr>
      <w:i/>
      <w:iCs/>
      <w:color w:val="000000" w:themeColor="text1"/>
      <w14:textFill>
        <w14:solidFill>
          <w14:schemeClr w14:val="tx1"/>
        </w14:solidFill>
      </w14:textFill>
    </w:rPr>
  </w:style>
  <w:style w:type="character" w:customStyle="1" w:styleId="150">
    <w:name w:val="Heading 4 Char"/>
    <w:basedOn w:val="32"/>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32"/>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32"/>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32"/>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32"/>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32"/>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32"/>
    <w:link w:val="156"/>
    <w:uiPriority w:val="30"/>
    <w:rPr>
      <w:b/>
      <w:bCs/>
      <w:i/>
      <w:iCs/>
      <w:color w:val="4F81BD" w:themeColor="accent1"/>
      <w14:textFill>
        <w14:solidFill>
          <w14:schemeClr w14:val="accent1"/>
        </w14:solidFill>
      </w14:textFill>
    </w:rPr>
  </w:style>
  <w:style w:type="character" w:customStyle="1" w:styleId="158">
    <w:name w:val="Subtle Emphasis"/>
    <w:basedOn w:val="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32"/>
    <w:qFormat/>
    <w:uiPriority w:val="21"/>
    <w:rPr>
      <w:b/>
      <w:bCs/>
      <w:i/>
      <w:iCs/>
      <w:color w:val="4F81BD" w:themeColor="accent1"/>
      <w14:textFill>
        <w14:solidFill>
          <w14:schemeClr w14:val="accent1"/>
        </w14:solidFill>
      </w14:textFill>
    </w:rPr>
  </w:style>
  <w:style w:type="character" w:customStyle="1" w:styleId="160">
    <w:name w:val="Subtle Reference"/>
    <w:basedOn w:val="32"/>
    <w:qFormat/>
    <w:uiPriority w:val="31"/>
    <w:rPr>
      <w:smallCaps/>
      <w:color w:val="C0504D" w:themeColor="accent2"/>
      <w:u w:val="single"/>
      <w14:textFill>
        <w14:solidFill>
          <w14:schemeClr w14:val="accent2"/>
        </w14:solidFill>
      </w14:textFill>
    </w:rPr>
  </w:style>
  <w:style w:type="character" w:customStyle="1" w:styleId="161">
    <w:name w:val="Intense Reference"/>
    <w:basedOn w:val="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32"/>
    <w:qFormat/>
    <w:uiPriority w:val="33"/>
    <w:rPr>
      <w:b/>
      <w:bCs/>
      <w:smallCaps/>
      <w:spacing w:val="5"/>
    </w:rPr>
  </w:style>
  <w:style w:type="paragraph" w:customStyle="1" w:styleId="163">
    <w:name w:val="TOC Heading"/>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Office_1.5.1.2195_F1E327BC-269C-435d-A152-05C5408002CA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zhanglinlin</cp:lastModifiedBy>
  <dcterms:modified xsi:type="dcterms:W3CDTF">2019-09-16T22:55:11Z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2052-1.5.1.2195</vt:lpwstr>
  </property>
</Properties>
</file>