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兰亭黑-简" w:hAnsi="兰亭黑-简" w:eastAsia="兰亭黑-简" w:cs="兰亭黑-简"/>
        </w:rPr>
      </w:pPr>
      <w:r>
        <w:rPr>
          <w:rFonts w:hint="eastAsia" w:ascii="兰亭黑-简" w:hAnsi="兰亭黑-简" w:eastAsia="兰亭黑-简" w:cs="兰亭黑-简"/>
        </w:rPr>
        <w:t>海外之声 2019.09.02</w:t>
      </w:r>
      <w:r>
        <w:rPr>
          <w:rFonts w:hint="eastAsia" w:ascii="兰亭黑-简" w:hAnsi="兰亭黑-简" w:eastAsia="兰亭黑-简" w:cs="兰亭黑-简"/>
        </w:rPr>
        <w:br w:type="textWrapping"/>
      </w:r>
      <w:r>
        <w:rPr>
          <w:rFonts w:hint="eastAsia" w:ascii="兰亭黑-简" w:hAnsi="兰亭黑-简" w:eastAsia="兰亭黑-简" w:cs="兰亭黑-简"/>
        </w:rPr>
        <w:t>【德国】一位曾在技术大学学习机械工程的德国27岁女性Dahm在采访中说起自己一直是班上唯一的女学生：“在大学里我经常整天整天碰不上女生；所有的同学和教授都是男性。” 像Dahm一样选择数学、信息学、自然科学和工程学科（MINT，或英语语境中常用的STEM）的女生都遇到过同样的问题。德国教育部从2008年起就以各种方式鼓励女性进入MINT领域，投资超过百万欧元，吸引了超300个政治、经济和自然科学研究机构参与，目前正在进行的项目有超过1000个，包括女孩开放日、一对一编程辅导等。10年后这个行动才初见成果：今年冬季学期注册MINT学科的女生比例与2008年相比增长了75%，达到所有MINT学生的31.5%。信息工程是所有学科中女生比例增长最快的学科，但目前也仅有22.4%的女生。另外统计表明进入MINT领域工作的女性仅占15.2%。由于德国MINT领域近年严重的劳动力短缺状况，研究机构和公司都有持续鼓励女生进入相关领域工作的动力。</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造成女性不愿意进入MINT领域的原因并不是教育水平，而是社会的性别刻板印象，女生进入MINT往往得不到家庭、教师和就业辅导员的肯定。近年流行的电视节目也往往将进入MINT的女生描绘成“没有吸引力”和“书呆子”。在学校中如果女生表现出对技术的兴趣，会招来各种注意和品头论足，而男生从来不需要面对这种压力。一位女性技术辅导机构的发言人说，在同等学习成绩下，女生对自我的评价要明显低于男生对自我的评价。“她们对在MINT领域出人头地并没有多少自信”，她说，“在台上表演的通常都是男性。所以有很多MINT女性在工作几年后都转去了其他行业。想打破这种男性为主的工作环境需要耗费的精力太大了。”</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Dahm给MINT女性的建议是“坚持，不要被吓跑”。她目前就职于一家车企的研究中心，有17位女性同事。她自己也成为了一名就业辅导员。微软的一项研究表明，当见到成功的MINT工作女性时，年轻女生对进入MINT的兴趣由22%上升到了44%。（来源：明镜周刊）</w:t>
      </w:r>
      <w:r>
        <w:rPr>
          <w:rFonts w:hint="eastAsia" w:ascii="兰亭黑-简" w:hAnsi="兰亭黑-简" w:eastAsia="兰亭黑-简" w:cs="兰亭黑-简"/>
        </w:rPr>
        <w:br w:type="textWrapping"/>
      </w:r>
      <w:r>
        <w:rPr>
          <w:rFonts w:hint="eastAsia" w:ascii="兰亭黑-简" w:hAnsi="兰亭黑-简" w:eastAsia="兰亭黑-简" w:cs="兰亭黑-简"/>
        </w:rPr>
        <w:t>▲ 坚持做自己喜欢的事情，肯定自己的能力</w:t>
      </w:r>
    </w:p>
    <w:p>
      <w:pPr>
        <w:rPr>
          <w:rFonts w:hint="eastAsia" w:ascii="兰亭黑-简" w:hAnsi="兰亭黑-简" w:eastAsia="兰亭黑-简" w:cs="兰亭黑-简"/>
        </w:rPr>
      </w:pPr>
      <w:r>
        <w:rPr>
          <w:rFonts w:hint="eastAsia" w:ascii="兰亭黑-简" w:hAnsi="兰亭黑-简" w:eastAsia="兰亭黑-简" w:cs="兰亭黑-简"/>
        </w:rPr>
        <w:t>海外之声 2019.09.03</w:t>
      </w:r>
      <w:r>
        <w:rPr>
          <w:rFonts w:hint="eastAsia" w:ascii="兰亭黑-简" w:hAnsi="兰亭黑-简" w:eastAsia="兰亭黑-简" w:cs="兰亭黑-简"/>
        </w:rPr>
        <w:br w:type="textWrapping"/>
      </w:r>
      <w:r>
        <w:rPr>
          <w:rFonts w:hint="eastAsia" w:ascii="兰亭黑-简" w:hAnsi="兰亭黑-简" w:eastAsia="兰亭黑-简" w:cs="兰亭黑-简"/>
        </w:rPr>
        <w:t>【日本】根据民法规定，女性离婚后100天内禁止再婚。之所以制定这条法律，是因为民法推定女性自离婚起300天以内所生的孩子为前夫的孩子。如果离婚100天内立刻再婚的话，离婚后200天～300天内所生的孩子无法推定生父是谁。</w:t>
      </w:r>
      <w:r>
        <w:rPr>
          <w:rFonts w:hint="eastAsia" w:ascii="兰亭黑-简" w:hAnsi="兰亭黑-简" w:eastAsia="兰亭黑-简" w:cs="兰亭黑-简"/>
        </w:rPr>
        <w:br w:type="textWrapping"/>
      </w:r>
      <w:r>
        <w:rPr>
          <w:rFonts w:hint="eastAsia" w:ascii="兰亭黑-简" w:hAnsi="兰亭黑-简" w:eastAsia="兰亭黑-简" w:cs="兰亭黑-简"/>
        </w:rPr>
        <w:t>该条法律最初制定时是女性离婚后半年内禁止再婚，2016年6月更改为100天。</w:t>
      </w:r>
      <w:r>
        <w:rPr>
          <w:rFonts w:hint="eastAsia" w:ascii="兰亭黑-简" w:hAnsi="兰亭黑-简" w:eastAsia="兰亭黑-简" w:cs="兰亭黑-简"/>
        </w:rPr>
        <w:br w:type="textWrapping"/>
      </w:r>
      <w:r>
        <w:rPr>
          <w:rFonts w:hint="eastAsia" w:ascii="兰亭黑-简" w:hAnsi="兰亭黑-简" w:eastAsia="兰亭黑-简" w:cs="兰亭黑-简"/>
        </w:rPr>
        <w:t>△因为这条法律只限制女性，所以被不少人批判，认为这是女性歧视。你怎么看？</w:t>
      </w:r>
    </w:p>
    <w:p>
      <w:pPr>
        <w:rPr>
          <w:rFonts w:hint="eastAsia" w:ascii="兰亭黑-简" w:hAnsi="兰亭黑-简" w:eastAsia="兰亭黑-简" w:cs="兰亭黑-简"/>
        </w:rPr>
      </w:pPr>
      <w:r>
        <w:rPr>
          <w:rFonts w:hint="eastAsia" w:ascii="兰亭黑-简" w:hAnsi="兰亭黑-简" w:eastAsia="兰亭黑-简" w:cs="兰亭黑-简"/>
        </w:rPr>
        <w:t>海外之声 2019.09.05</w:t>
      </w:r>
      <w:r>
        <w:rPr>
          <w:rFonts w:hint="eastAsia" w:ascii="兰亭黑-简" w:hAnsi="兰亭黑-简" w:eastAsia="兰亭黑-简" w:cs="兰亭黑-简"/>
        </w:rPr>
        <w:br w:type="textWrapping"/>
      </w:r>
      <w:r>
        <w:rPr>
          <w:rFonts w:hint="eastAsia" w:ascii="兰亭黑-简" w:hAnsi="兰亭黑-简" w:eastAsia="兰亭黑-简" w:cs="兰亭黑-简"/>
        </w:rPr>
        <w:t>【沙特阿拉伯】2019年8月20日，沙特通讯社报导，护照与民事地位部（Departments of Passport and Civil Status）已开始实施新修正的《旅行证件法》及其施行细则，媒体报导并暗示，女性将可不经许可出国旅行。</w:t>
      </w:r>
      <w:r>
        <w:rPr>
          <w:rFonts w:hint="eastAsia" w:ascii="兰亭黑-简" w:hAnsi="兰亭黑-简" w:eastAsia="兰亭黑-简" w:cs="兰亭黑-简"/>
        </w:rPr>
        <w:br w:type="textWrapping"/>
      </w:r>
      <w:r>
        <w:rPr>
          <w:rFonts w:hint="eastAsia" w:ascii="兰亭黑-简" w:hAnsi="兰亭黑-简" w:eastAsia="兰亭黑-简" w:cs="兰亭黑-简"/>
        </w:rPr>
        <w:t>然而，沙特公民用来申请或延长护照的</w:t>
      </w:r>
      <w:bookmarkStart w:id="0" w:name="_GoBack"/>
      <w:bookmarkEnd w:id="0"/>
      <w:r>
        <w:rPr>
          <w:rFonts w:hint="eastAsia" w:ascii="兰亭黑-简" w:hAnsi="兰亭黑-简" w:eastAsia="兰亭黑-简" w:cs="兰亭黑-简"/>
        </w:rPr>
        <w:t>网络和手机平台Absher，尚未按照新规定进行版本更新。</w:t>
      </w:r>
      <w:r>
        <w:rPr>
          <w:rFonts w:hint="eastAsia" w:ascii="兰亭黑-简" w:hAnsi="兰亭黑-简" w:eastAsia="兰亭黑-简" w:cs="兰亭黑-简"/>
        </w:rPr>
        <w:br w:type="textWrapping"/>
      </w:r>
      <w:r>
        <w:rPr>
          <w:rFonts w:hint="eastAsia" w:ascii="兰亭黑-简" w:hAnsi="兰亭黑-简" w:eastAsia="兰亭黑-简" w:cs="兰亭黑-简"/>
        </w:rPr>
        <w:t>沙特媒体《今日》（al-Yaum）报导，8月19日有千名女性未经监护人同意从东部省各口岸出境，可前往科威特、巴林、阿联酋、卡塔尔（暂时关闭）和阿曼等国。</w:t>
      </w:r>
      <w:r>
        <w:rPr>
          <w:rFonts w:hint="eastAsia" w:ascii="兰亭黑-简" w:hAnsi="兰亭黑-简" w:eastAsia="兰亭黑-简" w:cs="兰亭黑-简"/>
        </w:rPr>
        <w:br w:type="textWrapping"/>
      </w:r>
      <w:r>
        <w:rPr>
          <w:rFonts w:hint="eastAsia" w:ascii="兰亭黑-简" w:hAnsi="兰亭黑-简" w:eastAsia="兰亭黑-简" w:cs="兰亭黑-简"/>
        </w:rPr>
        <w:t>人权观察曾记录网络与手机应用程序Absher如何被用来限制女性的行动自由。近日访谈多人，证实该APP截至8月21日尚未提供女性线上申请护照功能，男性监护人仍然可以用它来对女性家属出行进行准驳。</w:t>
      </w:r>
      <w:r>
        <w:rPr>
          <w:rFonts w:hint="eastAsia" w:ascii="兰亭黑-简" w:hAnsi="兰亭黑-简" w:eastAsia="兰亭黑-简" w:cs="兰亭黑-简"/>
        </w:rPr>
        <w:br w:type="textWrapping"/>
      </w:r>
      <w:r>
        <w:rPr>
          <w:rFonts w:hint="eastAsia" w:ascii="兰亭黑-简" w:hAnsi="兰亭黑-简" w:eastAsia="兰亭黑-简" w:cs="兰亭黑-简"/>
        </w:rPr>
        <w:t>政府护照部已通过推特表示，满21岁女性可以亲自到场申领新护照或延长效期，并表示将会更新Absher平台。（新闻来源：人权观察）</w:t>
      </w:r>
      <w:r>
        <w:rPr>
          <w:rFonts w:hint="eastAsia" w:ascii="兰亭黑-简" w:hAnsi="兰亭黑-简" w:eastAsia="兰亭黑-简" w:cs="兰亭黑-简"/>
        </w:rPr>
        <w:br w:type="textWrapping"/>
      </w:r>
      <w:r>
        <w:rPr>
          <w:rFonts w:hint="eastAsia" w:ascii="兰亭黑-简" w:hAnsi="兰亭黑-简" w:eastAsia="兰亭黑-简" w:cs="兰亭黑-简"/>
        </w:rPr>
        <w:t>△以保护为名的禁锢和限制存在于方方面面。</w:t>
      </w:r>
    </w:p>
    <w:p>
      <w:pPr>
        <w:rPr>
          <w:rFonts w:hint="eastAsia" w:ascii="兰亭黑-简" w:hAnsi="兰亭黑-简" w:eastAsia="兰亭黑-简" w:cs="兰亭黑-简"/>
        </w:rPr>
      </w:pPr>
      <w:r>
        <w:rPr>
          <w:rFonts w:hint="eastAsia" w:ascii="兰亭黑-简" w:hAnsi="兰亭黑-简" w:eastAsia="兰亭黑-简" w:cs="兰亭黑-简"/>
        </w:rPr>
        <w:t>海外之声 2019.09.06</w:t>
      </w:r>
      <w:r>
        <w:rPr>
          <w:rFonts w:hint="eastAsia" w:ascii="兰亭黑-简" w:hAnsi="兰亭黑-简" w:eastAsia="兰亭黑-简" w:cs="兰亭黑-简"/>
        </w:rPr>
        <w:br w:type="textWrapping"/>
      </w:r>
      <w:r>
        <w:rPr>
          <w:rFonts w:hint="eastAsia" w:ascii="兰亭黑-简" w:hAnsi="兰亭黑-简" w:eastAsia="兰亭黑-简" w:cs="兰亭黑-简"/>
        </w:rPr>
        <w:t>【德国】一位男性偶尔抱着婴儿出现在新西兰议会厅上也能引起全世界的赞扬，CNN、华盛顿邮报、BBC、卫报、世界报、明镜周刊等各国大报竞相报道，这不能不说是一件匪夷所思的事情。如果在搜索引擎查询“男性、婴儿、议会”，铺天盖地都是新西兰国会议长Coffey在会议中怀抱婴儿喂奶的画面，伴随“温暖”、“感人”、“有爱”等媒体描述以及大量来自读者的“喜欢”。然而如果在搜索引擎查询“女性、婴儿、议会”，出现的结果都是“女性议员因带婴儿参加会议而被请出”的案例。比如今年3月丹麦国会议员Abildgaard由于带5个月大的婴儿来上班而被请出议会，或者去年8月德国图林根州议员Henfling在生产1个半月后就带婴儿恢复上班，却被议会主席禁止入场。德语中有羞辱职业女性没时间照顾孩子的专用词语“乌鸦母亲”，但对于男性却只有“最佳父亲”的称谓，法兰克福汇报甚至为几位休产假超过两个月的父亲颁发了奖状以及5000欧元奖励。根据德国统计局的统计，虽然德国产假允许父母双方累计休假14个月，事实上有三分之二的父亲完全不休产假，而剩下三分之一中，仅有40%的父亲会休超过2个月产假照顾婴儿。讽刺的是，这几位获得“最佳父亲”称谓的人为避免被歧视都在报道中使用了假名。（来源：明镜周刊）</w:t>
      </w:r>
      <w:r>
        <w:rPr>
          <w:rFonts w:hint="eastAsia" w:ascii="兰亭黑-简" w:hAnsi="兰亭黑-简" w:eastAsia="兰亭黑-简" w:cs="兰亭黑-简"/>
        </w:rPr>
        <w:br w:type="textWrapping"/>
      </w:r>
      <w:r>
        <w:rPr>
          <w:rFonts w:hint="eastAsia" w:ascii="兰亭黑-简" w:hAnsi="兰亭黑-简" w:eastAsia="兰亭黑-简" w:cs="兰亭黑-简"/>
        </w:rPr>
        <w:t>▲ 女性负责了家庭中绝大部分的无偿劳动，却还要在工作岗位上受到歧视</w:t>
      </w:r>
    </w:p>
    <w:p>
      <w:pPr>
        <w:rPr>
          <w:rFonts w:hint="eastAsia" w:ascii="兰亭黑-简" w:hAnsi="兰亭黑-简" w:eastAsia="兰亭黑-简" w:cs="兰亭黑-简"/>
        </w:rPr>
      </w:pPr>
      <w:r>
        <w:rPr>
          <w:rFonts w:hint="eastAsia" w:ascii="兰亭黑-简" w:hAnsi="兰亭黑-简" w:eastAsia="兰亭黑-简" w:cs="兰亭黑-简"/>
        </w:rPr>
        <w:t>海外之声 2019.09.09</w:t>
      </w:r>
      <w:r>
        <w:rPr>
          <w:rFonts w:hint="eastAsia" w:ascii="兰亭黑-简" w:hAnsi="兰亭黑-简" w:eastAsia="兰亭黑-简" w:cs="兰亭黑-简"/>
        </w:rPr>
        <w:br w:type="textWrapping"/>
      </w:r>
      <w:r>
        <w:rPr>
          <w:rFonts w:hint="eastAsia" w:ascii="兰亭黑-简" w:hAnsi="兰亭黑-简" w:eastAsia="兰亭黑-简" w:cs="兰亭黑-简"/>
        </w:rPr>
        <w:t>【韩国】据首尔时事报道，韩国忠清南道知事安熙正因性侵女秘书被判处有期徒刑3年6个月。</w:t>
      </w:r>
      <w:r>
        <w:rPr>
          <w:rFonts w:hint="eastAsia" w:ascii="兰亭黑-简" w:hAnsi="兰亭黑-简" w:eastAsia="兰亭黑-简" w:cs="兰亭黑-简"/>
        </w:rPr>
        <w:br w:type="textWrapping"/>
      </w:r>
      <w:r>
        <w:rPr>
          <w:rFonts w:hint="eastAsia" w:ascii="兰亭黑-简" w:hAnsi="兰亭黑-简" w:eastAsia="兰亭黑-简" w:cs="兰亭黑-简"/>
        </w:rPr>
        <w:t>一审判决受害者证词缺乏可靠性，安熙正无罪。二审推翻一审判决，认定证词具有一贯性，判处安熙正有期徒刑3年6个月。本月9日，最高法院做出最终判决，裁定维持二审判决。</w:t>
      </w:r>
      <w:r>
        <w:rPr>
          <w:rFonts w:hint="eastAsia" w:ascii="兰亭黑-简" w:hAnsi="兰亭黑-简" w:eastAsia="兰亭黑-简" w:cs="兰亭黑-简"/>
        </w:rPr>
        <w:br w:type="textWrapping"/>
      </w:r>
      <w:r>
        <w:rPr>
          <w:rFonts w:hint="eastAsia" w:ascii="兰亭黑-简" w:hAnsi="兰亭黑-简" w:eastAsia="兰亭黑-简" w:cs="兰亭黑-简"/>
        </w:rPr>
        <w:t>受害者控诉安熙正在2017年7月到2018年2月期间，对其进行过6次性骚扰和4次性侵。</w:t>
      </w:r>
      <w:r>
        <w:rPr>
          <w:rFonts w:hint="eastAsia" w:ascii="兰亭黑-简" w:hAnsi="兰亭黑-简" w:eastAsia="兰亭黑-简" w:cs="兰亭黑-简"/>
        </w:rPr>
        <w:br w:type="textWrapping"/>
      </w:r>
      <w:r>
        <w:rPr>
          <w:rFonts w:hint="eastAsia" w:ascii="兰亭黑-简" w:hAnsi="兰亭黑-简" w:eastAsia="兰亭黑-简" w:cs="兰亭黑-简"/>
        </w:rPr>
        <w:t>△未被揭露的还有多少？</w:t>
      </w:r>
    </w:p>
    <w:p>
      <w:pPr>
        <w:rPr>
          <w:rFonts w:hint="eastAsia" w:ascii="兰亭黑-简" w:hAnsi="兰亭黑-简" w:eastAsia="兰亭黑-简" w:cs="兰亭黑-简"/>
        </w:rPr>
      </w:pPr>
      <w:r>
        <w:rPr>
          <w:rFonts w:hint="eastAsia" w:ascii="兰亭黑-简" w:hAnsi="兰亭黑-简" w:eastAsia="兰亭黑-简" w:cs="兰亭黑-简"/>
        </w:rPr>
        <w:t>海外之声 2019.09.11</w:t>
      </w:r>
      <w:r>
        <w:rPr>
          <w:rFonts w:hint="eastAsia" w:ascii="兰亭黑-简" w:hAnsi="兰亭黑-简" w:eastAsia="兰亭黑-简" w:cs="兰亭黑-简"/>
        </w:rPr>
        <w:br w:type="textWrapping"/>
      </w:r>
      <w:r>
        <w:rPr>
          <w:rFonts w:hint="eastAsia" w:ascii="兰亭黑-简" w:hAnsi="兰亭黑-简" w:eastAsia="兰亭黑-简" w:cs="兰亭黑-简"/>
        </w:rPr>
        <w:t>【日本】爱知县岩仓市市政府的一名工作人员被逮捕，罪名是涉嫌对12岁的少女施加性暴力。</w:t>
      </w:r>
      <w:r>
        <w:rPr>
          <w:rFonts w:hint="eastAsia" w:ascii="兰亭黑-简" w:hAnsi="兰亭黑-简" w:eastAsia="兰亭黑-简" w:cs="兰亭黑-简"/>
        </w:rPr>
        <w:br w:type="textWrapping"/>
      </w:r>
      <w:r>
        <w:rPr>
          <w:rFonts w:hint="eastAsia" w:ascii="兰亭黑-简" w:hAnsi="兰亭黑-简" w:eastAsia="兰亭黑-简" w:cs="兰亭黑-简"/>
        </w:rPr>
        <w:t>嫌疑人饭田达史（29岁）是岩仓市总务部协动安全课的主任。根据警方调查，饭田在本月5日凌晨12点40分到45分之间，在名古屋停车场的车里对未满13岁的少女施加性暴力。</w:t>
      </w:r>
      <w:r>
        <w:rPr>
          <w:rFonts w:hint="eastAsia" w:ascii="兰亭黑-简" w:hAnsi="兰亭黑-简" w:eastAsia="兰亭黑-简" w:cs="兰亭黑-简"/>
        </w:rPr>
        <w:br w:type="textWrapping"/>
      </w:r>
      <w:r>
        <w:rPr>
          <w:rFonts w:hint="eastAsia" w:ascii="兰亭黑-简" w:hAnsi="兰亭黑-简" w:eastAsia="兰亭黑-简" w:cs="兰亭黑-简"/>
        </w:rPr>
        <w:t>少女的祖母报警说自己家的孩子出去之后没再回来，警察搜寻时在停车场的车内发现了少女，并逮捕了嫌疑人饭田。</w:t>
      </w:r>
      <w:r>
        <w:rPr>
          <w:rFonts w:hint="eastAsia" w:ascii="兰亭黑-简" w:hAnsi="兰亭黑-简" w:eastAsia="兰亭黑-简" w:cs="兰亭黑-简"/>
        </w:rPr>
        <w:br w:type="textWrapping"/>
      </w:r>
      <w:r>
        <w:rPr>
          <w:rFonts w:hint="eastAsia" w:ascii="兰亭黑-简" w:hAnsi="兰亭黑-简" w:eastAsia="兰亭黑-简" w:cs="兰亭黑-简"/>
        </w:rPr>
        <w:t>嫌疑人饭田称与受害者在SNS上认识，还称自己并不知道少女未满13岁。</w:t>
      </w:r>
      <w:r>
        <w:rPr>
          <w:rFonts w:hint="eastAsia" w:ascii="兰亭黑-简" w:hAnsi="兰亭黑-简" w:eastAsia="兰亭黑-简" w:cs="兰亭黑-简"/>
        </w:rPr>
        <w:br w:type="textWrapping"/>
      </w:r>
      <w:r>
        <w:rPr>
          <w:rFonts w:hint="eastAsia" w:ascii="兰亭黑-简" w:hAnsi="兰亭黑-简" w:eastAsia="兰亭黑-简" w:cs="兰亭黑-简"/>
        </w:rPr>
        <w:t>△说了姓名和工作职位，不妨下次把照片也曝光出来。</w:t>
      </w:r>
    </w:p>
    <w:p>
      <w:pPr>
        <w:rPr>
          <w:rFonts w:hint="eastAsia" w:ascii="兰亭黑-简" w:hAnsi="兰亭黑-简" w:eastAsia="兰亭黑-简" w:cs="兰亭黑-简"/>
        </w:rPr>
      </w:pPr>
      <w:r>
        <w:rPr>
          <w:rFonts w:hint="eastAsia" w:ascii="兰亭黑-简" w:hAnsi="兰亭黑-简" w:eastAsia="兰亭黑-简" w:cs="兰亭黑-简"/>
        </w:rPr>
        <w:t>海外之声 2019.09.12</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德国】今年53岁的Hochschild是一名软件工程师，在一家工程公司担任高层岗位。她作为较早进入信息工程学科的女性，讲述了自己的学习和从业经验。在中学毕业选择大学学科时，一个男教授给她展示了一叠各个学科正在学习和工作的男性照片，并对她说，女生反正只关心颜值，不如直接在照片里挑个好看男生多的学科学习。她还常常听到别人说，她能在技术领域学习和工作，一定是因为和教授或者老板有交易。所以当同事们发现她真的能听懂技术语言时常常感到惊讶。但是他们仍然忍不住给她讲解：“我再给你讲一遍，因为你作为女性，理解技术领域比男性要困难嘛。”她工作后幸运遇到了很公平的老板，给了她晋升的机会并一直支持她的职业发展。Hochschild热爱自己的工作，因为她正在参与改变未来。作为一名母亲，她很不满现在的很多老师仍然有严重的性别刻板印象，认为女孩不可能成为好的化学家/数学家/物理学家。Hochschild也建议从事技术工作的女性要更有自信。她用自己多年招聘技术岗位的经验说明：如果岗位要求有五项，女性通常只有五项都满足时才会投递简历；而男性在平均只有三项符合时就会投递。（来源：明镜周刊）</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开挂的人生从自信开始</w:t>
      </w:r>
    </w:p>
    <w:p>
      <w:pPr>
        <w:rPr>
          <w:rFonts w:hint="eastAsia" w:ascii="兰亭黑-简" w:hAnsi="兰亭黑-简" w:eastAsia="兰亭黑-简" w:cs="兰亭黑-简"/>
        </w:rPr>
      </w:pPr>
      <w:r>
        <w:rPr>
          <w:rFonts w:hint="eastAsia" w:ascii="兰亭黑-简" w:hAnsi="兰亭黑-简" w:eastAsia="兰亭黑-简" w:cs="兰亭黑-简"/>
        </w:rPr>
        <w:t>海外之声 2019.09.16</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【德国】前德国国防部长冯德莱恩（von der Leyen）在当选欧盟主席后履行了她的竞选承诺，在新的欧盟27国代表提名中的女性人数由1/3提升至一半。这是欧盟自成立以来首次达到代表人数上的性别平等。</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这13位女性代表分别来自德国、法国、瑞典、丹麦、芬兰、葡萄牙、马耳他、塞浦路斯、爱沙尼亚、捷克、罗马尼亚、保加利亚、克罗地亚，平均年龄54岁，负责包括创新、市场数字化、能源、公共健康、平权、国际协作等事务板块。这份名单将在近期由欧盟议会最终确定。（来源：明镜周刊，比利时法语区电台）</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参政女性比例应当与女性人口比例相当，才能真正促进平权</w:t>
      </w:r>
      <w:r>
        <w:rPr>
          <w:rFonts w:hint="eastAsia" w:ascii="兰亭黑-简" w:hAnsi="兰亭黑-简" w:eastAsia="兰亭黑-简" w:cs="兰亭黑-简"/>
        </w:rPr>
        <w:br w:type="textWrapping"/>
      </w:r>
      <w:r>
        <w:rPr>
          <w:rFonts w:hint="eastAsia" w:ascii="兰亭黑-简" w:hAnsi="兰亭黑-简" w:eastAsia="兰亭黑-简" w:cs="兰亭黑-简"/>
        </w:rPr>
        <w:t>https://wx2.sinaimg.cn/orj360/005Oz2qKgy1g71bqjg1mtj30m80iidhb.jpg</w:t>
      </w:r>
    </w:p>
    <w:p>
      <w:pPr>
        <w:rPr>
          <w:rFonts w:hint="eastAsia" w:ascii="兰亭黑-简" w:hAnsi="兰亭黑-简" w:eastAsia="兰亭黑-简" w:cs="兰亭黑-简"/>
        </w:rPr>
      </w:pPr>
      <w:r>
        <w:rPr>
          <w:rFonts w:hint="eastAsia" w:ascii="兰亭黑-简" w:hAnsi="兰亭黑-简" w:eastAsia="兰亭黑-简" w:cs="兰亭黑-简"/>
        </w:rPr>
        <w:t>海外之声 2019.09.17</w:t>
      </w:r>
      <w:r>
        <w:rPr>
          <w:rFonts w:hint="eastAsia" w:ascii="兰亭黑-简" w:hAnsi="兰亭黑-简" w:eastAsia="兰亭黑-简" w:cs="兰亭黑-简"/>
        </w:rPr>
        <w:br w:type="textWrapping"/>
      </w:r>
      <w:r>
        <w:rPr>
          <w:rFonts w:hint="eastAsia" w:ascii="兰亭黑-简" w:hAnsi="兰亭黑-简" w:eastAsia="兰亭黑-简" w:cs="兰亭黑-简"/>
        </w:rPr>
        <w:t>【日本】本月16日，最年轻的职业围棋选手仲邑菫（10岁）在日本棋院关西总部的比赛上打败男棋手古田直義（50岁）。</w:t>
      </w:r>
      <w:r>
        <w:rPr>
          <w:rFonts w:hint="eastAsia" w:ascii="兰亭黑-简" w:hAnsi="兰亭黑-简" w:eastAsia="兰亭黑-简" w:cs="兰亭黑-简"/>
        </w:rPr>
        <w:br w:type="textWrapping"/>
      </w:r>
      <w:r>
        <w:rPr>
          <w:rFonts w:hint="eastAsia" w:ascii="兰亭黑-简" w:hAnsi="兰亭黑-简" w:eastAsia="兰亭黑-简" w:cs="兰亭黑-简"/>
        </w:rPr>
        <w:t>这是她首次在正式比赛中对战男性棋手，包括午餐在内，本次比赛持续了八个多小时，对于小学生的体力来说是极大的考验。</w:t>
      </w:r>
      <w:r>
        <w:rPr>
          <w:rFonts w:hint="eastAsia" w:ascii="兰亭黑-简" w:hAnsi="兰亭黑-简" w:eastAsia="兰亭黑-简" w:cs="兰亭黑-简"/>
        </w:rPr>
        <w:br w:type="textWrapping"/>
      </w:r>
      <w:r>
        <w:rPr>
          <w:rFonts w:hint="eastAsia" w:ascii="兰亭黑-简" w:hAnsi="兰亭黑-简" w:eastAsia="兰亭黑-简" w:cs="兰亭黑-简"/>
        </w:rPr>
        <w:t>仲邑菫的父亲是职业围棋手，母亲是围棋教练。她从三岁开始跟着母亲学围棋，五岁在关西业余女性围棋名人赛B级获胜，七岁开始到韩国继续学习围棋，今年4月正式成为职业选手。（图2为仲邑菫）</w:t>
      </w:r>
      <w:r>
        <w:rPr>
          <w:rFonts w:hint="eastAsia" w:ascii="兰亭黑-简" w:hAnsi="兰亭黑-简" w:eastAsia="兰亭黑-简" w:cs="兰亭黑-简"/>
        </w:rPr>
        <w:br w:type="textWrapping"/>
      </w:r>
      <w:r>
        <w:rPr>
          <w:rFonts w:hint="eastAsia" w:ascii="兰亭黑-简" w:hAnsi="兰亭黑-简" w:eastAsia="兰亭黑-简" w:cs="兰亭黑-简"/>
        </w:rPr>
        <w:t>△10岁的少女对战50岁的男性棋手，体力和脑力都没有输。</w:t>
      </w:r>
      <w:r>
        <w:rPr>
          <w:rFonts w:hint="eastAsia" w:ascii="兰亭黑-简" w:hAnsi="兰亭黑-简" w:eastAsia="兰亭黑-简" w:cs="兰亭黑-简"/>
        </w:rPr>
        <w:br w:type="textWrapping"/>
      </w:r>
      <w:r>
        <w:rPr>
          <w:rFonts w:hint="eastAsia" w:ascii="兰亭黑-简" w:hAnsi="兰亭黑-简" w:eastAsia="兰亭黑-简" w:cs="兰亭黑-简"/>
        </w:rPr>
        <w:t>https://wx2.sinaimg.cn/orj360/005Oz2qKly1g72vql0aoej30xc0rs43f.jpg</w:t>
      </w:r>
    </w:p>
    <w:p>
      <w:pPr>
        <w:rPr>
          <w:rFonts w:hint="eastAsia" w:ascii="兰亭黑-简" w:hAnsi="兰亭黑-简" w:eastAsia="兰亭黑-简" w:cs="兰亭黑-简"/>
        </w:rPr>
      </w:pPr>
      <w:r>
        <w:rPr>
          <w:rFonts w:hint="eastAsia" w:ascii="兰亭黑-简" w:hAnsi="兰亭黑-简" w:eastAsia="兰亭黑-简" w:cs="兰亭黑-简"/>
        </w:rPr>
        <w:t>海外之声 2019.09.18</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美国】新版大富翁桌游将改变游戏规则，让女性在每一轮中都获得比男性多20%的资金。厂商Hasbro希望让女性在游戏中能体验一把在现实世界中男性才有的特权。在美国，女性与男性同工却不同酬的情况普遍，性别收入差距在20%以上。</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另外新版大富翁中玩家不再依靠购买地产致富，而是靠投资女性的发明。Hasbro希望能借助游戏，让更多的人认识并承认生活中很多不可或缺的东西原来是源于女性的发明，比如咖啡过滤器，太阳能暖气，局域网的前身，等等。</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新版大富翁还第一次采用了女性封面：Hasbro介绍这位虚拟的大富翁小姐是一位天使投资人，专门投资女企业家和发明家。在现实中，94%的天使投资公司合伙人都是男性，而创业公司如果有全男性创业队伍，获得天使投资的概率相比有女性成员的创业公司高出4倍。</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但Hasbro同时也受到了批评，被指蹭热点却有意避开自身的性别歧视问题，比如Hasbro自己的执行董事会8名成员中只有一名女性，并且Hasbro一直拒绝承认大富翁游戏的最初开发者也是一名女性。</w:t>
      </w:r>
      <w:r>
        <w:rPr>
          <w:rFonts w:hint="eastAsia" w:ascii="兰亭黑-简" w:hAnsi="兰亭黑-简" w:eastAsia="兰亭黑-简" w:cs="兰亭黑-简"/>
        </w:rPr>
        <w:br w:type="textWrapping"/>
      </w:r>
      <w:r>
        <w:rPr>
          <w:rFonts w:hint="eastAsia" w:ascii="兰亭黑-简" w:hAnsi="兰亭黑-简" w:eastAsia="兰亭黑-简" w:cs="兰亭黑-简"/>
        </w:rPr>
        <w:t>（来源：明镜周刊，hasbro官网，CNBC）</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游戏中的豪爽设置，反射出的是现实中的无奈</w:t>
      </w:r>
      <w:r>
        <w:rPr>
          <w:rFonts w:hint="eastAsia" w:ascii="兰亭黑-简" w:hAnsi="兰亭黑-简" w:eastAsia="兰亭黑-简" w:cs="兰亭黑-简"/>
        </w:rPr>
        <w:br w:type="textWrapping"/>
      </w:r>
      <w:r>
        <w:rPr>
          <w:rFonts w:hint="eastAsia" w:ascii="兰亭黑-简" w:hAnsi="兰亭黑-简" w:eastAsia="兰亭黑-简" w:cs="兰亭黑-简"/>
        </w:rPr>
        <w:t>https://wx4.sinaimg.cn/orj360/005Oz2qKgy1g740lpuo7nj30rs0fntc9.jpg</w:t>
      </w:r>
    </w:p>
    <w:p>
      <w:pPr>
        <w:rPr>
          <w:rFonts w:hint="eastAsia" w:ascii="兰亭黑-简" w:hAnsi="兰亭黑-简" w:eastAsia="兰亭黑-简" w:cs="兰亭黑-简"/>
        </w:rPr>
      </w:pPr>
      <w:r>
        <w:rPr>
          <w:rFonts w:hint="eastAsia" w:ascii="兰亭黑-简" w:hAnsi="兰亭黑-简" w:eastAsia="兰亭黑-简" w:cs="兰亭黑-简"/>
        </w:rPr>
        <w:t>海外之声 2019.09.18</w:t>
      </w:r>
      <w:r>
        <w:rPr>
          <w:rFonts w:hint="eastAsia" w:ascii="兰亭黑-简" w:hAnsi="兰亭黑-简" w:eastAsia="兰亭黑-简" w:cs="兰亭黑-简"/>
        </w:rPr>
        <w:br w:type="textWrapping"/>
      </w:r>
      <w:r>
        <w:rPr>
          <w:rFonts w:hint="eastAsia" w:ascii="兰亭黑-简" w:hAnsi="兰亭黑-简" w:eastAsia="兰亭黑-简" w:cs="兰亭黑-简"/>
        </w:rPr>
        <w:t>【韩国】据韩国刑事政策研究学院调查称，对交往对象的暴力十分普遍。以2000名韩国男性为调查对象，其中1593人（79.7%）表示曾对女友有过身体或心理虐待。1593人中，37.9%承认有性暴力行为，36.3%承认有心理虐待行为，22.4%承认有身体暴力行为。</w:t>
      </w:r>
      <w:r>
        <w:rPr>
          <w:rFonts w:hint="eastAsia" w:ascii="兰亭黑-简" w:hAnsi="兰亭黑-简" w:eastAsia="兰亭黑-简" w:cs="兰亭黑-简"/>
        </w:rPr>
        <w:br w:type="textWrapping"/>
      </w:r>
      <w:r>
        <w:rPr>
          <w:rFonts w:hint="eastAsia" w:ascii="兰亭黑-简" w:hAnsi="兰亭黑-简" w:eastAsia="兰亭黑-简" w:cs="兰亭黑-简"/>
        </w:rPr>
        <w:t>据The Korea Herald报道，约71%的男性承认对女友有虐待行为，通过限制女友和家人朋友接触，来支配女友。其中包括打电话让女友交代正在和什么人在一起，指定女友穿什么衣服等行为。</w:t>
      </w:r>
      <w:r>
        <w:rPr>
          <w:rFonts w:hint="eastAsia" w:ascii="兰亭黑-简" w:hAnsi="兰亭黑-简" w:eastAsia="兰亭黑-简" w:cs="兰亭黑-简"/>
        </w:rPr>
        <w:br w:type="textWrapping"/>
      </w:r>
      <w:r>
        <w:rPr>
          <w:rFonts w:hint="eastAsia" w:ascii="兰亭黑-简" w:hAnsi="兰亭黑-简" w:eastAsia="兰亭黑-简" w:cs="兰亭黑-简"/>
        </w:rPr>
        <w:t>韩国女性热线Korea Women’s Hotline也做过同样的调查，结果显示61.1%的女性表示曾遭受过交往对象的暴力。</w:t>
      </w:r>
      <w:r>
        <w:rPr>
          <w:rFonts w:hint="eastAsia" w:ascii="兰亭黑-简" w:hAnsi="兰亭黑-简" w:eastAsia="兰亭黑-简" w:cs="兰亭黑-简"/>
        </w:rPr>
        <w:br w:type="textWrapping"/>
      </w:r>
      <w:r>
        <w:rPr>
          <w:rFonts w:hint="eastAsia" w:ascii="兰亭黑-简" w:hAnsi="兰亭黑-简" w:eastAsia="兰亭黑-简" w:cs="兰亭黑-简"/>
        </w:rPr>
        <w:t>警察对待此类暴力事件的处理方式遭到批评，根据韩国现行法，跟踪骚扰等只会被处罚90美元左右的罚金。</w:t>
      </w:r>
      <w:r>
        <w:rPr>
          <w:rFonts w:hint="eastAsia" w:ascii="兰亭黑-简" w:hAnsi="兰亭黑-简" w:eastAsia="兰亭黑-简" w:cs="兰亭黑-简"/>
        </w:rPr>
        <w:br w:type="textWrapping"/>
      </w:r>
      <w:r>
        <w:rPr>
          <w:rFonts w:hint="eastAsia" w:ascii="兰亭黑-简" w:hAnsi="兰亭黑-简" w:eastAsia="兰亭黑-简" w:cs="兰亭黑-简"/>
        </w:rPr>
        <w:t>△暴力就是暴力，犯罪就是犯罪，在亲密关系里也一样。</w:t>
      </w:r>
    </w:p>
    <w:p>
      <w:pPr>
        <w:rPr>
          <w:rFonts w:hint="eastAsia" w:ascii="兰亭黑-简" w:hAnsi="兰亭黑-简" w:eastAsia="兰亭黑-简" w:cs="兰亭黑-简"/>
        </w:rPr>
      </w:pPr>
      <w:r>
        <w:rPr>
          <w:rFonts w:hint="eastAsia" w:ascii="兰亭黑-简" w:hAnsi="兰亭黑-简" w:eastAsia="兰亭黑-简" w:cs="兰亭黑-简"/>
        </w:rPr>
        <w:t>海外之声 2019.09.20</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【伊朗】今年初一位年轻伊朗女性因试图进入体育场观看男子足球比赛而被捕，在第一次庭审后她将一桶燃料倾倒在自己身上并自焚，后因伤势过重去世。</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这起事件再次引发了伊朗国内关于女性禁足法律的讨论。一位议员发文称，“在一个男性可以决定女性命运、随意剥夺女性权力的国家，我们所有人都是有责任的。”</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但仍然有强大的保守势力在维护这些禁足的法律。去年在一场与玻利维亚的友谊赛中由于有几名女性被允许现场观赛（见图），遭到伊朗司法部长的公开谴责：“一个女人去赛场看一群半裸的男人比赛是一种犯罪。”</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国际足联在以往从未对这一法律表示过反对，这起自焚事件后国际足联主席委婉表示希望伊朗允许女性现场观看世界杯比赛。伊朗政府几周前宣布下一场世界杯预选赛将破例允许女性入场，但未明确是否也对女性开放后续比赛。</w:t>
      </w:r>
      <w:r>
        <w:rPr>
          <w:rFonts w:hint="eastAsia" w:ascii="兰亭黑-简" w:hAnsi="兰亭黑-简" w:eastAsia="兰亭黑-简" w:cs="兰亭黑-简"/>
        </w:rPr>
        <w:br w:type="textWrapping"/>
      </w:r>
      <w:r>
        <w:rPr>
          <w:rFonts w:hint="eastAsia" w:ascii="兰亭黑-简" w:hAnsi="兰亭黑-简" w:eastAsia="兰亭黑-简" w:cs="兰亭黑-简"/>
        </w:rPr>
        <w:t>（来源：明镜周刊）</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在一个男性可以决定女性命运、随意剥夺女性权力的国家，我们所有人都是有责任的</w:t>
      </w:r>
      <w:r>
        <w:rPr>
          <w:rFonts w:hint="eastAsia" w:ascii="兰亭黑-简" w:hAnsi="兰亭黑-简" w:eastAsia="兰亭黑-简" w:cs="兰亭黑-简"/>
        </w:rPr>
        <w:br w:type="textWrapping"/>
      </w:r>
      <w:r>
        <w:rPr>
          <w:rFonts w:hint="eastAsia" w:ascii="兰亭黑-简" w:hAnsi="兰亭黑-简" w:eastAsia="兰亭黑-简" w:cs="兰亭黑-简"/>
        </w:rPr>
        <w:t>https://wx3.sinaimg.cn/orj360/005Oz2qKgy1g7608hfe46j30xc0m678h.jpg</w:t>
      </w:r>
    </w:p>
    <w:p>
      <w:pPr>
        <w:rPr>
          <w:rFonts w:hint="eastAsia" w:ascii="兰亭黑-简" w:hAnsi="兰亭黑-简" w:eastAsia="兰亭黑-简" w:cs="兰亭黑-简"/>
        </w:rPr>
      </w:pPr>
      <w:r>
        <w:rPr>
          <w:rFonts w:hint="eastAsia" w:ascii="兰亭黑-简" w:hAnsi="兰亭黑-简" w:eastAsia="兰亭黑-简" w:cs="兰亭黑-简"/>
        </w:rPr>
        <w:t>海外之声 2019.09.23</w:t>
      </w:r>
      <w:r>
        <w:rPr>
          <w:rFonts w:hint="eastAsia" w:ascii="兰亭黑-简" w:hAnsi="兰亭黑-简" w:eastAsia="兰亭黑-简" w:cs="兰亭黑-简"/>
        </w:rPr>
        <w:br w:type="textWrapping"/>
      </w:r>
      <w:r>
        <w:rPr>
          <w:rFonts w:hint="eastAsia" w:ascii="兰亭黑-简" w:hAnsi="兰亭黑-简" w:eastAsia="兰亭黑-简" w:cs="兰亭黑-简"/>
        </w:rPr>
        <w:t>【韩国】本月19日，韩国延世大学教授柳锡春在“发展社会学”课上发表侮辱慰安妇的言辞，称慰安妇是因为贫穷所以去卖淫。有学生提问说：慰安妇们难道不是被日本人欺骗，说要让她们受教育，才被带走的吗？”柳锡春回答说：“现在进入色情行业的女人不也是这样吗？开始被骗说这个行业绝对不用卖身，只是陪上流社会的客人喝酒，然后成了卖淫女，那时候的慰安妇也是这样。”</w:t>
      </w:r>
      <w:r>
        <w:rPr>
          <w:rFonts w:hint="eastAsia" w:ascii="兰亭黑-简" w:hAnsi="兰亭黑-简" w:eastAsia="兰亭黑-简" w:cs="兰亭黑-简"/>
        </w:rPr>
        <w:br w:type="textWrapping"/>
      </w:r>
      <w:r>
        <w:rPr>
          <w:rFonts w:hint="eastAsia" w:ascii="兰亭黑-简" w:hAnsi="兰亭黑-简" w:eastAsia="兰亭黑-简" w:cs="兰亭黑-简"/>
        </w:rPr>
        <w:t>22日，延世大学的毕业生和在校生发表声明，要求学校罢免柳锡春的职务。</w:t>
      </w:r>
      <w:r>
        <w:rPr>
          <w:rFonts w:hint="eastAsia" w:ascii="兰亭黑-简" w:hAnsi="兰亭黑-简" w:eastAsia="兰亭黑-简" w:cs="兰亭黑-简"/>
        </w:rPr>
        <w:br w:type="textWrapping"/>
      </w:r>
      <w:r>
        <w:rPr>
          <w:rFonts w:hint="eastAsia" w:ascii="兰亭黑-简" w:hAnsi="兰亭黑-简" w:eastAsia="兰亭黑-简" w:cs="兰亭黑-简"/>
        </w:rPr>
        <w:t>△说出这样的话，不配站在讲台上。</w:t>
      </w:r>
    </w:p>
    <w:p>
      <w:pPr>
        <w:rPr>
          <w:rFonts w:hint="eastAsia" w:ascii="兰亭黑-简" w:hAnsi="兰亭黑-简" w:eastAsia="兰亭黑-简" w:cs="兰亭黑-简"/>
        </w:rPr>
      </w:pPr>
      <w:r>
        <w:rPr>
          <w:rFonts w:hint="eastAsia" w:ascii="兰亭黑-简" w:hAnsi="兰亭黑-简" w:eastAsia="兰亭黑-简" w:cs="兰亭黑-简"/>
        </w:rPr>
        <w:t>海外之声 2019.09.24</w:t>
      </w:r>
      <w:r>
        <w:rPr>
          <w:rFonts w:hint="eastAsia" w:ascii="兰亭黑-简" w:hAnsi="兰亭黑-简" w:eastAsia="兰亭黑-简" w:cs="兰亭黑-简"/>
        </w:rPr>
        <w:br w:type="textWrapping"/>
      </w:r>
      <w:r>
        <w:rPr>
          <w:rFonts w:hint="eastAsia" w:ascii="兰亭黑-简" w:hAnsi="兰亭黑-简" w:eastAsia="兰亭黑-简" w:cs="兰亭黑-简"/>
        </w:rPr>
        <w:t>【英国】英国新任总理Johnson此前为获取对自己脱欧政策的有利形势，故意暂停英国议会5周时间，意图从程序上阻止议会对脱欧政策投反对票。本周英国最高法院将对他的这一行为做出合法或非法判决，判决结果有可能直接影响英国的脱欧进程。</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主持这一重要判决的最高法院首席大法官，现年74岁的Hale女爵士是英国历史上117名上议院常任上诉法官中唯一一名女性。英国直到1919年还禁止女性从事法律相关工作；英国最高法院直至2017年也只有Hale一名女性。作为高法首席法官，在Hale的不懈努力下，从2018年起，高法的12名大法官中也已有3名女性。</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Hale认为英国法律界过于被白人男性把持，缺少女性和少数族裔。同时她也提到了即使在法官中也普遍存在的性别收入不平等和性骚扰——虽然性别歧视是违法的。</w:t>
      </w:r>
      <w:r>
        <w:rPr>
          <w:rFonts w:hint="eastAsia" w:ascii="兰亭黑-简" w:hAnsi="兰亭黑-简" w:eastAsia="兰亭黑-简" w:cs="兰亭黑-简"/>
        </w:rPr>
        <w:br w:type="textWrapping"/>
      </w:r>
      <w:r>
        <w:rPr>
          <w:rFonts w:hint="eastAsia" w:ascii="兰亭黑-简" w:hAnsi="兰亭黑-简" w:eastAsia="兰亭黑-简" w:cs="兰亭黑-简"/>
        </w:rPr>
        <w:t>（来源：明镜周刊，卫报）</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如果法律的最高仲裁者中女性缺席，法律能否代表占人口一半的女性？</w:t>
      </w:r>
      <w:r>
        <w:rPr>
          <w:rFonts w:hint="eastAsia" w:ascii="兰亭黑-简" w:hAnsi="兰亭黑-简" w:eastAsia="兰亭黑-简" w:cs="兰亭黑-简"/>
        </w:rPr>
        <w:br w:type="textWrapping"/>
      </w:r>
      <w:r>
        <w:rPr>
          <w:rFonts w:hint="eastAsia" w:ascii="兰亭黑-简" w:hAnsi="兰亭黑-简" w:eastAsia="兰亭黑-简" w:cs="兰亭黑-简"/>
        </w:rPr>
        <w:t>https://wx4.sinaimg.cn/orj360/005Oz2qKgy1g7an28rgm0j30hs09zabo.jpg</w:t>
      </w:r>
    </w:p>
    <w:p>
      <w:pPr>
        <w:rPr>
          <w:rFonts w:hint="eastAsia" w:ascii="兰亭黑-简" w:hAnsi="兰亭黑-简" w:eastAsia="兰亭黑-简" w:cs="兰亭黑-简"/>
        </w:rPr>
      </w:pPr>
      <w:r>
        <w:rPr>
          <w:rFonts w:hint="eastAsia" w:ascii="兰亭黑-简" w:hAnsi="兰亭黑-简" w:eastAsia="兰亭黑-简" w:cs="兰亭黑-简"/>
        </w:rPr>
        <w:t>海外之声 2019.09.26</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【英国】英国银行BNP的一位女职员Macken最近在一场工作场所性别歧视的官司中胜诉。</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Macken在2013年进入银行工作时，薪资仅为同时进入银行并工作于相同岗位男同事的39%。她在工作中经常被上司无礼对待，并因此被同事取笑。有人经常用带有明显性暗示的称呼，还曾有人在Macken的办公位上放黑色女巫帽。</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伦敦劳动仲裁法院认定BNP的性别薪酬差异和工作场所霸凌构成歧视，Macken将有可能获得最高4百万英镑的赔偿。（来源：明镜周刊）</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对职业性别歧视的惩罚应当更严厉</w:t>
      </w:r>
    </w:p>
    <w:p>
      <w:pPr>
        <w:rPr>
          <w:rFonts w:hint="eastAsia" w:ascii="兰亭黑-简" w:hAnsi="兰亭黑-简" w:eastAsia="兰亭黑-简" w:cs="兰亭黑-简"/>
        </w:rPr>
      </w:pPr>
      <w:r>
        <w:rPr>
          <w:rFonts w:hint="eastAsia" w:ascii="兰亭黑-简" w:hAnsi="兰亭黑-简" w:eastAsia="兰亭黑-简" w:cs="兰亭黑-简"/>
        </w:rPr>
        <w:t>海外之声 2019.09.27</w:t>
      </w:r>
      <w:r>
        <w:rPr>
          <w:rFonts w:hint="eastAsia" w:ascii="兰亭黑-简" w:hAnsi="兰亭黑-简" w:eastAsia="兰亭黑-简" w:cs="兰亭黑-简"/>
        </w:rPr>
        <w:br w:type="textWrapping"/>
      </w:r>
      <w:r>
        <w:rPr>
          <w:rFonts w:hint="eastAsia" w:ascii="兰亭黑-简" w:hAnsi="兰亭黑-简" w:eastAsia="兰亭黑-简" w:cs="兰亭黑-简"/>
        </w:rPr>
        <w:t>【沙特阿拉伯】沙特阿拉伯为改变过去依赖石油发展经济的模式，穆罕默德王储推行了经济改革计划，作为其中重要一环，将大力发展旅游业。为了吸引游客，废除了过去对游客的穿着限制。外国女游客不用再穿包裹住全身的黑袍，但仍被要求穿着朴素。</w:t>
      </w:r>
      <w:r>
        <w:rPr>
          <w:rFonts w:hint="eastAsia" w:ascii="兰亭黑-简" w:hAnsi="兰亭黑-简" w:eastAsia="兰亭黑-简" w:cs="兰亭黑-简"/>
        </w:rPr>
        <w:br w:type="textWrapping"/>
      </w:r>
      <w:r>
        <w:rPr>
          <w:rFonts w:hint="eastAsia" w:ascii="兰亭黑-简" w:hAnsi="兰亭黑-简" w:eastAsia="兰亭黑-简" w:cs="兰亭黑-简"/>
        </w:rPr>
        <w:t>同时沙特阿拉伯还向49个国家开放了观光签证。计划在22年观光人次达到6400万人，30年达到1亿人次。</w:t>
      </w:r>
      <w:r>
        <w:rPr>
          <w:rFonts w:hint="eastAsia" w:ascii="兰亭黑-简" w:hAnsi="兰亭黑-简" w:eastAsia="兰亭黑-简" w:cs="兰亭黑-简"/>
        </w:rPr>
        <w:br w:type="textWrapping"/>
      </w:r>
      <w:r>
        <w:rPr>
          <w:rFonts w:hint="eastAsia" w:ascii="兰亭黑-简" w:hAnsi="兰亭黑-简" w:eastAsia="兰亭黑-简" w:cs="兰亭黑-简"/>
        </w:rPr>
        <w:t>△大势不可挡。</w:t>
      </w:r>
    </w:p>
    <w:p>
      <w:pPr>
        <w:rPr>
          <w:rFonts w:hint="eastAsia" w:ascii="兰亭黑-简" w:hAnsi="兰亭黑-简" w:eastAsia="兰亭黑-简" w:cs="兰亭黑-简"/>
        </w:rPr>
      </w:pPr>
      <w:r>
        <w:rPr>
          <w:rFonts w:hint="eastAsia" w:ascii="兰亭黑-简" w:hAnsi="兰亭黑-简" w:eastAsia="兰亭黑-简" w:cs="兰亭黑-简"/>
        </w:rPr>
        <w:t>海外之声 2019.09.29</w:t>
      </w:r>
      <w:r>
        <w:rPr>
          <w:rFonts w:hint="eastAsia" w:ascii="兰亭黑-简" w:hAnsi="兰亭黑-简" w:eastAsia="兰亭黑-简" w:cs="兰亭黑-简"/>
        </w:rPr>
        <w:br w:type="textWrapping"/>
      </w:r>
      <w:r>
        <w:rPr>
          <w:rFonts w:hint="eastAsia" w:ascii="兰亭黑-简" w:hAnsi="兰亭黑-简" w:eastAsia="兰亭黑-简" w:cs="兰亭黑-简"/>
        </w:rPr>
        <w:t>【英国】苏格兰皇家银行刚刚宣布委任50岁的Rose为新行长，这是英国各大银行首次委任女性行长。Rose此前担任苏格兰皇家银行一家分公司的副总经理，已为苏格兰皇家银行工作了27年。Rose也是一名公开的平权主义者，曾为英国政府撰写关于女企业家和创业家所遭到不平等待遇的报告。本次升职她获得了与前任行长完全相同的薪资报酬。</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打破金融界的严重性别歧视</w:t>
      </w:r>
    </w:p>
    <w:p>
      <w:pPr>
        <w:rPr>
          <w:rFonts w:hint="eastAsia" w:ascii="兰亭黑-简" w:hAnsi="兰亭黑-简" w:eastAsia="兰亭黑-简" w:cs="兰亭黑-简"/>
        </w:rPr>
      </w:pPr>
      <w:r>
        <w:rPr>
          <w:rFonts w:hint="eastAsia" w:ascii="兰亭黑-简" w:hAnsi="兰亭黑-简" w:eastAsia="兰亭黑-简" w:cs="兰亭黑-简"/>
        </w:rPr>
        <w:t>海外之声 2019.09.30</w:t>
      </w:r>
      <w:r>
        <w:rPr>
          <w:rFonts w:hint="eastAsia" w:ascii="兰亭黑-简" w:hAnsi="兰亭黑-简" w:eastAsia="兰亭黑-简" w:cs="兰亭黑-简"/>
        </w:rPr>
        <w:br w:type="textWrapping"/>
      </w:r>
      <w:r>
        <w:rPr>
          <w:rFonts w:hint="eastAsia" w:ascii="兰亭黑-简" w:hAnsi="兰亭黑-简" w:eastAsia="兰亭黑-简" w:cs="兰亭黑-简"/>
        </w:rPr>
        <w:t>【伊朗】7月31日，三名女性（包含一对母女）因为抗议强制戴头巾的立法，被德黑兰法院判刑入狱。</w:t>
      </w:r>
      <w:r>
        <w:rPr>
          <w:rFonts w:hint="eastAsia" w:ascii="兰亭黑-简" w:hAnsi="兰亭黑-简" w:eastAsia="兰亭黑-简" w:cs="兰亭黑-简"/>
        </w:rPr>
        <w:br w:type="textWrapping"/>
      </w:r>
      <w:r>
        <w:rPr>
          <w:rFonts w:hint="eastAsia" w:ascii="兰亭黑-简" w:hAnsi="兰亭黑-简" w:eastAsia="兰亭黑-简" w:cs="兰亭黑-简"/>
        </w:rPr>
        <w:t>4月10日，23岁女权人士雅莎曼．艾瑞亚尼（Yasaman Ariyani）在德黑兰近郊卡拉季（Karaj）县的家中遭警察逮捕。次日，艾瑞亚尼的母亲穆妮蕾．阿拉卜肖希（Monireh Arabshahi）前往德黑兰检察署探视女儿时也被当局逮捕。两星期后，第三位女性莫吉冈．凯夏瓦兹（Mojgan Keshavarz）则是在家中，当着她的9岁女儿面被警察带走。</w:t>
      </w:r>
      <w:r>
        <w:rPr>
          <w:rFonts w:hint="eastAsia" w:ascii="兰亭黑-简" w:hAnsi="兰亭黑-简" w:eastAsia="兰亭黑-简" w:cs="兰亭黑-简"/>
        </w:rPr>
        <w:br w:type="textWrapping"/>
      </w:r>
      <w:r>
        <w:rPr>
          <w:rFonts w:hint="eastAsia" w:ascii="兰亭黑-简" w:hAnsi="兰亭黑-简" w:eastAsia="兰亭黑-简" w:cs="兰亭黑-简"/>
        </w:rPr>
        <w:t>她们被捕前，一段影片在网上疯传，片中这三位女性没有戴头巾，在3月8日国际妇女节当天，向德黑兰地铁上的女性乘客分送鲜花，号召她们团结对抗强制戴头巾的规定。“总有一天，我们不需要再争取最基本的人权，” 阿拉卜肖希在影片中说道。艾瑞亚尼则对一位穿着黑色罩袍的妇女说：“希望有那么一天，“不戴头巾的我和戴著头巾的你” 能够并肩走在大街上。”</w:t>
      </w:r>
      <w:r>
        <w:rPr>
          <w:rFonts w:hint="eastAsia" w:ascii="兰亭黑-简" w:hAnsi="兰亭黑-简" w:eastAsia="兰亭黑-简" w:cs="兰亭黑-简"/>
        </w:rPr>
        <w:br w:type="textWrapping"/>
      </w:r>
      <w:r>
        <w:rPr>
          <w:rFonts w:hint="eastAsia" w:ascii="兰亭黑-简" w:hAnsi="兰亭黑-简" w:eastAsia="兰亭黑-简" w:cs="兰亭黑-简"/>
        </w:rPr>
        <w:t>7月31日，德黑兰革命法院第31分院宣布，前述三位女性均以“集会串谋妨害国家安全罪”判刑五年，以“反政府宣传罪”判刑一年，以“支持鼓励（道德）腐败及卖淫罪”判刑十年。此外，凯夏瓦兹并以“侮辱圣人罪”判刑七年半。若上诉维持原判，这三位女性将被执行最高刑期：十年。</w:t>
      </w:r>
      <w:r>
        <w:rPr>
          <w:rFonts w:hint="eastAsia" w:ascii="兰亭黑-简" w:hAnsi="兰亭黑-简" w:eastAsia="兰亭黑-简" w:cs="兰亭黑-简"/>
        </w:rPr>
        <w:br w:type="textWrapping"/>
      </w:r>
      <w:r>
        <w:rPr>
          <w:rFonts w:hint="eastAsia" w:ascii="兰亭黑-简" w:hAnsi="兰亭黑-简" w:eastAsia="兰亭黑-简" w:cs="兰亭黑-简"/>
        </w:rPr>
        <w:t>伊朗历史上曾多次规定女性着装，违反女性的基本人权。1930年代，当时的统治者礼萨国王（Reza Shah）禁止女性戴头巾，下令警察强迫女性除去头巾。1979年伊朗革命后，伊朗当局又实施强制着装标准，要求妇女一律穿戴头巾。（新闻来源：人权观察）</w:t>
      </w:r>
      <w:r>
        <w:rPr>
          <w:rFonts w:hint="eastAsia" w:ascii="兰亭黑-简" w:hAnsi="兰亭黑-简" w:eastAsia="兰亭黑-简" w:cs="兰亭黑-简"/>
        </w:rPr>
        <w:br w:type="textWrapping"/>
      </w:r>
      <w:r>
        <w:rPr>
          <w:rFonts w:hint="eastAsia" w:ascii="兰亭黑-简" w:hAnsi="兰亭黑-简" w:eastAsia="兰亭黑-简" w:cs="兰亭黑-简"/>
        </w:rPr>
        <w:t>△每一丁点的进步，都是靠有人争取和牺牲得来的。捍卫女性权利，寸步不能退让。</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auto"/>
    <w:pitch w:val="default"/>
    <w:sig w:usb0="00000000" w:usb1="00000000" w:usb2="00000000" w:usb3="00000000" w:csb0="80000000"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Arial">
    <w:panose1 w:val="020B0604020202090204"/>
    <w:charset w:val="00"/>
    <w:family w:val="auto"/>
    <w:pitch w:val="default"/>
    <w:sig w:usb0="E0000AFF" w:usb1="00007843" w:usb2="00000001" w:usb3="00000000" w:csb0="400001BF" w:csb1="DFF7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凌慧体-简">
    <w:panose1 w:val="03050602040302020204"/>
    <w:charset w:val="86"/>
    <w:family w:val="auto"/>
    <w:pitch w:val="default"/>
    <w:sig w:usb0="A00002FF" w:usb1="7ACF7CFB" w:usb2="0000001E" w:usb3="00000000" w:csb0="00040001" w:csb1="00000000"/>
  </w:font>
  <w:font w:name="圆体-繁">
    <w:panose1 w:val="02010600040101010101"/>
    <w:charset w:val="86"/>
    <w:family w:val="auto"/>
    <w:pitch w:val="default"/>
    <w:sig w:usb0="80000287" w:usb1="280F3C52" w:usb2="00000016" w:usb3="00000000" w:csb0="0004001F" w:csb1="00000000"/>
  </w:font>
  <w:font w:name="圆体-简">
    <w:panose1 w:val="02010600040101010101"/>
    <w:charset w:val="86"/>
    <w:family w:val="auto"/>
    <w:pitch w:val="default"/>
    <w:sig w:usb0="80000287" w:usb1="280F3C52" w:usb2="00000016" w:usb3="00000000" w:csb0="0004001F" w:csb1="00000000"/>
  </w:font>
  <w:font w:name="儷黑 Pro">
    <w:panose1 w:val="020B0500000000000000"/>
    <w:charset w:val="88"/>
    <w:family w:val="auto"/>
    <w:pitch w:val="default"/>
    <w:sig w:usb0="80000001" w:usb1="28091800" w:usb2="00000016" w:usb3="00000000" w:csb0="00100000" w:csb1="00000000"/>
  </w:font>
  <w:font w:name="兰亭黑-繁">
    <w:panose1 w:val="03000509000000000000"/>
    <w:charset w:val="88"/>
    <w:family w:val="auto"/>
    <w:pitch w:val="default"/>
    <w:sig w:usb0="00000001" w:usb1="080E0000" w:usb2="00000000" w:usb3="00000000" w:csb0="00100000" w:csb1="00000000"/>
  </w:font>
  <w:font w:name="兰亭黑-简">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CEF64A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2">
    <w:name w:val="Default Paragraph Font"/>
    <w:unhideWhenUsed/>
    <w:qFormat/>
    <w:uiPriority w:val="1"/>
  </w:style>
  <w:style w:type="table" w:default="1" w:styleId="35">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unhideWhenUsed/>
    <w:uiPriority w:val="99"/>
    <w:pPr>
      <w:ind w:left="1080" w:hanging="360"/>
      <w:contextualSpacing/>
    </w:pPr>
  </w:style>
  <w:style w:type="paragraph" w:styleId="12">
    <w:name w:val="List Number 2"/>
    <w:basedOn w:val="1"/>
    <w:unhideWhenUsed/>
    <w:uiPriority w:val="99"/>
    <w:pPr>
      <w:numPr>
        <w:ilvl w:val="0"/>
        <w:numId w:val="1"/>
      </w:numPr>
      <w:contextualSpacing/>
    </w:pPr>
  </w:style>
  <w:style w:type="paragraph" w:styleId="13">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4">
    <w:name w:val="List Number"/>
    <w:basedOn w:val="1"/>
    <w:unhideWhenUsed/>
    <w:uiPriority w:val="99"/>
    <w:pPr>
      <w:numPr>
        <w:ilvl w:val="0"/>
        <w:numId w:val="2"/>
      </w:numPr>
      <w:contextualSpacing/>
    </w:pPr>
  </w:style>
  <w:style w:type="paragraph" w:styleId="15">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3">
    <w:name w:val="Strong"/>
    <w:basedOn w:val="32"/>
    <w:qFormat/>
    <w:uiPriority w:val="22"/>
    <w:rPr>
      <w:b/>
      <w:bCs/>
    </w:rPr>
  </w:style>
  <w:style w:type="character" w:styleId="34">
    <w:name w:val="Emphasis"/>
    <w:basedOn w:val="32"/>
    <w:qFormat/>
    <w:uiPriority w:val="20"/>
    <w:rPr>
      <w:i/>
      <w:iCs/>
    </w:rPr>
  </w:style>
  <w:style w:type="table" w:styleId="36">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7">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38">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39">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40">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41">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42">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3">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left w:val="nil"/>
          <w:right w:val="nil"/>
          <w:insideH w:val="nil"/>
          <w:insideV w:val="nil"/>
        </w:tcBorders>
        <w:shd w:val="clear" w:color="auto" w:fill="FDE5D1" w:themeFill="accent6" w:themeFillTint="3F"/>
      </w:tcPr>
    </w:tblStylePr>
  </w:style>
  <w:style w:type="table" w:styleId="44">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59">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60">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61">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62">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blLayout w:type="fixed"/>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hemeFill="accent4" w:themeFillTint="3F"/>
      </w:tcPr>
    </w:tblStylePr>
    <w:tblStylePr w:type="band1Horz">
      <w:tblPr>
        <w:tblLayout w:type="fixed"/>
      </w:tblPr>
      <w:tcPr>
        <w:tcBorders>
          <w:insideH w:val="nil"/>
          <w:insideV w:val="nil"/>
        </w:tcBorders>
        <w:shd w:val="clear" w:color="auto" w:fill="DFD8E8" w:themeFill="accent4" w:themeFillTint="3F"/>
      </w:tcPr>
    </w:tblStylePr>
    <w:tblStylePr w:type="band2Horz">
      <w:tblPr>
        <w:tblLayout w:type="fixed"/>
      </w:tblPr>
      <w:tcPr>
        <w:tcBorders>
          <w:insideH w:val="nil"/>
          <w:insideV w:val="nil"/>
        </w:tcBorders>
      </w:tcPr>
    </w:tblStylePr>
  </w:style>
  <w:style w:type="table" w:styleId="63">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64">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65">
    <w:name w:val="Medium Shading 2"/>
    <w:basedOn w:val="35"/>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35"/>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35"/>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35"/>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BBB59"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35"/>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8064A2"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35"/>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35"/>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79646"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2">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73">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blLayout w:type="fixed"/>
      </w:tblPr>
      <w:tcPr>
        <w:tcBorders>
          <w:top w:val="single" w:color="4F81BD" w:themeColor="accent1" w:sz="8" w:space="0"/>
          <w:bottom w:val="single" w:color="4F81BD" w:themeColor="accent1" w:sz="8" w:space="0"/>
        </w:tcBorders>
      </w:tcPr>
    </w:tblStylePr>
    <w:tblStylePr w:type="band1Vert">
      <w:tblPr>
        <w:tblLayout w:type="fixed"/>
      </w:tblPr>
      <w:tcPr>
        <w:shd w:val="clear" w:color="auto" w:fill="D3DFEE" w:themeFill="accent1" w:themeFillTint="3F"/>
      </w:tcPr>
    </w:tblStylePr>
    <w:tblStylePr w:type="band1Horz">
      <w:tblPr>
        <w:tblLayout w:type="fixed"/>
      </w:tblPr>
      <w:tcPr>
        <w:shd w:val="clear" w:color="auto" w:fill="D3DFEE" w:themeFill="accent1" w:themeFillTint="3F"/>
      </w:tcPr>
    </w:tblStylePr>
  </w:style>
  <w:style w:type="table" w:styleId="74">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blLayout w:type="fixed"/>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blLayout w:type="fixed"/>
      </w:tblPr>
      <w:tcPr>
        <w:tcBorders>
          <w:top w:val="single" w:color="C0504D" w:themeColor="accent2" w:sz="8" w:space="0"/>
          <w:bottom w:val="single" w:color="C0504D" w:themeColor="accent2" w:sz="8" w:space="0"/>
        </w:tcBorders>
      </w:tcPr>
    </w:tblStylePr>
    <w:tblStylePr w:type="band1Vert">
      <w:tblPr>
        <w:tblLayout w:type="fixed"/>
      </w:tblPr>
      <w:tcPr>
        <w:shd w:val="clear" w:color="auto" w:fill="EFD3D3" w:themeFill="accent2" w:themeFillTint="3F"/>
      </w:tcPr>
    </w:tblStylePr>
    <w:tblStylePr w:type="band1Horz">
      <w:tblPr>
        <w:tblLayout w:type="fixed"/>
      </w:tblPr>
      <w:tcPr>
        <w:shd w:val="clear" w:color="auto" w:fill="EFD3D3" w:themeFill="accent2" w:themeFillTint="3F"/>
      </w:tcPr>
    </w:tblStylePr>
  </w:style>
  <w:style w:type="table" w:styleId="75">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table" w:styleId="76">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blLayout w:type="fixed"/>
      </w:tblPr>
      <w:tcPr>
        <w:tcBorders>
          <w:top w:val="single" w:color="8064A2" w:themeColor="accent4" w:sz="8" w:space="0"/>
          <w:bottom w:val="single" w:color="8064A2" w:themeColor="accent4" w:sz="8" w:space="0"/>
        </w:tcBorders>
      </w:tcPr>
    </w:tblStylePr>
    <w:tblStylePr w:type="band1Vert">
      <w:tblPr>
        <w:tblLayout w:type="fixed"/>
      </w:tblPr>
      <w:tcPr>
        <w:shd w:val="clear" w:color="auto" w:fill="DFD8E8" w:themeFill="accent4" w:themeFillTint="3F"/>
      </w:tcPr>
    </w:tblStylePr>
    <w:tblStylePr w:type="band1Horz">
      <w:tblPr>
        <w:tblLayout w:type="fixed"/>
      </w:tblPr>
      <w:tcPr>
        <w:shd w:val="clear" w:color="auto" w:fill="DFD8E8" w:themeFill="accent4" w:themeFillTint="3F"/>
      </w:tcPr>
    </w:tblStylePr>
  </w:style>
  <w:style w:type="table" w:styleId="77">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78">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blLayout w:type="fixed"/>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blLayout w:type="fixed"/>
      </w:tblPr>
      <w:tcPr>
        <w:tcBorders>
          <w:top w:val="single" w:color="F79646" w:themeColor="accent6" w:sz="8" w:space="0"/>
          <w:bottom w:val="single" w:color="F79646" w:themeColor="accent6" w:sz="8" w:space="0"/>
        </w:tcBorders>
      </w:tcPr>
    </w:tblStylePr>
    <w:tblStylePr w:type="band1Vert">
      <w:tblPr>
        <w:tblLayout w:type="fixed"/>
      </w:tblPr>
      <w:tcPr>
        <w:shd w:val="clear" w:color="auto" w:fill="FDE5D1" w:themeFill="accent6" w:themeFillTint="3F"/>
      </w:tcPr>
    </w:tblStylePr>
    <w:tblStylePr w:type="band1Horz">
      <w:tblPr>
        <w:tblLayout w:type="fixed"/>
      </w:tblPr>
      <w:tcPr>
        <w:shd w:val="clear" w:color="auto" w:fill="FDE5D1" w:themeFill="accent6" w:themeFillTint="3F"/>
      </w:tcPr>
    </w:tblStylePr>
  </w:style>
  <w:style w:type="table" w:styleId="79">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0">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blLayout w:type="fixed"/>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blLayout w:type="fixed"/>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top w:val="nil"/>
          <w:bottom w:val="nil"/>
          <w:insideH w:val="nil"/>
          <w:insideV w:val="nil"/>
        </w:tcBorders>
        <w:shd w:val="clear" w:color="auto" w:fill="D3DFEE"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1">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blLayout w:type="fixed"/>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blLayout w:type="fixed"/>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top w:val="nil"/>
          <w:bottom w:val="nil"/>
          <w:insideH w:val="nil"/>
          <w:insideV w:val="nil"/>
        </w:tcBorders>
        <w:shd w:val="clear" w:color="auto" w:fill="EFD3D3"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2">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blLayout w:type="fixed"/>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blLayout w:type="fixed"/>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top w:val="nil"/>
          <w:bottom w:val="nil"/>
          <w:insideH w:val="nil"/>
          <w:insideV w:val="nil"/>
        </w:tcBorders>
        <w:shd w:val="clear" w:color="auto" w:fill="E6EED5"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3">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blLayout w:type="fixed"/>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blLayout w:type="fixed"/>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top w:val="nil"/>
          <w:bottom w:val="nil"/>
          <w:insideH w:val="nil"/>
          <w:insideV w:val="nil"/>
        </w:tcBorders>
        <w:shd w:val="clear" w:color="auto" w:fill="DFD8E8"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4">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5">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blLayout w:type="fixed"/>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blLayout w:type="fixed"/>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top w:val="nil"/>
          <w:bottom w:val="nil"/>
          <w:insideH w:val="nil"/>
          <w:insideV w:val="nil"/>
        </w:tcBorders>
        <w:shd w:val="clear" w:color="auto" w:fill="FDE5D1"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6">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87">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blLayout w:type="fixed"/>
      </w:tblPr>
      <w:tcPr>
        <w:tcBorders>
          <w:top w:val="single" w:color="7BA0CD"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88">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blLayout w:type="fixed"/>
      </w:tblPr>
      <w:tcPr>
        <w:tcBorders>
          <w:top w:val="single" w:color="CF7B79"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89">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blLayout w:type="fixed"/>
      </w:tblPr>
      <w:tcPr>
        <w:tcBorders>
          <w:top w:val="single" w:color="B4CC82"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90">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blLayout w:type="fixed"/>
      </w:tblPr>
      <w:tcPr>
        <w:tcBorders>
          <w:top w:val="single" w:color="9F8AB9"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91">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92">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blLayout w:type="fixed"/>
      </w:tblPr>
      <w:tcPr>
        <w:tcBorders>
          <w:top w:val="single" w:color="F9B074"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table" w:styleId="93">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94">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blLayout w:type="fixed"/>
      </w:tblPr>
      <w:tcPr>
        <w:shd w:val="clear" w:color="auto" w:fill="EDF2F8"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BE5F1" w:themeFill="accent1" w:themeFillTint="33"/>
      </w:tcPr>
    </w:tblStylePr>
    <w:tblStylePr w:type="band1Vert">
      <w:tblPr>
        <w:tblLayout w:type="fixed"/>
      </w:tblPr>
      <w:tcPr>
        <w:shd w:val="clear" w:color="auto" w:fill="A7C0DE" w:themeFill="accent1" w:themeFillTint="7F"/>
      </w:tcPr>
    </w:tblStylePr>
    <w:tblStylePr w:type="band1Horz">
      <w:tblPr>
        <w:tblLayout w:type="fixed"/>
      </w:tblPr>
      <w:tcPr>
        <w:tcBorders>
          <w:insideH w:val="single" w:sz="6" w:space="0"/>
          <w:insideV w:val="single" w:sz="6" w:space="0"/>
        </w:tcBorders>
        <w:shd w:val="clear" w:color="auto" w:fill="A7C0DE" w:themeFill="accent1" w:themeFillTint="7F"/>
      </w:tcPr>
    </w:tblStylePr>
    <w:tblStylePr w:type="nwCell">
      <w:tblPr>
        <w:tblLayout w:type="fixed"/>
      </w:tblPr>
      <w:tcPr>
        <w:shd w:val="clear" w:color="auto" w:fill="FFFFFF" w:themeFill="background1"/>
      </w:tcPr>
    </w:tblStylePr>
  </w:style>
  <w:style w:type="table" w:styleId="95">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blLayout w:type="fixed"/>
      </w:tblPr>
      <w:tcPr>
        <w:shd w:val="clear" w:color="auto" w:fill="F8EDED"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DBDB" w:themeFill="accent2" w:themeFillTint="33"/>
      </w:tcPr>
    </w:tblStylePr>
    <w:tblStylePr w:type="band1Vert">
      <w:tblPr>
        <w:tblLayout w:type="fixed"/>
      </w:tblPr>
      <w:tcPr>
        <w:shd w:val="clear" w:color="auto" w:fill="DFA7A6" w:themeFill="accent2" w:themeFillTint="7F"/>
      </w:tcPr>
    </w:tblStylePr>
    <w:tblStylePr w:type="band1Horz">
      <w:tblPr>
        <w:tblLayout w:type="fixed"/>
      </w:tblPr>
      <w:tcPr>
        <w:tcBorders>
          <w:insideH w:val="single" w:sz="6" w:space="0"/>
          <w:insideV w:val="single" w:sz="6" w:space="0"/>
        </w:tcBorders>
        <w:shd w:val="clear" w:color="auto" w:fill="DFA7A6" w:themeFill="accent2" w:themeFillTint="7F"/>
      </w:tcPr>
    </w:tblStylePr>
    <w:tblStylePr w:type="nwCell">
      <w:tblPr>
        <w:tblLayout w:type="fixed"/>
      </w:tblPr>
      <w:tcPr>
        <w:shd w:val="clear" w:color="auto" w:fill="FFFFFF" w:themeFill="background1"/>
      </w:tcPr>
    </w:tblStylePr>
  </w:style>
  <w:style w:type="table" w:styleId="96">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blLayout w:type="fixed"/>
      </w:tblPr>
      <w:tcPr>
        <w:shd w:val="clear" w:color="auto" w:fill="F5F8EE"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AF1DD" w:themeFill="accent3" w:themeFillTint="33"/>
      </w:tcPr>
    </w:tblStylePr>
    <w:tblStylePr w:type="band1Vert">
      <w:tblPr>
        <w:tblLayout w:type="fixed"/>
      </w:tblPr>
      <w:tcPr>
        <w:shd w:val="clear" w:color="auto" w:fill="CDDDAC" w:themeFill="accent3" w:themeFillTint="7F"/>
      </w:tcPr>
    </w:tblStylePr>
    <w:tblStylePr w:type="band1Horz">
      <w:tblPr>
        <w:tblLayout w:type="fixed"/>
      </w:tblPr>
      <w:tcPr>
        <w:tcBorders>
          <w:insideH w:val="single" w:sz="6" w:space="0"/>
          <w:insideV w:val="single" w:sz="6" w:space="0"/>
        </w:tcBorders>
        <w:shd w:val="clear" w:color="auto" w:fill="CDDDAC" w:themeFill="accent3" w:themeFillTint="7F"/>
      </w:tcPr>
    </w:tblStylePr>
    <w:tblStylePr w:type="nwCell">
      <w:tblPr>
        <w:tblLayout w:type="fixed"/>
      </w:tblPr>
      <w:tcPr>
        <w:shd w:val="clear" w:color="auto" w:fill="FFFFFF" w:themeFill="background1"/>
      </w:tcPr>
    </w:tblStylePr>
  </w:style>
  <w:style w:type="table" w:styleId="97">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blLayout w:type="fixed"/>
      </w:tblPr>
      <w:tcPr>
        <w:shd w:val="clear" w:color="auto" w:fill="F2EFF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5DFEC" w:themeFill="accent4" w:themeFillTint="33"/>
      </w:tcPr>
    </w:tblStylePr>
    <w:tblStylePr w:type="band1Vert">
      <w:tblPr>
        <w:tblLayout w:type="fixed"/>
      </w:tblPr>
      <w:tcPr>
        <w:shd w:val="clear" w:color="auto" w:fill="BFB1D0" w:themeFill="accent4" w:themeFillTint="7F"/>
      </w:tcPr>
    </w:tblStylePr>
    <w:tblStylePr w:type="band1Horz">
      <w:tblPr>
        <w:tblLayout w:type="fixed"/>
      </w:tblPr>
      <w:tcPr>
        <w:tcBorders>
          <w:insideH w:val="single" w:sz="6" w:space="0"/>
          <w:insideV w:val="single" w:sz="6" w:space="0"/>
        </w:tcBorders>
        <w:shd w:val="clear" w:color="auto" w:fill="BFB1D0" w:themeFill="accent4" w:themeFillTint="7F"/>
      </w:tcPr>
    </w:tblStylePr>
    <w:tblStylePr w:type="nwCell">
      <w:tblPr>
        <w:tblLayout w:type="fixed"/>
      </w:tblPr>
      <w:tcPr>
        <w:shd w:val="clear" w:color="auto" w:fill="FFFFFF" w:themeFill="background1"/>
      </w:tcPr>
    </w:tblStylePr>
  </w:style>
  <w:style w:type="table" w:styleId="98">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blLayout w:type="fixed"/>
      </w:tblPr>
      <w:tcPr>
        <w:shd w:val="clear" w:color="auto" w:fill="EDF6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99">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blLayout w:type="fixed"/>
      </w:tblPr>
      <w:tcPr>
        <w:shd w:val="clear" w:color="auto" w:fill="FEF4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DE9D9" w:themeFill="accent6" w:themeFillTint="33"/>
      </w:tcPr>
    </w:tblStylePr>
    <w:tblStylePr w:type="band1Vert">
      <w:tblPr>
        <w:tblLayout w:type="fixed"/>
      </w:tblPr>
      <w:tcPr>
        <w:shd w:val="clear" w:color="auto" w:fill="FBCAA2" w:themeFill="accent6" w:themeFillTint="7F"/>
      </w:tcPr>
    </w:tblStylePr>
    <w:tblStylePr w:type="band1Horz">
      <w:tblPr>
        <w:tblLayout w:type="fixed"/>
      </w:tblPr>
      <w:tcPr>
        <w:tcBorders>
          <w:insideH w:val="single" w:sz="6" w:space="0"/>
          <w:insideV w:val="single" w:sz="6" w:space="0"/>
        </w:tcBorders>
        <w:shd w:val="clear" w:color="auto" w:fill="FBCAA2" w:themeFill="accent6" w:themeFillTint="7F"/>
      </w:tcPr>
    </w:tblStylePr>
    <w:tblStylePr w:type="nwCell">
      <w:tblPr>
        <w:tblLayout w:type="fixed"/>
      </w:tblPr>
      <w:tcPr>
        <w:shd w:val="clear" w:color="auto" w:fill="FFFFFF" w:themeFill="background1"/>
      </w:tcPr>
    </w:tblStylePr>
  </w:style>
  <w:style w:type="table" w:styleId="100">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F81BD"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blLayout w:type="fixed"/>
      </w:tblPr>
      <w:tcPr>
        <w:tcBorders>
          <w:top w:val="nil"/>
          <w:left w:val="nil"/>
          <w:bottom w:val="nil"/>
          <w:right w:val="nil"/>
          <w:insideH w:val="nil"/>
          <w:insideV w:val="nil"/>
        </w:tcBorders>
        <w:shd w:val="clear" w:color="auto" w:fill="366091" w:themeFill="accent1" w:themeFillShade="BF"/>
      </w:tcPr>
    </w:tblStylePr>
    <w:tblStylePr w:type="band1Horz">
      <w:tblPr>
        <w:tblLayout w:type="fixed"/>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C0504D"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blLayout w:type="fixed"/>
      </w:tblPr>
      <w:tcPr>
        <w:tcBorders>
          <w:top w:val="nil"/>
          <w:left w:val="nil"/>
          <w:bottom w:val="nil"/>
          <w:right w:val="nil"/>
          <w:insideH w:val="nil"/>
          <w:insideV w:val="nil"/>
        </w:tcBorders>
        <w:shd w:val="clear" w:color="auto" w:fill="943734" w:themeFill="accent2" w:themeFillShade="BF"/>
      </w:tcPr>
    </w:tblStylePr>
    <w:tblStylePr w:type="band1Horz">
      <w:tblPr>
        <w:tblLayout w:type="fixed"/>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9BBB59"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blLayout w:type="fixed"/>
      </w:tblPr>
      <w:tcPr>
        <w:tcBorders>
          <w:top w:val="nil"/>
          <w:left w:val="nil"/>
          <w:bottom w:val="nil"/>
          <w:right w:val="nil"/>
          <w:insideH w:val="nil"/>
          <w:insideV w:val="nil"/>
        </w:tcBorders>
        <w:shd w:val="clear" w:color="auto" w:fill="76923C" w:themeFill="accent3" w:themeFillShade="BF"/>
      </w:tcPr>
    </w:tblStylePr>
    <w:tblStylePr w:type="band1Horz">
      <w:tblPr>
        <w:tblLayout w:type="fixed"/>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8064A2"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blLayout w:type="fixed"/>
      </w:tblPr>
      <w:tcPr>
        <w:tcBorders>
          <w:top w:val="nil"/>
          <w:left w:val="nil"/>
          <w:bottom w:val="nil"/>
          <w:right w:val="nil"/>
          <w:insideH w:val="nil"/>
          <w:insideV w:val="nil"/>
        </w:tcBorders>
        <w:shd w:val="clear" w:color="auto" w:fill="5F497A" w:themeFill="accent4" w:themeFillShade="BF"/>
      </w:tcPr>
    </w:tblStylePr>
    <w:tblStylePr w:type="band1Horz">
      <w:tblPr>
        <w:tblLayout w:type="fixed"/>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BACC6"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blLayout w:type="fixed"/>
      </w:tblPr>
      <w:tcPr>
        <w:tcBorders>
          <w:top w:val="nil"/>
          <w:left w:val="nil"/>
          <w:bottom w:val="nil"/>
          <w:right w:val="nil"/>
          <w:insideH w:val="nil"/>
          <w:insideV w:val="nil"/>
        </w:tcBorders>
        <w:shd w:val="clear" w:color="auto" w:fill="31849B" w:themeFill="accent5" w:themeFillShade="BF"/>
      </w:tcPr>
    </w:tblStylePr>
    <w:tblStylePr w:type="band1Horz">
      <w:tblPr>
        <w:tblLayout w:type="fixed"/>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F79646"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blLayout w:type="fixed"/>
      </w:tblPr>
      <w:tcPr>
        <w:tcBorders>
          <w:top w:val="nil"/>
          <w:left w:val="nil"/>
          <w:bottom w:val="nil"/>
          <w:right w:val="nil"/>
          <w:insideH w:val="nil"/>
          <w:insideV w:val="nil"/>
        </w:tcBorders>
        <w:shd w:val="clear" w:color="auto" w:fill="E36C09" w:themeFill="accent6" w:themeFillShade="BF"/>
      </w:tcPr>
    </w:tblStylePr>
    <w:tblStylePr w:type="band1Horz">
      <w:tblPr>
        <w:tblLayout w:type="fixed"/>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5E5E5" w:themeFill="tex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2F8" w:themeFill="accen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4D74" w:themeFill="accent1" w:themeFillShade="99"/>
      </w:tcPr>
    </w:tblStylePr>
    <w:tblStylePr w:type="band1Vert">
      <w:tblPr>
        <w:tblLayout w:type="fixed"/>
      </w:tblPr>
      <w:tcPr>
        <w:shd w:val="clear" w:color="auto" w:fill="B8CCE4" w:themeFill="accent1" w:themeFillTint="66"/>
      </w:tcPr>
    </w:tblStylePr>
    <w:tblStylePr w:type="band1Horz">
      <w:tblPr>
        <w:tblLayout w:type="fixed"/>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8EDED" w:themeFill="accent2"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72C2A" w:themeFill="accent2" w:themeFillShade="99"/>
      </w:tcPr>
    </w:tblStylePr>
    <w:tblStylePr w:type="band1Vert">
      <w:tblPr>
        <w:tblLayout w:type="fixed"/>
      </w:tblPr>
      <w:tcPr>
        <w:shd w:val="clear" w:color="auto" w:fill="E5B8B7" w:themeFill="accent2" w:themeFillTint="66"/>
      </w:tcPr>
    </w:tblStylePr>
    <w:tblStylePr w:type="band1Horz">
      <w:tblPr>
        <w:tblLayout w:type="fixed"/>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5F8EE" w:themeFill="accent3" w:themeFillTint="19"/>
    </w:tcPr>
    <w:tblStylePr w:type="firstRow">
      <w:rPr>
        <w:b/>
        <w:bCs/>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E7530" w:themeFill="accent3" w:themeFillShade="99"/>
      </w:tcPr>
    </w:tblStylePr>
    <w:tblStylePr w:type="band1Vert">
      <w:tblPr>
        <w:tblLayout w:type="fixed"/>
      </w:tblPr>
      <w:tcPr>
        <w:shd w:val="clear" w:color="auto" w:fill="D6E3BC" w:themeFill="accent3" w:themeFillTint="66"/>
      </w:tcPr>
    </w:tblStylePr>
    <w:tblStylePr w:type="band1Horz">
      <w:tblPr>
        <w:tblLayout w:type="fixed"/>
      </w:tblPr>
      <w:tcPr>
        <w:shd w:val="clear" w:color="auto" w:fill="CDDDAC" w:themeFill="accent3" w:themeFillTint="7F"/>
      </w:tcPr>
    </w:tblStylePr>
  </w:style>
  <w:style w:type="table" w:styleId="118">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2EFF5" w:themeFill="accent4" w:themeFillTint="19"/>
    </w:tcPr>
    <w:tblStylePr w:type="firstRow">
      <w:rPr>
        <w:b/>
        <w:bCs/>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C3A62" w:themeFill="accent4" w:themeFillShade="99"/>
      </w:tcPr>
    </w:tblStylePr>
    <w:tblStylePr w:type="band1Vert">
      <w:tblPr>
        <w:tblLayout w:type="fixed"/>
      </w:tblPr>
      <w:tcPr>
        <w:shd w:val="clear" w:color="auto" w:fill="CCC0D9" w:themeFill="accent4" w:themeFillTint="66"/>
      </w:tcPr>
    </w:tblStylePr>
    <w:tblStylePr w:type="band1Horz">
      <w:tblPr>
        <w:tblLayout w:type="fixed"/>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EF4EC" w:themeFill="accent6" w:themeFillTint="19"/>
    </w:tcPr>
    <w:tblStylePr w:type="firstRow">
      <w:rPr>
        <w:b/>
        <w:bCs/>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65607" w:themeFill="accent6" w:themeFillShade="99"/>
      </w:tcPr>
    </w:tblStylePr>
    <w:tblStylePr w:type="band1Vert">
      <w:tblPr>
        <w:tblLayout w:type="fixed"/>
      </w:tblPr>
      <w:tcPr>
        <w:shd w:val="clear" w:color="auto" w:fill="FBD4B4" w:themeFill="accent6" w:themeFillTint="66"/>
      </w:tcPr>
    </w:tblStylePr>
    <w:tblStylePr w:type="band1Horz">
      <w:tblPr>
        <w:tblLayout w:type="fixed"/>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122">
    <w:name w:val="Colorful List Accent 1"/>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123">
    <w:name w:val="Colorful List Accent 2"/>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3" w:themeFill="accent2" w:themeFillTint="3F"/>
      </w:tcPr>
    </w:tblStylePr>
    <w:tblStylePr w:type="band1Horz">
      <w:tblPr>
        <w:tblLayout w:type="fixed"/>
      </w:tblPr>
      <w:tcPr>
        <w:shd w:val="clear" w:color="auto" w:fill="F2DBDB" w:themeFill="accent2" w:themeFillTint="33"/>
      </w:tcPr>
    </w:tblStylePr>
  </w:style>
  <w:style w:type="table" w:styleId="124">
    <w:name w:val="Colorful List Accent 3"/>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hemeFill="accent3" w:themeFillTint="3F"/>
      </w:tcPr>
    </w:tblStylePr>
    <w:tblStylePr w:type="band1Horz">
      <w:tblPr>
        <w:tblLayout w:type="fixed"/>
      </w:tblPr>
      <w:tcPr>
        <w:shd w:val="clear" w:color="auto" w:fill="EAF1DD" w:themeFill="accent3" w:themeFillTint="33"/>
      </w:tcPr>
    </w:tblStylePr>
  </w:style>
  <w:style w:type="table" w:styleId="125">
    <w:name w:val="Colorful List Accent 4"/>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table" w:styleId="126">
    <w:name w:val="Colorful List Accent 5"/>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127">
    <w:name w:val="Colorful List Accent 6"/>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5D1" w:themeFill="accent6" w:themeFillTint="3F"/>
      </w:tcPr>
    </w:tblStylePr>
    <w:tblStylePr w:type="band1Horz">
      <w:tblPr>
        <w:tblLayout w:type="fixed"/>
      </w:tblPr>
      <w:tcPr>
        <w:shd w:val="clear" w:color="auto" w:fill="FDE9D9" w:themeFill="accent6" w:themeFillTint="33"/>
      </w:tcPr>
    </w:tblStylePr>
  </w:style>
  <w:style w:type="table" w:styleId="128">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129">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BE5F1" w:themeFill="accent1" w:themeFillTint="33"/>
    </w:tcPr>
    <w:tblStylePr w:type="firstRow">
      <w:rPr>
        <w:b/>
        <w:bCs/>
      </w:rPr>
      <w:tblPr>
        <w:tblLayout w:type="fixed"/>
      </w:tblPr>
      <w:tcPr>
        <w:shd w:val="clear" w:color="auto" w:fill="B8CCE4" w:themeFill="accent1" w:themeFillTint="66"/>
      </w:tcPr>
    </w:tblStylePr>
    <w:tblStylePr w:type="lastRow">
      <w:rPr>
        <w:b/>
        <w:bCs/>
        <w:color w:val="000000" w:themeColor="text1"/>
        <w14:textFill>
          <w14:solidFill>
            <w14:schemeClr w14:val="tx1"/>
          </w14:solidFill>
        </w14:textFill>
      </w:rPr>
      <w:tblPr>
        <w:tblLayout w:type="fixed"/>
      </w:tblPr>
      <w:tcPr>
        <w:shd w:val="clear" w:color="auto" w:fill="B8CCE4" w:themeFill="accent1" w:themeFillTint="66"/>
      </w:tcPr>
    </w:tblStylePr>
    <w:tblStylePr w:type="fir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la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130">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2DBDB" w:themeFill="accent2" w:themeFillTint="33"/>
    </w:tcPr>
    <w:tblStylePr w:type="firstRow">
      <w:rPr>
        <w:b/>
        <w:bCs/>
      </w:rPr>
      <w:tblPr>
        <w:tblLayout w:type="fixed"/>
      </w:tblPr>
      <w:tcPr>
        <w:shd w:val="clear" w:color="auto" w:fill="E5B8B7" w:themeFill="accent2" w:themeFillTint="66"/>
      </w:tcPr>
    </w:tblStylePr>
    <w:tblStylePr w:type="lastRow">
      <w:rPr>
        <w:b/>
        <w:bCs/>
        <w:color w:val="000000" w:themeColor="text1"/>
        <w14:textFill>
          <w14:solidFill>
            <w14:schemeClr w14:val="tx1"/>
          </w14:solidFill>
        </w14:textFill>
      </w:rPr>
      <w:tblPr>
        <w:tblLayout w:type="fixed"/>
      </w:tblPr>
      <w:tcPr>
        <w:shd w:val="clear" w:color="auto" w:fill="E5B8B7" w:themeFill="accent2" w:themeFillTint="66"/>
      </w:tcPr>
    </w:tblStylePr>
    <w:tblStylePr w:type="fir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la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131">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AF1DD" w:themeFill="accent3" w:themeFillTint="33"/>
    </w:tcPr>
    <w:tblStylePr w:type="firstRow">
      <w:rPr>
        <w:b/>
        <w:bCs/>
      </w:rPr>
      <w:tblPr>
        <w:tblLayout w:type="fixed"/>
      </w:tblPr>
      <w:tcPr>
        <w:shd w:val="clear" w:color="auto" w:fill="D6E3BC" w:themeFill="accent3" w:themeFillTint="66"/>
      </w:tcPr>
    </w:tblStylePr>
    <w:tblStylePr w:type="lastRow">
      <w:rPr>
        <w:b/>
        <w:bCs/>
        <w:color w:val="000000" w:themeColor="text1"/>
        <w14:textFill>
          <w14:solidFill>
            <w14:schemeClr w14:val="tx1"/>
          </w14:solidFill>
        </w14:textFill>
      </w:rPr>
      <w:tblPr>
        <w:tblLayout w:type="fixed"/>
      </w:tblPr>
      <w:tcPr>
        <w:shd w:val="clear" w:color="auto" w:fill="D6E3BC" w:themeFill="accent3" w:themeFillTint="66"/>
      </w:tcPr>
    </w:tblStylePr>
    <w:tblStylePr w:type="fir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la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132">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5DFEC" w:themeFill="accent4" w:themeFillTint="33"/>
    </w:tcPr>
    <w:tblStylePr w:type="firstRow">
      <w:rPr>
        <w:b/>
        <w:bCs/>
      </w:rPr>
      <w:tblPr>
        <w:tblLayout w:type="fixed"/>
      </w:tblPr>
      <w:tcPr>
        <w:shd w:val="clear" w:color="auto" w:fill="CCC0D9" w:themeFill="accent4" w:themeFillTint="66"/>
      </w:tcPr>
    </w:tblStylePr>
    <w:tblStylePr w:type="lastRow">
      <w:rPr>
        <w:b/>
        <w:bCs/>
        <w:color w:val="000000" w:themeColor="text1"/>
        <w14:textFill>
          <w14:solidFill>
            <w14:schemeClr w14:val="tx1"/>
          </w14:solidFill>
        </w14:textFill>
      </w:rPr>
      <w:tblPr>
        <w:tblLayout w:type="fixed"/>
      </w:tblPr>
      <w:tcPr>
        <w:shd w:val="clear" w:color="auto" w:fill="CCC0D9" w:themeFill="accent4" w:themeFillTint="66"/>
      </w:tcPr>
    </w:tblStylePr>
    <w:tblStylePr w:type="fir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la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133">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000000" w:themeColor="text1"/>
        <w14:textFill>
          <w14:solidFill>
            <w14:schemeClr w14:val="tx1"/>
          </w14:solidFill>
        </w14:textFill>
      </w:rPr>
      <w:tblPr>
        <w:tblLayout w:type="fixed"/>
      </w:tblPr>
      <w:tcPr>
        <w:shd w:val="clear" w:color="auto" w:fill="B6DDE8" w:themeFill="accent5" w:themeFillTint="66"/>
      </w:tcPr>
    </w:tblStylePr>
    <w:tblStylePr w:type="fir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la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134">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DE9D9" w:themeFill="accent6" w:themeFillTint="33"/>
    </w:tcPr>
    <w:tblStylePr w:type="firstRow">
      <w:rPr>
        <w:b/>
        <w:bCs/>
      </w:rPr>
      <w:tblPr>
        <w:tblLayout w:type="fixed"/>
      </w:tblPr>
      <w:tcPr>
        <w:shd w:val="clear" w:color="auto" w:fill="FBD4B4" w:themeFill="accent6" w:themeFillTint="66"/>
      </w:tcPr>
    </w:tblStylePr>
    <w:tblStylePr w:type="lastRow">
      <w:rPr>
        <w:b/>
        <w:bCs/>
        <w:color w:val="000000" w:themeColor="text1"/>
        <w14:textFill>
          <w14:solidFill>
            <w14:schemeClr w14:val="tx1"/>
          </w14:solidFill>
        </w14:textFill>
      </w:rPr>
      <w:tblPr>
        <w:tblLayout w:type="fixed"/>
      </w:tblPr>
      <w:tcPr>
        <w:shd w:val="clear" w:color="auto" w:fill="FBD4B4" w:themeFill="accent6" w:themeFillTint="66"/>
      </w:tcPr>
    </w:tblStylePr>
    <w:tblStylePr w:type="fir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la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character" w:customStyle="1" w:styleId="135">
    <w:name w:val="Header Char"/>
    <w:basedOn w:val="32"/>
    <w:link w:val="25"/>
    <w:qFormat/>
    <w:uiPriority w:val="99"/>
  </w:style>
  <w:style w:type="character" w:customStyle="1" w:styleId="136">
    <w:name w:val="Footer Char"/>
    <w:basedOn w:val="32"/>
    <w:link w:val="24"/>
    <w:qFormat/>
    <w:uiPriority w:val="99"/>
  </w:style>
  <w:style w:type="paragraph" w:customStyle="1"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32"/>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3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3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143">
    <w:name w:val="List Paragraph"/>
    <w:basedOn w:val="1"/>
    <w:qFormat/>
    <w:uiPriority w:val="34"/>
    <w:pPr>
      <w:ind w:left="720"/>
      <w:contextualSpacing/>
    </w:pPr>
  </w:style>
  <w:style w:type="character" w:customStyle="1" w:styleId="144">
    <w:name w:val="Body Text Char"/>
    <w:basedOn w:val="32"/>
    <w:link w:val="19"/>
    <w:qFormat/>
    <w:uiPriority w:val="99"/>
  </w:style>
  <w:style w:type="character" w:customStyle="1" w:styleId="145">
    <w:name w:val="Body Text 2 Char"/>
    <w:basedOn w:val="32"/>
    <w:link w:val="28"/>
    <w:uiPriority w:val="99"/>
  </w:style>
  <w:style w:type="character" w:customStyle="1" w:styleId="146">
    <w:name w:val="Body Text 3 Char"/>
    <w:basedOn w:val="32"/>
    <w:link w:val="17"/>
    <w:uiPriority w:val="99"/>
    <w:rPr>
      <w:sz w:val="16"/>
      <w:szCs w:val="16"/>
    </w:rPr>
  </w:style>
  <w:style w:type="character" w:customStyle="1" w:styleId="147">
    <w:name w:val="Macro Text Char"/>
    <w:basedOn w:val="32"/>
    <w:link w:val="13"/>
    <w:uiPriority w:val="99"/>
    <w:rPr>
      <w:rFonts w:ascii="Courier" w:hAnsi="Courier"/>
      <w:sz w:val="20"/>
      <w:szCs w:val="20"/>
    </w:rPr>
  </w:style>
  <w:style w:type="paragraph" w:customStyle="1"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32"/>
    <w:link w:val="148"/>
    <w:uiPriority w:val="29"/>
    <w:rPr>
      <w:i/>
      <w:iCs/>
      <w:color w:val="000000" w:themeColor="text1"/>
      <w14:textFill>
        <w14:solidFill>
          <w14:schemeClr w14:val="tx1"/>
        </w14:solidFill>
      </w14:textFill>
    </w:rPr>
  </w:style>
  <w:style w:type="character" w:customStyle="1" w:styleId="150">
    <w:name w:val="Heading 4 Char"/>
    <w:basedOn w:val="32"/>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32"/>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32"/>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32"/>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32"/>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32"/>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32"/>
    <w:link w:val="156"/>
    <w:uiPriority w:val="30"/>
    <w:rPr>
      <w:b/>
      <w:bCs/>
      <w:i/>
      <w:iCs/>
      <w:color w:val="4F81BD" w:themeColor="accent1"/>
      <w14:textFill>
        <w14:solidFill>
          <w14:schemeClr w14:val="accent1"/>
        </w14:solidFill>
      </w14:textFill>
    </w:rPr>
  </w:style>
  <w:style w:type="character" w:customStyle="1" w:styleId="158">
    <w:name w:val="Subtle Emphasis"/>
    <w:basedOn w:val="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32"/>
    <w:qFormat/>
    <w:uiPriority w:val="21"/>
    <w:rPr>
      <w:b/>
      <w:bCs/>
      <w:i/>
      <w:iCs/>
      <w:color w:val="4F81BD" w:themeColor="accent1"/>
      <w14:textFill>
        <w14:solidFill>
          <w14:schemeClr w14:val="accent1"/>
        </w14:solidFill>
      </w14:textFill>
    </w:rPr>
  </w:style>
  <w:style w:type="character" w:customStyle="1" w:styleId="160">
    <w:name w:val="Subtle Reference"/>
    <w:basedOn w:val="32"/>
    <w:qFormat/>
    <w:uiPriority w:val="31"/>
    <w:rPr>
      <w:smallCaps/>
      <w:color w:val="C0504D" w:themeColor="accent2"/>
      <w:u w:val="single"/>
      <w14:textFill>
        <w14:solidFill>
          <w14:schemeClr w14:val="accent2"/>
        </w14:solidFill>
      </w14:textFill>
    </w:rPr>
  </w:style>
  <w:style w:type="character" w:customStyle="1" w:styleId="161">
    <w:name w:val="Intense Reference"/>
    <w:basedOn w:val="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32"/>
    <w:qFormat/>
    <w:uiPriority w:val="33"/>
    <w:rPr>
      <w:b/>
      <w:bCs/>
      <w:smallCaps/>
      <w:spacing w:val="5"/>
    </w:rPr>
  </w:style>
  <w:style w:type="paragraph" w:customStyle="1" w:styleId="163">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zhanglinlin</cp:lastModifiedBy>
  <dcterms:modified xsi:type="dcterms:W3CDTF">2019-10-10T21:50:29Z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