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C31" w:rsidRPr="00D266CF" w:rsidRDefault="007D4C31" w:rsidP="007D4C31">
      <w:pPr>
        <w:pStyle w:val="Heading1"/>
        <w:ind w:left="773"/>
        <w:jc w:val="center"/>
        <w:rPr>
          <w:rFonts w:asciiTheme="majorBidi" w:hAnsiTheme="majorBidi" w:cstheme="majorBidi"/>
          <w:i/>
          <w:iCs/>
          <w:sz w:val="30"/>
          <w:szCs w:val="24"/>
          <w:u w:val="single"/>
        </w:rPr>
      </w:pPr>
      <w:r w:rsidRPr="00D266CF">
        <w:rPr>
          <w:rFonts w:asciiTheme="majorBidi" w:hAnsiTheme="majorBidi" w:cstheme="majorBidi"/>
          <w:i/>
          <w:iCs/>
          <w:sz w:val="30"/>
          <w:szCs w:val="24"/>
          <w:u w:val="single"/>
        </w:rPr>
        <w:t>Health &amp; Safety Regulations</w:t>
      </w:r>
    </w:p>
    <w:p w:rsidR="007D4C31" w:rsidRPr="00D266CF" w:rsidRDefault="007D4C31" w:rsidP="007D4C31">
      <w:pPr>
        <w:spacing w:after="0"/>
        <w:ind w:left="418"/>
        <w:rPr>
          <w:rFonts w:asciiTheme="majorBidi" w:hAnsiTheme="majorBidi" w:cstheme="majorBidi"/>
        </w:rPr>
      </w:pPr>
      <w:r w:rsidRPr="00D266CF">
        <w:rPr>
          <w:rFonts w:asciiTheme="majorBidi" w:hAnsiTheme="majorBidi" w:cstheme="majorBidi"/>
          <w:sz w:val="2"/>
        </w:rPr>
        <w:t xml:space="preserve">   </w:t>
      </w:r>
    </w:p>
    <w:p w:rsidR="007D4C31" w:rsidRPr="00D266CF" w:rsidRDefault="007D4C31" w:rsidP="007D4C31">
      <w:pPr>
        <w:pStyle w:val="Heading1"/>
        <w:ind w:left="10"/>
        <w:rPr>
          <w:rFonts w:asciiTheme="majorBidi" w:hAnsiTheme="majorBidi" w:cstheme="majorBidi"/>
        </w:rPr>
      </w:pPr>
      <w:r w:rsidRPr="00D266CF">
        <w:rPr>
          <w:rFonts w:asciiTheme="majorBidi" w:hAnsiTheme="majorBidi" w:cstheme="majorBidi"/>
          <w:b w:val="0"/>
        </w:rPr>
        <w:t>1.</w:t>
      </w:r>
      <w:r w:rsidRPr="00D266CF">
        <w:rPr>
          <w:rFonts w:asciiTheme="majorBidi" w:eastAsia="Arial" w:hAnsiTheme="majorBidi" w:cstheme="majorBidi"/>
          <w:b w:val="0"/>
        </w:rPr>
        <w:t xml:space="preserve"> </w:t>
      </w:r>
      <w:r w:rsidRPr="00D266CF">
        <w:rPr>
          <w:rFonts w:asciiTheme="majorBidi" w:hAnsiTheme="majorBidi" w:cstheme="majorBidi"/>
        </w:rPr>
        <w:t xml:space="preserve">Purpose </w:t>
      </w:r>
      <w:r w:rsidRPr="00D266CF">
        <w:rPr>
          <w:rFonts w:asciiTheme="majorBidi" w:hAnsiTheme="majorBidi" w:cstheme="majorBidi"/>
          <w:b w:val="0"/>
        </w:rPr>
        <w:t xml:space="preserve"> </w:t>
      </w:r>
    </w:p>
    <w:p w:rsidR="007D4C31" w:rsidRPr="00D266CF" w:rsidRDefault="007D4C31" w:rsidP="007D4C31">
      <w:pPr>
        <w:spacing w:after="357"/>
        <w:ind w:firstLine="720"/>
        <w:rPr>
          <w:rFonts w:asciiTheme="majorBidi" w:hAnsiTheme="majorBidi" w:cstheme="majorBidi"/>
        </w:rPr>
      </w:pPr>
      <w:r w:rsidRPr="00D266CF">
        <w:rPr>
          <w:rFonts w:asciiTheme="majorBidi" w:hAnsiTheme="majorBidi" w:cstheme="majorBidi"/>
        </w:rPr>
        <w:t>The purpose of this policy is</w:t>
      </w:r>
      <w:r w:rsidR="00217AAD" w:rsidRPr="00D266CF">
        <w:rPr>
          <w:rFonts w:asciiTheme="majorBidi" w:hAnsiTheme="majorBidi" w:cstheme="majorBidi"/>
        </w:rPr>
        <w:t xml:space="preserve"> to communicate Hope Vocational Training Institute</w:t>
      </w:r>
      <w:r w:rsidRPr="00D266CF">
        <w:rPr>
          <w:rFonts w:asciiTheme="majorBidi" w:hAnsiTheme="majorBidi" w:cstheme="majorBidi"/>
        </w:rPr>
        <w:t xml:space="preserve"> special emphasis on safety programs so that employee injuries and illnesses can be prevented. This policy applies to and is mandatory for all staff. </w:t>
      </w:r>
    </w:p>
    <w:p w:rsidR="007D4C31" w:rsidRPr="00D266CF" w:rsidRDefault="007D4C31" w:rsidP="007D4C31">
      <w:pPr>
        <w:pStyle w:val="Heading1"/>
        <w:ind w:left="10"/>
        <w:rPr>
          <w:rFonts w:asciiTheme="majorBidi" w:hAnsiTheme="majorBidi" w:cstheme="majorBidi"/>
        </w:rPr>
      </w:pPr>
      <w:r w:rsidRPr="00D266CF">
        <w:rPr>
          <w:rFonts w:asciiTheme="majorBidi" w:hAnsiTheme="majorBidi" w:cstheme="majorBidi"/>
          <w:b w:val="0"/>
        </w:rPr>
        <w:t>2.</w:t>
      </w:r>
      <w:r w:rsidRPr="00D266CF">
        <w:rPr>
          <w:rFonts w:asciiTheme="majorBidi" w:eastAsia="Arial" w:hAnsiTheme="majorBidi" w:cstheme="majorBidi"/>
          <w:b w:val="0"/>
        </w:rPr>
        <w:t xml:space="preserve"> </w:t>
      </w:r>
      <w:r w:rsidRPr="00D266CF">
        <w:rPr>
          <w:rFonts w:asciiTheme="majorBidi" w:hAnsiTheme="majorBidi" w:cstheme="majorBidi"/>
        </w:rPr>
        <w:t>Introduction</w:t>
      </w:r>
      <w:r w:rsidRPr="00D266CF">
        <w:rPr>
          <w:rFonts w:asciiTheme="majorBidi" w:hAnsiTheme="majorBidi" w:cstheme="majorBidi"/>
          <w:b w:val="0"/>
        </w:rPr>
        <w:t xml:space="preserve"> </w:t>
      </w:r>
    </w:p>
    <w:p w:rsidR="007D4C31" w:rsidRPr="00D266CF" w:rsidRDefault="00217AAD" w:rsidP="00D266CF">
      <w:pPr>
        <w:spacing w:after="346"/>
        <w:ind w:firstLine="720"/>
        <w:rPr>
          <w:rFonts w:asciiTheme="majorBidi" w:hAnsiTheme="majorBidi" w:cstheme="majorBidi"/>
        </w:rPr>
      </w:pPr>
      <w:bookmarkStart w:id="0" w:name="_GoBack"/>
      <w:bookmarkEnd w:id="0"/>
      <w:r w:rsidRPr="00D266CF">
        <w:rPr>
          <w:rFonts w:asciiTheme="majorBidi" w:hAnsiTheme="majorBidi" w:cstheme="majorBidi"/>
        </w:rPr>
        <w:t xml:space="preserve">Hope Vocational Training </w:t>
      </w:r>
      <w:r w:rsidR="00D266CF" w:rsidRPr="00D266CF">
        <w:rPr>
          <w:rFonts w:asciiTheme="majorBidi" w:hAnsiTheme="majorBidi" w:cstheme="majorBidi"/>
        </w:rPr>
        <w:t>Institute</w:t>
      </w:r>
      <w:r w:rsidR="007D4C31" w:rsidRPr="00D266CF">
        <w:rPr>
          <w:rFonts w:asciiTheme="majorBidi" w:hAnsiTheme="majorBidi" w:cstheme="majorBidi"/>
        </w:rPr>
        <w:t xml:space="preserve"> is firmly committed to a policy enabling all work activities to be carried out safely, and with all possible measures taken to remove (or at least reduce) risks to the health, safety and welfare of workers, authorized visitors, and anyone else who may be affected by our operations.  </w:t>
      </w:r>
    </w:p>
    <w:p w:rsidR="007D4C31" w:rsidRPr="00D266CF" w:rsidRDefault="007D4C31" w:rsidP="007D4C31">
      <w:pPr>
        <w:pStyle w:val="Heading1"/>
        <w:spacing w:after="245"/>
        <w:ind w:left="10"/>
        <w:rPr>
          <w:rFonts w:asciiTheme="majorBidi" w:hAnsiTheme="majorBidi" w:cstheme="majorBidi"/>
        </w:rPr>
      </w:pPr>
      <w:r w:rsidRPr="00D266CF">
        <w:rPr>
          <w:rFonts w:asciiTheme="majorBidi" w:hAnsiTheme="majorBidi" w:cstheme="majorBidi"/>
        </w:rPr>
        <w:t>3.</w:t>
      </w:r>
      <w:r w:rsidRPr="00D266CF">
        <w:rPr>
          <w:rFonts w:asciiTheme="majorBidi" w:eastAsia="Arial" w:hAnsiTheme="majorBidi" w:cstheme="majorBidi"/>
        </w:rPr>
        <w:t xml:space="preserve"> </w:t>
      </w:r>
      <w:r w:rsidRPr="00D266CF">
        <w:rPr>
          <w:rFonts w:asciiTheme="majorBidi" w:hAnsiTheme="majorBidi" w:cstheme="majorBidi"/>
        </w:rPr>
        <w:t xml:space="preserve">Responsibilities </w:t>
      </w:r>
    </w:p>
    <w:p w:rsidR="007D4C31" w:rsidRPr="00D266CF" w:rsidRDefault="007D4C31" w:rsidP="007D4C31">
      <w:pPr>
        <w:numPr>
          <w:ilvl w:val="0"/>
          <w:numId w:val="2"/>
        </w:numPr>
        <w:spacing w:after="132"/>
        <w:ind w:left="581" w:hanging="360"/>
        <w:rPr>
          <w:rFonts w:asciiTheme="majorBidi" w:hAnsiTheme="majorBidi" w:cstheme="majorBidi"/>
        </w:rPr>
      </w:pPr>
      <w:r w:rsidRPr="00D266CF">
        <w:rPr>
          <w:rFonts w:asciiTheme="majorBidi" w:eastAsia="Book Antiqua" w:hAnsiTheme="majorBidi" w:cstheme="majorBidi"/>
          <w:b/>
        </w:rPr>
        <w:t xml:space="preserve">Management:  </w:t>
      </w:r>
    </w:p>
    <w:p w:rsidR="007D4C31" w:rsidRPr="00D266CF" w:rsidRDefault="007D4C31" w:rsidP="007D4C31">
      <w:pPr>
        <w:spacing w:after="0" w:line="240" w:lineRule="auto"/>
        <w:ind w:left="216"/>
        <w:rPr>
          <w:rFonts w:asciiTheme="majorBidi" w:hAnsiTheme="majorBidi" w:cstheme="majorBidi"/>
          <w:b/>
          <w:bCs/>
        </w:rPr>
      </w:pPr>
      <w:r w:rsidRPr="00D266CF">
        <w:rPr>
          <w:rFonts w:asciiTheme="majorBidi" w:hAnsiTheme="majorBidi" w:cstheme="majorBidi"/>
          <w:b/>
          <w:bCs/>
        </w:rPr>
        <w:t xml:space="preserve">The management will provide and maintain a safe working environment as far as possible: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Safe systems of work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Information, instruction, training and supervision that is reasonably necessary to ensure that each worker is safe from injury and risks to health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Identify and control exposures in operations that can injure people, interrupt operation of company, or damage property, equipment, and materials.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Provide leadership and encourage all employees to take responsibility and ownership for safety.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A commitment to consult and co-operate with workers in all matters relating to health and safety in the workplace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Integrate EH&amp;S requirements into operational and business planning, research and development and management system.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A commitment to continually improve our performance through effective safety management.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p>
    <w:p w:rsidR="007D4C31" w:rsidRPr="00D266CF" w:rsidRDefault="007D4C31" w:rsidP="007D4C31">
      <w:pPr>
        <w:numPr>
          <w:ilvl w:val="0"/>
          <w:numId w:val="2"/>
        </w:numPr>
        <w:spacing w:after="132"/>
        <w:ind w:left="581" w:hanging="360"/>
        <w:rPr>
          <w:rFonts w:asciiTheme="majorBidi" w:hAnsiTheme="majorBidi" w:cstheme="majorBidi"/>
        </w:rPr>
      </w:pPr>
      <w:r w:rsidRPr="00D266CF">
        <w:rPr>
          <w:rFonts w:asciiTheme="majorBidi" w:eastAsia="Book Antiqua" w:hAnsiTheme="majorBidi" w:cstheme="majorBidi"/>
          <w:b/>
        </w:rPr>
        <w:t xml:space="preserve">Employees:  </w:t>
      </w:r>
    </w:p>
    <w:p w:rsidR="007D4C31" w:rsidRPr="00D266CF" w:rsidRDefault="007D4C31" w:rsidP="007D4C31">
      <w:pPr>
        <w:spacing w:after="269" w:line="248" w:lineRule="auto"/>
        <w:jc w:val="both"/>
        <w:rPr>
          <w:rFonts w:asciiTheme="majorBidi" w:hAnsiTheme="majorBidi" w:cstheme="majorBidi"/>
          <w:b/>
          <w:bCs/>
        </w:rPr>
      </w:pPr>
      <w:r w:rsidRPr="00D266CF">
        <w:rPr>
          <w:rFonts w:asciiTheme="majorBidi" w:hAnsiTheme="majorBidi" w:cstheme="majorBidi"/>
          <w:b/>
          <w:bCs/>
        </w:rPr>
        <w:t xml:space="preserve">Each employee has an obligation to: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Comply with safe work practices, with the intent of avoiding injury to themselves and others and damage to relevant equipment.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Take reasonable care of the health and safety of themselves and others.  </w:t>
      </w:r>
      <w:proofErr w:type="gramStart"/>
      <w:r w:rsidRPr="00D266CF">
        <w:rPr>
          <w:rFonts w:asciiTheme="majorBidi" w:hAnsiTheme="majorBidi" w:cstheme="majorBidi"/>
        </w:rPr>
        <w:t>o</w:t>
      </w:r>
      <w:proofErr w:type="gramEnd"/>
      <w:r w:rsidRPr="00D266CF">
        <w:rPr>
          <w:rFonts w:asciiTheme="majorBidi" w:hAnsiTheme="majorBidi" w:cstheme="majorBidi"/>
        </w:rPr>
        <w:t xml:space="preserve"> Wear personal protective equipment and clothing where necessary.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Lab staff must follow their dress code and those who work with hazardous chemicals/ materials must wear additional PPE's.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Follow the guidelines of prohibited entrance of irrelevant personnel to CR&amp;DI Lab, IT room, Electricity control room etc. to avoid any accident.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Comply with any direction given by management for health and safety.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Not misuse or interfere with anything provided for health and safety.  </w:t>
      </w:r>
    </w:p>
    <w:p w:rsidR="007D4C31"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Report all accidents and incidents on the job immediately, no matter how trivial.  </w:t>
      </w:r>
    </w:p>
    <w:p w:rsidR="00D266CF" w:rsidRPr="00D266CF" w:rsidRDefault="00D266CF" w:rsidP="007D4C31">
      <w:pPr>
        <w:pStyle w:val="ListParagraph"/>
        <w:numPr>
          <w:ilvl w:val="0"/>
          <w:numId w:val="9"/>
        </w:numPr>
        <w:spacing w:after="0" w:line="240" w:lineRule="auto"/>
        <w:ind w:left="216"/>
        <w:jc w:val="both"/>
        <w:rPr>
          <w:rFonts w:asciiTheme="majorBidi" w:hAnsiTheme="majorBidi" w:cstheme="majorBidi"/>
        </w:rPr>
      </w:pPr>
    </w:p>
    <w:p w:rsidR="007D4C31" w:rsidRPr="00D266CF" w:rsidRDefault="007D4C31" w:rsidP="007D4C31">
      <w:pPr>
        <w:pStyle w:val="Heading1"/>
        <w:spacing w:after="244"/>
        <w:ind w:left="10"/>
        <w:rPr>
          <w:rFonts w:asciiTheme="majorBidi" w:hAnsiTheme="majorBidi" w:cstheme="majorBidi"/>
        </w:rPr>
      </w:pPr>
      <w:r w:rsidRPr="00D266CF">
        <w:rPr>
          <w:rFonts w:asciiTheme="majorBidi" w:hAnsiTheme="majorBidi" w:cstheme="majorBidi"/>
        </w:rPr>
        <w:t>4.</w:t>
      </w:r>
      <w:r w:rsidRPr="00D266CF">
        <w:rPr>
          <w:rFonts w:asciiTheme="majorBidi" w:eastAsia="Arial" w:hAnsiTheme="majorBidi" w:cstheme="majorBidi"/>
        </w:rPr>
        <w:t xml:space="preserve"> </w:t>
      </w:r>
      <w:r w:rsidRPr="00D266CF">
        <w:rPr>
          <w:rFonts w:asciiTheme="majorBidi" w:hAnsiTheme="majorBidi" w:cstheme="majorBidi"/>
        </w:rPr>
        <w:t xml:space="preserve">Application of the policy  </w:t>
      </w:r>
    </w:p>
    <w:p w:rsidR="007D4C31" w:rsidRPr="00D266CF" w:rsidRDefault="007D4C31" w:rsidP="007D4C31">
      <w:pPr>
        <w:ind w:left="735" w:hanging="667"/>
        <w:rPr>
          <w:rFonts w:asciiTheme="majorBidi" w:eastAsia="Book Antiqua" w:hAnsiTheme="majorBidi" w:cstheme="majorBidi"/>
          <w:b/>
        </w:rPr>
      </w:pPr>
      <w:r w:rsidRPr="00D266CF">
        <w:rPr>
          <w:rFonts w:asciiTheme="majorBidi" w:eastAsia="Book Antiqua" w:hAnsiTheme="majorBidi" w:cstheme="majorBidi"/>
          <w:b/>
        </w:rPr>
        <w:t>I.</w:t>
      </w:r>
      <w:r w:rsidRPr="00D266CF">
        <w:rPr>
          <w:rFonts w:asciiTheme="majorBidi" w:eastAsia="Arial" w:hAnsiTheme="majorBidi" w:cstheme="majorBidi"/>
          <w:b/>
        </w:rPr>
        <w:t xml:space="preserve"> </w:t>
      </w:r>
      <w:r w:rsidRPr="00D266CF">
        <w:rPr>
          <w:rFonts w:asciiTheme="majorBidi" w:eastAsia="Book Antiqua" w:hAnsiTheme="majorBidi" w:cstheme="majorBidi"/>
          <w:b/>
        </w:rPr>
        <w:t xml:space="preserve">First Aid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lastRenderedPageBreak/>
        <w:t xml:space="preserve">A person first aid kit will be placed in every department/floor. Smaller kits with fire extinguisher may be located in vehicles.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All employees will be provided trainings on the use of First Aid kit.  </w:t>
      </w:r>
    </w:p>
    <w:p w:rsidR="007D4C31" w:rsidRPr="00D266CF" w:rsidRDefault="007D4C31" w:rsidP="007D4C31">
      <w:pPr>
        <w:pStyle w:val="Heading2"/>
        <w:spacing w:after="0"/>
        <w:ind w:left="0"/>
        <w:rPr>
          <w:rFonts w:asciiTheme="majorBidi" w:hAnsiTheme="majorBidi" w:cstheme="majorBidi"/>
        </w:rPr>
      </w:pPr>
      <w:r w:rsidRPr="00D266CF">
        <w:rPr>
          <w:rFonts w:asciiTheme="majorBidi" w:hAnsiTheme="majorBidi" w:cstheme="majorBidi"/>
        </w:rPr>
        <w:t>II.</w:t>
      </w:r>
      <w:r w:rsidRPr="00D266CF">
        <w:rPr>
          <w:rFonts w:asciiTheme="majorBidi" w:eastAsia="Arial" w:hAnsiTheme="majorBidi" w:cstheme="majorBidi"/>
        </w:rPr>
        <w:t xml:space="preserve"> </w:t>
      </w:r>
      <w:r w:rsidRPr="00D266CF">
        <w:rPr>
          <w:rFonts w:asciiTheme="majorBidi" w:hAnsiTheme="majorBidi" w:cstheme="majorBidi"/>
        </w:rPr>
        <w:t xml:space="preserve">Injury response procedures </w:t>
      </w:r>
    </w:p>
    <w:p w:rsidR="007D4C31" w:rsidRPr="00D266CF" w:rsidRDefault="007D4C31" w:rsidP="007D4C31">
      <w:pPr>
        <w:spacing w:after="269" w:line="248" w:lineRule="auto"/>
        <w:jc w:val="both"/>
        <w:rPr>
          <w:rFonts w:asciiTheme="majorBidi" w:hAnsiTheme="majorBidi" w:cstheme="majorBidi"/>
        </w:rPr>
      </w:pPr>
      <w:r w:rsidRPr="00D266CF">
        <w:rPr>
          <w:rFonts w:asciiTheme="majorBidi" w:hAnsiTheme="majorBidi" w:cstheme="majorBidi"/>
        </w:rPr>
        <w:t xml:space="preserve">When anyone is injured in the workplace the following steps will be taken: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First person on the scene will call for help and check that the area is safe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If necessary an ambulance will be called or the injured person will be driven to the hospital by an employee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The scene will be made secure for the investigators if required o The supervisor will call family members and colleagues as required </w:t>
      </w:r>
    </w:p>
    <w:p w:rsidR="007D4C31" w:rsidRPr="00D266CF" w:rsidRDefault="007D4C31" w:rsidP="007D4C31">
      <w:pPr>
        <w:pStyle w:val="ListParagraph"/>
        <w:spacing w:after="0" w:line="240" w:lineRule="auto"/>
        <w:ind w:left="216"/>
        <w:jc w:val="both"/>
        <w:rPr>
          <w:rFonts w:asciiTheme="majorBidi" w:hAnsiTheme="majorBidi" w:cstheme="majorBidi"/>
        </w:rPr>
      </w:pPr>
    </w:p>
    <w:p w:rsidR="007D4C31" w:rsidRPr="00D266CF" w:rsidRDefault="007D4C31" w:rsidP="007D4C31">
      <w:pPr>
        <w:pStyle w:val="Heading2"/>
        <w:ind w:left="0"/>
        <w:rPr>
          <w:rFonts w:asciiTheme="majorBidi" w:hAnsiTheme="majorBidi" w:cstheme="majorBidi"/>
        </w:rPr>
      </w:pPr>
      <w:r w:rsidRPr="00D266CF">
        <w:rPr>
          <w:rFonts w:asciiTheme="majorBidi" w:hAnsiTheme="majorBidi" w:cstheme="majorBidi"/>
        </w:rPr>
        <w:t>III.</w:t>
      </w:r>
      <w:r w:rsidRPr="00D266CF">
        <w:rPr>
          <w:rFonts w:asciiTheme="majorBidi" w:eastAsia="Arial" w:hAnsiTheme="majorBidi" w:cstheme="majorBidi"/>
        </w:rPr>
        <w:t xml:space="preserve"> </w:t>
      </w:r>
      <w:r w:rsidRPr="00D266CF">
        <w:rPr>
          <w:rFonts w:asciiTheme="majorBidi" w:hAnsiTheme="majorBidi" w:cstheme="majorBidi"/>
        </w:rPr>
        <w:t xml:space="preserve">Workplace inspection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Inspections will be conducted monthly by the departmental designate. The results will be recorded on the Physical Conditions Checklist. </w:t>
      </w:r>
    </w:p>
    <w:p w:rsidR="007D4C31" w:rsidRPr="00D266CF" w:rsidRDefault="007D4C31" w:rsidP="00734B7C">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Monthly meetings will discuss the safety concerns as needed. Recommendations to address any problems will be developed and implemented by the </w:t>
      </w:r>
      <w:r w:rsidR="00734B7C" w:rsidRPr="00D266CF">
        <w:rPr>
          <w:rFonts w:asciiTheme="majorBidi" w:hAnsiTheme="majorBidi" w:cstheme="majorBidi"/>
        </w:rPr>
        <w:t xml:space="preserve">institute </w:t>
      </w:r>
      <w:r w:rsidRPr="00D266CF">
        <w:rPr>
          <w:rFonts w:asciiTheme="majorBidi" w:hAnsiTheme="majorBidi" w:cstheme="majorBidi"/>
        </w:rPr>
        <w:t xml:space="preserve">to ensure a safe and efficient operation. A record of attendance and topics discussed will be kept on file. </w:t>
      </w:r>
    </w:p>
    <w:p w:rsidR="007D4C31" w:rsidRPr="00D266CF" w:rsidRDefault="007D4C31" w:rsidP="007D4C31">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Employee must check the system/equipment prior to operating it to determine if it is in safe operating condition. </w:t>
      </w:r>
    </w:p>
    <w:p w:rsidR="00734B7C" w:rsidRPr="00D266CF" w:rsidRDefault="00734B7C" w:rsidP="00734B7C">
      <w:pPr>
        <w:pStyle w:val="Heading2"/>
        <w:ind w:left="0"/>
        <w:rPr>
          <w:rFonts w:asciiTheme="majorBidi" w:hAnsiTheme="majorBidi" w:cstheme="majorBidi"/>
        </w:rPr>
      </w:pPr>
    </w:p>
    <w:p w:rsidR="00734B7C" w:rsidRPr="00D266CF" w:rsidRDefault="007D4C31" w:rsidP="00734B7C">
      <w:pPr>
        <w:pStyle w:val="Heading2"/>
        <w:ind w:left="0"/>
        <w:rPr>
          <w:rFonts w:asciiTheme="majorBidi" w:hAnsiTheme="majorBidi" w:cstheme="majorBidi"/>
        </w:rPr>
      </w:pPr>
      <w:r w:rsidRPr="00D266CF">
        <w:rPr>
          <w:rFonts w:asciiTheme="majorBidi" w:hAnsiTheme="majorBidi" w:cstheme="majorBidi"/>
        </w:rPr>
        <w:t>IV.</w:t>
      </w:r>
      <w:r w:rsidRPr="00D266CF">
        <w:rPr>
          <w:rFonts w:asciiTheme="majorBidi" w:eastAsia="Arial" w:hAnsiTheme="majorBidi" w:cstheme="majorBidi"/>
        </w:rPr>
        <w:t xml:space="preserve"> </w:t>
      </w:r>
      <w:r w:rsidRPr="00D266CF">
        <w:rPr>
          <w:rFonts w:asciiTheme="majorBidi" w:hAnsiTheme="majorBidi" w:cstheme="majorBidi"/>
        </w:rPr>
        <w:t xml:space="preserve">Fire Prevention/Control  </w:t>
      </w:r>
    </w:p>
    <w:p w:rsidR="007D4C31" w:rsidRPr="00D266CF" w:rsidRDefault="007D4C31" w:rsidP="00734B7C">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Every employee must know the location of fire extinguishing equipment in his/her work area. The fire extinguisher must be labelled properly and highlighted.  </w:t>
      </w:r>
    </w:p>
    <w:p w:rsidR="007D4C31" w:rsidRPr="00D266CF" w:rsidRDefault="007D4C31" w:rsidP="00734B7C">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No employee shall smoke within office building and while walking in woodland. </w:t>
      </w:r>
    </w:p>
    <w:p w:rsidR="007D4C31" w:rsidRPr="00D266CF" w:rsidRDefault="007D4C31" w:rsidP="00734B7C">
      <w:pPr>
        <w:pStyle w:val="ListParagraph"/>
        <w:numPr>
          <w:ilvl w:val="0"/>
          <w:numId w:val="9"/>
        </w:numPr>
        <w:spacing w:after="0" w:line="240" w:lineRule="auto"/>
        <w:ind w:left="216"/>
        <w:jc w:val="both"/>
        <w:rPr>
          <w:rFonts w:asciiTheme="majorBidi" w:hAnsiTheme="majorBidi" w:cstheme="majorBidi"/>
        </w:rPr>
      </w:pPr>
      <w:r w:rsidRPr="00D266CF">
        <w:rPr>
          <w:rFonts w:asciiTheme="majorBidi" w:hAnsiTheme="majorBidi" w:cstheme="majorBidi"/>
        </w:rPr>
        <w:t xml:space="preserve">All fire extinguisher, fire equipment or fire cache/trailer must be checked for readiness at least quarterly. </w:t>
      </w:r>
    </w:p>
    <w:p w:rsidR="00734B7C" w:rsidRPr="00D266CF" w:rsidRDefault="00734B7C" w:rsidP="00734B7C">
      <w:pPr>
        <w:pStyle w:val="Heading2"/>
        <w:ind w:left="0" w:firstLine="0"/>
        <w:rPr>
          <w:rFonts w:asciiTheme="majorBidi" w:hAnsiTheme="majorBidi" w:cstheme="majorBidi"/>
          <w:b w:val="0"/>
        </w:rPr>
      </w:pPr>
    </w:p>
    <w:p w:rsidR="007D4C31" w:rsidRPr="00D266CF" w:rsidRDefault="007D4C31" w:rsidP="00734B7C">
      <w:pPr>
        <w:pStyle w:val="Heading2"/>
        <w:ind w:left="0" w:firstLine="0"/>
        <w:rPr>
          <w:rFonts w:asciiTheme="majorBidi" w:hAnsiTheme="majorBidi" w:cstheme="majorBidi"/>
        </w:rPr>
      </w:pPr>
      <w:r w:rsidRPr="00D266CF">
        <w:rPr>
          <w:rFonts w:asciiTheme="majorBidi" w:hAnsiTheme="majorBidi" w:cstheme="majorBidi"/>
          <w:b w:val="0"/>
        </w:rPr>
        <w:t>V.</w:t>
      </w:r>
      <w:r w:rsidRPr="00D266CF">
        <w:rPr>
          <w:rFonts w:asciiTheme="majorBidi" w:eastAsia="Arial" w:hAnsiTheme="majorBidi" w:cstheme="majorBidi"/>
          <w:b w:val="0"/>
        </w:rPr>
        <w:t xml:space="preserve"> </w:t>
      </w:r>
      <w:r w:rsidRPr="00D266CF">
        <w:rPr>
          <w:rFonts w:asciiTheme="majorBidi" w:hAnsiTheme="majorBidi" w:cstheme="majorBidi"/>
        </w:rPr>
        <w:t>Emergency Exit Routes</w:t>
      </w:r>
      <w:r w:rsidRPr="00D266CF">
        <w:rPr>
          <w:rFonts w:asciiTheme="majorBidi" w:hAnsiTheme="majorBidi" w:cstheme="majorBidi"/>
          <w:b w:val="0"/>
        </w:rPr>
        <w:t xml:space="preserve"> </w:t>
      </w:r>
    </w:p>
    <w:p w:rsidR="007D4C31" w:rsidRPr="00D266CF" w:rsidRDefault="007D4C31" w:rsidP="00734B7C">
      <w:pPr>
        <w:ind w:right="751"/>
        <w:rPr>
          <w:rFonts w:asciiTheme="majorBidi" w:hAnsiTheme="majorBidi" w:cstheme="majorBidi"/>
        </w:rPr>
      </w:pPr>
      <w:r w:rsidRPr="00D266CF">
        <w:rPr>
          <w:rFonts w:asciiTheme="majorBidi" w:hAnsiTheme="majorBidi" w:cstheme="majorBidi"/>
        </w:rPr>
        <w:t xml:space="preserve">An emergency exit is the portion of the exit route that generally is separated from other areas to provide a protected way of travel out of the workplace. </w:t>
      </w:r>
    </w:p>
    <w:p w:rsidR="005A2DB5" w:rsidRPr="00D266CF" w:rsidRDefault="005A2DB5" w:rsidP="005A2DB5">
      <w:pPr>
        <w:spacing w:after="3"/>
        <w:ind w:left="10" w:right="10" w:hanging="10"/>
        <w:jc w:val="center"/>
        <w:rPr>
          <w:rFonts w:asciiTheme="majorBidi" w:hAnsiTheme="majorBidi" w:cstheme="majorBidi"/>
          <w:b/>
          <w:sz w:val="28"/>
        </w:rPr>
      </w:pPr>
    </w:p>
    <w:p w:rsidR="005A2DB5" w:rsidRPr="00D266CF" w:rsidRDefault="005A2DB5" w:rsidP="005A2DB5">
      <w:pPr>
        <w:spacing w:after="3"/>
        <w:ind w:left="10" w:right="10" w:hanging="10"/>
        <w:jc w:val="center"/>
        <w:rPr>
          <w:rFonts w:asciiTheme="majorBidi" w:hAnsiTheme="majorBidi" w:cstheme="majorBidi"/>
          <w:b/>
          <w:sz w:val="28"/>
        </w:rPr>
      </w:pPr>
    </w:p>
    <w:p w:rsidR="005A2DB5" w:rsidRPr="00D266CF" w:rsidRDefault="005A2DB5" w:rsidP="005A2DB5">
      <w:pPr>
        <w:spacing w:after="3"/>
        <w:ind w:left="10" w:right="10" w:hanging="10"/>
        <w:jc w:val="center"/>
        <w:rPr>
          <w:rFonts w:asciiTheme="majorBidi" w:hAnsiTheme="majorBidi" w:cstheme="majorBidi"/>
          <w:b/>
          <w:sz w:val="28"/>
        </w:rPr>
      </w:pPr>
    </w:p>
    <w:p w:rsidR="005A2DB5" w:rsidRPr="00D266CF" w:rsidRDefault="00217AAD" w:rsidP="00734B7C">
      <w:pPr>
        <w:pStyle w:val="Heading2"/>
        <w:ind w:left="0" w:firstLine="0"/>
        <w:rPr>
          <w:rFonts w:asciiTheme="majorBidi" w:hAnsiTheme="majorBidi" w:cstheme="majorBidi"/>
          <w:bCs/>
          <w:szCs w:val="18"/>
        </w:rPr>
      </w:pPr>
      <w:r w:rsidRPr="00D266CF">
        <w:rPr>
          <w:rFonts w:asciiTheme="majorBidi" w:hAnsiTheme="majorBidi" w:cstheme="majorBidi"/>
          <w:bCs/>
          <w:szCs w:val="18"/>
        </w:rPr>
        <w:t>Team Hope Vocational Training Institute</w:t>
      </w:r>
    </w:p>
    <w:p w:rsidR="00AA51A4" w:rsidRPr="00D266CF" w:rsidRDefault="00AA51A4" w:rsidP="00AA51A4">
      <w:pPr>
        <w:rPr>
          <w:rFonts w:asciiTheme="majorBidi" w:hAnsiTheme="majorBidi" w:cstheme="majorBidi"/>
        </w:rPr>
      </w:pPr>
    </w:p>
    <w:p w:rsidR="00AA51A4" w:rsidRPr="00D266CF" w:rsidRDefault="00AA51A4" w:rsidP="00AA51A4">
      <w:pPr>
        <w:rPr>
          <w:rFonts w:asciiTheme="majorBidi" w:hAnsiTheme="majorBidi" w:cstheme="majorBidi"/>
        </w:rPr>
      </w:pPr>
      <w:r w:rsidRPr="00D266CF">
        <w:rPr>
          <w:rFonts w:asciiTheme="majorBidi" w:hAnsiTheme="majorBidi" w:cstheme="majorBidi"/>
        </w:rPr>
        <w:t>Add pictures also</w:t>
      </w:r>
    </w:p>
    <w:sectPr w:rsidR="00AA51A4" w:rsidRPr="00D266CF" w:rsidSect="004708D8">
      <w:headerReference w:type="default" r:id="rId7"/>
      <w:footerReference w:type="default" r:id="rId8"/>
      <w:pgSz w:w="11907" w:h="16839" w:code="9"/>
      <w:pgMar w:top="1440" w:right="1439" w:bottom="1440" w:left="1440" w:header="288"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2A8" w:rsidRDefault="00B512A8" w:rsidP="004E2BE8">
      <w:pPr>
        <w:spacing w:after="0" w:line="240" w:lineRule="auto"/>
      </w:pPr>
      <w:r>
        <w:separator/>
      </w:r>
    </w:p>
  </w:endnote>
  <w:endnote w:type="continuationSeparator" w:id="0">
    <w:p w:rsidR="00B512A8" w:rsidRDefault="00B512A8" w:rsidP="004E2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E8" w:rsidRPr="00217AAD" w:rsidRDefault="00217AAD" w:rsidP="00217AAD">
    <w:pPr>
      <w:spacing w:after="3"/>
      <w:ind w:left="10" w:right="10" w:hanging="10"/>
      <w:rPr>
        <w:rFonts w:ascii="Bodoni MT" w:hAnsi="Bodoni MT"/>
      </w:rPr>
    </w:pPr>
    <w:r w:rsidRPr="00217AAD">
      <w:rPr>
        <w:rFonts w:ascii="Bodoni MT" w:hAnsi="Bodoni MT"/>
        <w:b/>
      </w:rPr>
      <w:t xml:space="preserve">Hope Vocational Training Institute N-5 </w:t>
    </w:r>
    <w:proofErr w:type="spellStart"/>
    <w:r w:rsidRPr="00217AAD">
      <w:rPr>
        <w:rFonts w:ascii="Bodoni MT" w:hAnsi="Bodoni MT"/>
        <w:b/>
      </w:rPr>
      <w:t>Ittifaq</w:t>
    </w:r>
    <w:proofErr w:type="spellEnd"/>
    <w:r w:rsidRPr="00217AAD">
      <w:rPr>
        <w:rFonts w:ascii="Bodoni MT" w:hAnsi="Bodoni MT"/>
        <w:b/>
      </w:rPr>
      <w:t xml:space="preserve"> colony opposite citizen factory </w:t>
    </w:r>
    <w:r w:rsidR="004E2BE8" w:rsidRPr="00217AAD">
      <w:rPr>
        <w:rFonts w:ascii="Bodoni MT" w:hAnsi="Bodoni MT"/>
        <w:b/>
      </w:rPr>
      <w:t xml:space="preserve">Gujranwala-Pakistan </w:t>
    </w:r>
  </w:p>
  <w:p w:rsidR="004E2BE8" w:rsidRPr="004E2BE8" w:rsidRDefault="00217AAD" w:rsidP="004E2BE8">
    <w:pPr>
      <w:spacing w:after="3"/>
      <w:ind w:left="10" w:right="6" w:hanging="10"/>
      <w:jc w:val="center"/>
      <w:rPr>
        <w:b/>
        <w:sz w:val="14"/>
        <w:szCs w:val="8"/>
      </w:rPr>
    </w:pPr>
    <w:proofErr w:type="spellStart"/>
    <w:r>
      <w:rPr>
        <w:b/>
        <w:sz w:val="14"/>
        <w:szCs w:val="8"/>
      </w:rPr>
      <w:t>Ph</w:t>
    </w:r>
    <w:proofErr w:type="spellEnd"/>
    <w:r>
      <w:rPr>
        <w:b/>
        <w:sz w:val="14"/>
        <w:szCs w:val="8"/>
      </w:rPr>
      <w:t>: 0347-</w:t>
    </w:r>
    <w:proofErr w:type="gramStart"/>
    <w:r>
      <w:rPr>
        <w:b/>
        <w:sz w:val="14"/>
        <w:szCs w:val="8"/>
      </w:rPr>
      <w:t xml:space="preserve">6712646 </w:t>
    </w:r>
    <w:r w:rsidR="004E2BE8" w:rsidRPr="004E2BE8">
      <w:rPr>
        <w:b/>
        <w:sz w:val="14"/>
        <w:szCs w:val="8"/>
      </w:rPr>
      <w:t xml:space="preserve"> Email:</w:t>
    </w:r>
    <w:r>
      <w:rPr>
        <w:b/>
        <w:sz w:val="14"/>
        <w:szCs w:val="8"/>
      </w:rPr>
      <w:t>hopevti7@gmail.com</w:t>
    </w:r>
    <w:proofErr w:type="gramEnd"/>
    <w:r w:rsidR="004E2BE8">
      <w:rPr>
        <w:b/>
        <w:sz w:val="14"/>
        <w:szCs w:val="8"/>
      </w:rPr>
      <w:t xml:space="preserve"> </w:t>
    </w:r>
    <w:r w:rsidR="004E2BE8" w:rsidRPr="004E2BE8">
      <w:rPr>
        <w:b/>
        <w:sz w:val="14"/>
        <w:szCs w:val="8"/>
      </w:rPr>
      <w:t xml:space="preserve"> </w:t>
    </w:r>
  </w:p>
  <w:p w:rsidR="004E2BE8" w:rsidRDefault="004E2B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2A8" w:rsidRDefault="00B512A8" w:rsidP="004E2BE8">
      <w:pPr>
        <w:spacing w:after="0" w:line="240" w:lineRule="auto"/>
      </w:pPr>
      <w:r>
        <w:separator/>
      </w:r>
    </w:p>
  </w:footnote>
  <w:footnote w:type="continuationSeparator" w:id="0">
    <w:p w:rsidR="00B512A8" w:rsidRDefault="00B512A8" w:rsidP="004E2B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E8" w:rsidRPr="00217AAD" w:rsidRDefault="00217AAD" w:rsidP="00217AAD">
    <w:pPr>
      <w:spacing w:after="0"/>
      <w:ind w:right="399"/>
      <w:rPr>
        <w:rFonts w:ascii="Arial Narrow" w:hAnsi="Arial Narrow"/>
        <w:b/>
        <w:sz w:val="40"/>
        <w:szCs w:val="40"/>
      </w:rPr>
    </w:pPr>
    <w:r w:rsidRPr="00217AAD">
      <w:rPr>
        <w:rFonts w:ascii="Arial Narrow" w:hAnsi="Arial Narrow"/>
        <w:b/>
        <w:sz w:val="40"/>
        <w:szCs w:val="40"/>
      </w:rPr>
      <w:t xml:space="preserve">                 Hope Vocational Training Institute</w:t>
    </w:r>
  </w:p>
  <w:p w:rsidR="004E2BE8" w:rsidRDefault="00217AAD" w:rsidP="00217AAD">
    <w:pPr>
      <w:pStyle w:val="Header"/>
      <w:tabs>
        <w:tab w:val="clear" w:pos="4680"/>
        <w:tab w:val="clear" w:pos="9360"/>
        <w:tab w:val="left" w:pos="16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84082"/>
    <w:multiLevelType w:val="hybridMultilevel"/>
    <w:tmpl w:val="E23830F6"/>
    <w:lvl w:ilvl="0" w:tplc="B92AF8D4">
      <w:start w:val="1"/>
      <w:numFmt w:val="lowerLetter"/>
      <w:lvlText w:val="%1)"/>
      <w:lvlJc w:val="left"/>
      <w:pPr>
        <w:ind w:left="1344"/>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A12C8678">
      <w:start w:val="1"/>
      <w:numFmt w:val="bullet"/>
      <w:lvlText w:val="o"/>
      <w:lvlJc w:val="left"/>
      <w:pPr>
        <w:ind w:left="18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9926740">
      <w:start w:val="1"/>
      <w:numFmt w:val="bullet"/>
      <w:lvlText w:val="▪"/>
      <w:lvlJc w:val="left"/>
      <w:pPr>
        <w:ind w:left="20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D8C184E">
      <w:start w:val="1"/>
      <w:numFmt w:val="bullet"/>
      <w:lvlText w:val="•"/>
      <w:lvlJc w:val="left"/>
      <w:pPr>
        <w:ind w:left="27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BD0733A">
      <w:start w:val="1"/>
      <w:numFmt w:val="bullet"/>
      <w:lvlText w:val="o"/>
      <w:lvlJc w:val="left"/>
      <w:pPr>
        <w:ind w:left="34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EB29A86">
      <w:start w:val="1"/>
      <w:numFmt w:val="bullet"/>
      <w:lvlText w:val="▪"/>
      <w:lvlJc w:val="left"/>
      <w:pPr>
        <w:ind w:left="41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D9C347A">
      <w:start w:val="1"/>
      <w:numFmt w:val="bullet"/>
      <w:lvlText w:val="•"/>
      <w:lvlJc w:val="left"/>
      <w:pPr>
        <w:ind w:left="49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EA88BF6">
      <w:start w:val="1"/>
      <w:numFmt w:val="bullet"/>
      <w:lvlText w:val="o"/>
      <w:lvlJc w:val="left"/>
      <w:pPr>
        <w:ind w:left="56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3C28268">
      <w:start w:val="1"/>
      <w:numFmt w:val="bullet"/>
      <w:lvlText w:val="▪"/>
      <w:lvlJc w:val="left"/>
      <w:pPr>
        <w:ind w:left="63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E57F3D"/>
    <w:multiLevelType w:val="hybridMultilevel"/>
    <w:tmpl w:val="14545A18"/>
    <w:lvl w:ilvl="0" w:tplc="DF2EA462">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DEA2E32">
      <w:start w:val="1"/>
      <w:numFmt w:val="bullet"/>
      <w:lvlText w:val="o"/>
      <w:lvlJc w:val="left"/>
      <w:pPr>
        <w:ind w:left="139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AE46158">
      <w:start w:val="1"/>
      <w:numFmt w:val="bullet"/>
      <w:lvlText w:val="▪"/>
      <w:lvlJc w:val="left"/>
      <w:pPr>
        <w:ind w:left="211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8043ACC">
      <w:start w:val="1"/>
      <w:numFmt w:val="bullet"/>
      <w:lvlText w:val="•"/>
      <w:lvlJc w:val="left"/>
      <w:pPr>
        <w:ind w:left="28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6669D46">
      <w:start w:val="1"/>
      <w:numFmt w:val="bullet"/>
      <w:lvlText w:val="o"/>
      <w:lvlJc w:val="left"/>
      <w:pPr>
        <w:ind w:left="355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842B3EA">
      <w:start w:val="1"/>
      <w:numFmt w:val="bullet"/>
      <w:lvlText w:val="▪"/>
      <w:lvlJc w:val="left"/>
      <w:pPr>
        <w:ind w:left="427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4BEE160">
      <w:start w:val="1"/>
      <w:numFmt w:val="bullet"/>
      <w:lvlText w:val="•"/>
      <w:lvlJc w:val="left"/>
      <w:pPr>
        <w:ind w:left="499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BCAC7D4">
      <w:start w:val="1"/>
      <w:numFmt w:val="bullet"/>
      <w:lvlText w:val="o"/>
      <w:lvlJc w:val="left"/>
      <w:pPr>
        <w:ind w:left="571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9EA1864">
      <w:start w:val="1"/>
      <w:numFmt w:val="bullet"/>
      <w:lvlText w:val="▪"/>
      <w:lvlJc w:val="left"/>
      <w:pPr>
        <w:ind w:left="64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FA06F1"/>
    <w:multiLevelType w:val="hybridMultilevel"/>
    <w:tmpl w:val="1A7A31C8"/>
    <w:lvl w:ilvl="0" w:tplc="27B49994">
      <w:start w:val="1"/>
      <w:numFmt w:val="bullet"/>
      <w:lvlText w:val="o"/>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9A204D6">
      <w:start w:val="1"/>
      <w:numFmt w:val="bullet"/>
      <w:lvlText w:val="o"/>
      <w:lvlJc w:val="left"/>
      <w:pPr>
        <w:ind w:left="1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534D38C">
      <w:start w:val="1"/>
      <w:numFmt w:val="bullet"/>
      <w:lvlText w:val="▪"/>
      <w:lvlJc w:val="left"/>
      <w:pPr>
        <w:ind w:left="8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CAE983A">
      <w:start w:val="1"/>
      <w:numFmt w:val="bullet"/>
      <w:lvlText w:val="•"/>
      <w:lvlJc w:val="left"/>
      <w:pPr>
        <w:ind w:left="15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032C832">
      <w:start w:val="1"/>
      <w:numFmt w:val="bullet"/>
      <w:lvlText w:val="o"/>
      <w:lvlJc w:val="left"/>
      <w:pPr>
        <w:ind w:left="22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7D20DDC">
      <w:start w:val="1"/>
      <w:numFmt w:val="bullet"/>
      <w:lvlText w:val="▪"/>
      <w:lvlJc w:val="left"/>
      <w:pPr>
        <w:ind w:left="29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6D2CD52">
      <w:start w:val="1"/>
      <w:numFmt w:val="bullet"/>
      <w:lvlText w:val="•"/>
      <w:lvlJc w:val="left"/>
      <w:pPr>
        <w:ind w:left="3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DBC48D8">
      <w:start w:val="1"/>
      <w:numFmt w:val="bullet"/>
      <w:lvlText w:val="o"/>
      <w:lvlJc w:val="left"/>
      <w:pPr>
        <w:ind w:left="4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6FAC1BE">
      <w:start w:val="1"/>
      <w:numFmt w:val="bullet"/>
      <w:lvlText w:val="▪"/>
      <w:lvlJc w:val="left"/>
      <w:pPr>
        <w:ind w:left="5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F66DE9"/>
    <w:multiLevelType w:val="hybridMultilevel"/>
    <w:tmpl w:val="B97658DA"/>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C5AD3"/>
    <w:multiLevelType w:val="hybridMultilevel"/>
    <w:tmpl w:val="43C68BD4"/>
    <w:lvl w:ilvl="0" w:tplc="C478AFDE">
      <w:start w:val="1"/>
      <w:numFmt w:val="bullet"/>
      <w:lvlText w:val="o"/>
      <w:lvlJc w:val="left"/>
      <w:pPr>
        <w:ind w:left="18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28E61CE">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CCEEC5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8EC3262">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EC2CE06">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8366B4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EF25DA0">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A9292E4">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89C1534">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416A2C"/>
    <w:multiLevelType w:val="hybridMultilevel"/>
    <w:tmpl w:val="E43C4F9A"/>
    <w:lvl w:ilvl="0" w:tplc="18C0C1A0">
      <w:start w:val="1"/>
      <w:numFmt w:val="bullet"/>
      <w:lvlText w:val="o"/>
      <w:lvlJc w:val="left"/>
      <w:pPr>
        <w:ind w:left="18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A6EABBC">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9B096F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65E1514">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B3261D8">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20C80A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50E2EC2">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BFEB6F2">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05C0EE4">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4452C5"/>
    <w:multiLevelType w:val="hybridMultilevel"/>
    <w:tmpl w:val="731ECF80"/>
    <w:lvl w:ilvl="0" w:tplc="A12C8678">
      <w:start w:val="1"/>
      <w:numFmt w:val="bullet"/>
      <w:lvlText w:val="o"/>
      <w:lvlJc w:val="left"/>
      <w:pPr>
        <w:ind w:left="98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581" w:hanging="360"/>
      </w:pPr>
      <w:rPr>
        <w:rFonts w:ascii="Courier New" w:hAnsi="Courier New" w:cs="Courier New" w:hint="default"/>
      </w:rPr>
    </w:lvl>
    <w:lvl w:ilvl="2" w:tplc="04090005">
      <w:start w:val="1"/>
      <w:numFmt w:val="bullet"/>
      <w:lvlText w:val=""/>
      <w:lvlJc w:val="left"/>
      <w:pPr>
        <w:ind w:left="1301" w:hanging="360"/>
      </w:pPr>
      <w:rPr>
        <w:rFonts w:ascii="Wingdings" w:hAnsi="Wingdings" w:hint="default"/>
      </w:rPr>
    </w:lvl>
    <w:lvl w:ilvl="3" w:tplc="04090001" w:tentative="1">
      <w:start w:val="1"/>
      <w:numFmt w:val="bullet"/>
      <w:lvlText w:val=""/>
      <w:lvlJc w:val="left"/>
      <w:pPr>
        <w:ind w:left="2021" w:hanging="360"/>
      </w:pPr>
      <w:rPr>
        <w:rFonts w:ascii="Symbol" w:hAnsi="Symbol" w:hint="default"/>
      </w:rPr>
    </w:lvl>
    <w:lvl w:ilvl="4" w:tplc="04090003" w:tentative="1">
      <w:start w:val="1"/>
      <w:numFmt w:val="bullet"/>
      <w:lvlText w:val="o"/>
      <w:lvlJc w:val="left"/>
      <w:pPr>
        <w:ind w:left="2741" w:hanging="360"/>
      </w:pPr>
      <w:rPr>
        <w:rFonts w:ascii="Courier New" w:hAnsi="Courier New" w:cs="Courier New" w:hint="default"/>
      </w:rPr>
    </w:lvl>
    <w:lvl w:ilvl="5" w:tplc="04090005" w:tentative="1">
      <w:start w:val="1"/>
      <w:numFmt w:val="bullet"/>
      <w:lvlText w:val=""/>
      <w:lvlJc w:val="left"/>
      <w:pPr>
        <w:ind w:left="3461" w:hanging="360"/>
      </w:pPr>
      <w:rPr>
        <w:rFonts w:ascii="Wingdings" w:hAnsi="Wingdings" w:hint="default"/>
      </w:rPr>
    </w:lvl>
    <w:lvl w:ilvl="6" w:tplc="04090001" w:tentative="1">
      <w:start w:val="1"/>
      <w:numFmt w:val="bullet"/>
      <w:lvlText w:val=""/>
      <w:lvlJc w:val="left"/>
      <w:pPr>
        <w:ind w:left="4181" w:hanging="360"/>
      </w:pPr>
      <w:rPr>
        <w:rFonts w:ascii="Symbol" w:hAnsi="Symbol" w:hint="default"/>
      </w:rPr>
    </w:lvl>
    <w:lvl w:ilvl="7" w:tplc="04090003" w:tentative="1">
      <w:start w:val="1"/>
      <w:numFmt w:val="bullet"/>
      <w:lvlText w:val="o"/>
      <w:lvlJc w:val="left"/>
      <w:pPr>
        <w:ind w:left="4901" w:hanging="360"/>
      </w:pPr>
      <w:rPr>
        <w:rFonts w:ascii="Courier New" w:hAnsi="Courier New" w:cs="Courier New" w:hint="default"/>
      </w:rPr>
    </w:lvl>
    <w:lvl w:ilvl="8" w:tplc="04090005" w:tentative="1">
      <w:start w:val="1"/>
      <w:numFmt w:val="bullet"/>
      <w:lvlText w:val=""/>
      <w:lvlJc w:val="left"/>
      <w:pPr>
        <w:ind w:left="5621" w:hanging="360"/>
      </w:pPr>
      <w:rPr>
        <w:rFonts w:ascii="Wingdings" w:hAnsi="Wingdings" w:hint="default"/>
      </w:rPr>
    </w:lvl>
  </w:abstractNum>
  <w:abstractNum w:abstractNumId="7" w15:restartNumberingAfterBreak="0">
    <w:nsid w:val="79477323"/>
    <w:multiLevelType w:val="hybridMultilevel"/>
    <w:tmpl w:val="A97C6794"/>
    <w:lvl w:ilvl="0" w:tplc="F6F24CF6">
      <w:start w:val="1"/>
      <w:numFmt w:val="bullet"/>
      <w:lvlText w:val="o"/>
      <w:lvlJc w:val="left"/>
      <w:pPr>
        <w:ind w:left="18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C423C94">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008C13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96ADDE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676B76A">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B889B2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E920116">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8744398">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1B2B100">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F4A7D0A"/>
    <w:multiLevelType w:val="hybridMultilevel"/>
    <w:tmpl w:val="639CE39A"/>
    <w:lvl w:ilvl="0" w:tplc="290C0CF4">
      <w:start w:val="1"/>
      <w:numFmt w:val="bullet"/>
      <w:lvlText w:val="o"/>
      <w:lvlJc w:val="left"/>
      <w:pPr>
        <w:ind w:left="18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B4466C8">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5E92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FFADD3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5723838">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BC8968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0924596">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6FA7400">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67A1ADA">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 w:numId="5">
    <w:abstractNumId w:val="7"/>
  </w:num>
  <w:num w:numId="6">
    <w:abstractNumId w:val="8"/>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BE2"/>
    <w:rsid w:val="00090BFA"/>
    <w:rsid w:val="00130B1A"/>
    <w:rsid w:val="001D03E8"/>
    <w:rsid w:val="00217AAD"/>
    <w:rsid w:val="002624C0"/>
    <w:rsid w:val="00364F6A"/>
    <w:rsid w:val="003812CD"/>
    <w:rsid w:val="003E6DAD"/>
    <w:rsid w:val="004708D8"/>
    <w:rsid w:val="004E2BE8"/>
    <w:rsid w:val="005A2DB5"/>
    <w:rsid w:val="00734B7C"/>
    <w:rsid w:val="007D4C31"/>
    <w:rsid w:val="0088240B"/>
    <w:rsid w:val="00AA51A4"/>
    <w:rsid w:val="00B512A8"/>
    <w:rsid w:val="00C6252C"/>
    <w:rsid w:val="00D03103"/>
    <w:rsid w:val="00D12BE2"/>
    <w:rsid w:val="00D266CF"/>
    <w:rsid w:val="00DA1794"/>
    <w:rsid w:val="00EE6D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7B929F-A1B3-4D76-A139-E7A3BCF3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7D4C31"/>
    <w:pPr>
      <w:keepNext/>
      <w:keepLines/>
      <w:spacing w:after="211"/>
      <w:ind w:left="788" w:hanging="10"/>
      <w:outlineLvl w:val="0"/>
    </w:pPr>
    <w:rPr>
      <w:rFonts w:ascii="Book Antiqua" w:eastAsia="Book Antiqua" w:hAnsi="Book Antiqua" w:cs="Book Antiqua"/>
      <w:b/>
      <w:color w:val="000000"/>
      <w:sz w:val="28"/>
    </w:rPr>
  </w:style>
  <w:style w:type="paragraph" w:styleId="Heading2">
    <w:name w:val="heading 2"/>
    <w:next w:val="Normal"/>
    <w:link w:val="Heading2Char"/>
    <w:uiPriority w:val="9"/>
    <w:unhideWhenUsed/>
    <w:qFormat/>
    <w:rsid w:val="007D4C31"/>
    <w:pPr>
      <w:keepNext/>
      <w:keepLines/>
      <w:spacing w:after="33"/>
      <w:ind w:left="994" w:hanging="10"/>
      <w:outlineLvl w:val="1"/>
    </w:pPr>
    <w:rPr>
      <w:rFonts w:ascii="Book Antiqua" w:eastAsia="Book Antiqua" w:hAnsi="Book Antiqua" w:cs="Book Antiqu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ot pt,F5 List Paragraph,List Paragraph1,No Spacing1,List Paragraph Char Char Char,Indicator Text,Numbered Para 1,Bullet 1,Colorful List - Accent 11,Bullet Points,List Paragraph2,MAIN CONTENT,Normal numbered,List Paragraph11,References"/>
    <w:basedOn w:val="Normal"/>
    <w:link w:val="ListParagraphChar"/>
    <w:uiPriority w:val="34"/>
    <w:qFormat/>
    <w:rsid w:val="00090BFA"/>
    <w:pPr>
      <w:spacing w:after="200" w:line="276" w:lineRule="auto"/>
      <w:ind w:left="720"/>
    </w:pPr>
    <w:rPr>
      <w:rFonts w:eastAsia="Times New Roman"/>
      <w:color w:val="auto"/>
      <w:lang w:val="en-GB"/>
    </w:rPr>
  </w:style>
  <w:style w:type="character" w:customStyle="1" w:styleId="ListParagraphChar">
    <w:name w:val="List Paragraph Char"/>
    <w:aliases w:val="Dot pt Char,F5 List Paragraph Char,List Paragraph1 Char,No Spacing1 Char,List Paragraph Char Char Char Char,Indicator Text Char,Numbered Para 1 Char,Bullet 1 Char,Colorful List - Accent 11 Char,Bullet Points Char,List Paragraph2 Char"/>
    <w:link w:val="ListParagraph"/>
    <w:uiPriority w:val="34"/>
    <w:rsid w:val="00090BFA"/>
    <w:rPr>
      <w:rFonts w:ascii="Calibri" w:eastAsia="Times New Roman" w:hAnsi="Calibri" w:cs="Calibri"/>
      <w:lang w:val="en-GB"/>
    </w:rPr>
  </w:style>
  <w:style w:type="paragraph" w:styleId="Header">
    <w:name w:val="header"/>
    <w:basedOn w:val="Normal"/>
    <w:link w:val="HeaderChar"/>
    <w:uiPriority w:val="99"/>
    <w:unhideWhenUsed/>
    <w:rsid w:val="004E2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BE8"/>
    <w:rPr>
      <w:rFonts w:ascii="Calibri" w:eastAsia="Calibri" w:hAnsi="Calibri" w:cs="Calibri"/>
      <w:color w:val="000000"/>
    </w:rPr>
  </w:style>
  <w:style w:type="paragraph" w:styleId="Footer">
    <w:name w:val="footer"/>
    <w:basedOn w:val="Normal"/>
    <w:link w:val="FooterChar"/>
    <w:uiPriority w:val="99"/>
    <w:unhideWhenUsed/>
    <w:rsid w:val="004E2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BE8"/>
    <w:rPr>
      <w:rFonts w:ascii="Calibri" w:eastAsia="Calibri" w:hAnsi="Calibri" w:cs="Calibri"/>
      <w:color w:val="000000"/>
    </w:rPr>
  </w:style>
  <w:style w:type="character" w:styleId="Hyperlink">
    <w:name w:val="Hyperlink"/>
    <w:basedOn w:val="DefaultParagraphFont"/>
    <w:uiPriority w:val="99"/>
    <w:unhideWhenUsed/>
    <w:rsid w:val="004E2BE8"/>
    <w:rPr>
      <w:color w:val="0563C1" w:themeColor="hyperlink"/>
      <w:u w:val="single"/>
    </w:rPr>
  </w:style>
  <w:style w:type="character" w:customStyle="1" w:styleId="Heading1Char">
    <w:name w:val="Heading 1 Char"/>
    <w:basedOn w:val="DefaultParagraphFont"/>
    <w:link w:val="Heading1"/>
    <w:uiPriority w:val="9"/>
    <w:rsid w:val="007D4C31"/>
    <w:rPr>
      <w:rFonts w:ascii="Book Antiqua" w:eastAsia="Book Antiqua" w:hAnsi="Book Antiqua" w:cs="Book Antiqua"/>
      <w:b/>
      <w:color w:val="000000"/>
      <w:sz w:val="28"/>
    </w:rPr>
  </w:style>
  <w:style w:type="character" w:customStyle="1" w:styleId="Heading2Char">
    <w:name w:val="Heading 2 Char"/>
    <w:basedOn w:val="DefaultParagraphFont"/>
    <w:link w:val="Heading2"/>
    <w:uiPriority w:val="9"/>
    <w:rsid w:val="007D4C31"/>
    <w:rPr>
      <w:rFonts w:ascii="Book Antiqua" w:eastAsia="Book Antiqua" w:hAnsi="Book Antiqua" w:cs="Book Antiqu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Microsoft account</cp:lastModifiedBy>
  <cp:revision>5</cp:revision>
  <cp:lastPrinted>2021-07-01T06:49:00Z</cp:lastPrinted>
  <dcterms:created xsi:type="dcterms:W3CDTF">2022-08-12T20:36:00Z</dcterms:created>
  <dcterms:modified xsi:type="dcterms:W3CDTF">2022-08-18T04:06:00Z</dcterms:modified>
</cp:coreProperties>
</file>