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Calibri" w:hAnsi="Calibri" w:eastAsia="Malgun Gothic"/>
          <w:b/>
          <w:color w:val="2E74B5"/>
          <w:sz w:val="19"/>
        </w:rPr>
        <w:t>TEAM EXECUTIVE SUMMARY</w:t>
      </w:r>
    </w:p>
    <w:p>
      <w:pPr>
        <w:spacing w:before="0" w:after="80"/>
      </w:pPr>
      <w:r>
        <w:rPr>
          <w:rFonts w:ascii="Calibri" w:hAnsi="Calibri" w:eastAsia="Malgun Gothic"/>
          <w:b/>
          <w:color w:val="0B2545"/>
          <w:sz w:val="48"/>
        </w:rPr>
        <w:t>고객 목데이터 대표 2명 요약</w:t>
      </w:r>
    </w:p>
    <w:p>
      <w:pPr>
        <w:spacing w:before="0" w:after="240"/>
      </w:pPr>
      <w:r>
        <w:rPr>
          <w:rFonts w:ascii="Calibri" w:hAnsi="Calibri" w:eastAsia="Malgun Gothic"/>
          <w:color w:val="667085"/>
          <w:sz w:val="24"/>
        </w:rPr>
        <w:t>1만 명 일반 고객과 대표 시나리오 고객의 저장 데이터 비교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구분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내용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작성 기준일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2026-07-20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기준 파일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data/mock/customer_data_examples.json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데이터 성격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실제 개인정보가 아닌 합성 목데이터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활용 목적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팀 공유·시연 데이터 구조 확인</w:t>
            </w:r>
          </w:p>
        </w:tc>
      </w:tr>
    </w:tbl>
    <w:p>
      <w:pPr>
        <w:spacing w:after="20"/>
      </w:pPr>
    </w:p>
    <w:p>
      <w:pPr>
        <w:spacing w:before="100" w:after="140" w:line="276" w:lineRule="auto"/>
        <w:ind w:left="115" w:right="115"/>
        <w:shd w:fill="F4F7FB"/>
      </w:pPr>
      <w:r>
        <w:rPr>
          <w:rFonts w:ascii="Calibri" w:hAnsi="Calibri" w:eastAsia="Malgun Gothic"/>
          <w:b/>
          <w:color w:val="2E74B5"/>
          <w:sz w:val="21"/>
        </w:rPr>
        <w:t xml:space="preserve">핵심  </w:t>
      </w:r>
      <w:r>
        <w:rPr>
          <w:rFonts w:ascii="Calibri" w:hAnsi="Calibri" w:eastAsia="Malgun Gothic"/>
          <w:color w:val="1F2937"/>
          <w:sz w:val="21"/>
        </w:rPr>
        <w:t>대표 시나리오 고객 6명은 1만 명 고객과 동일한 고객·계좌·자산 필드를 모두 보유하고, 시연용 로그인·시나리오 연결 정보와 실제 적격 ETF 종목 상세가 추가됩니다.</w:t>
      </w:r>
    </w:p>
    <w:p>
      <w:pPr>
        <w:pStyle w:val="Heading1"/>
        <w:keepNext/>
      </w:pPr>
      <w:r>
        <w:t>데이터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50"/>
        <w:gridCol w:w="1000"/>
        <w:gridCol w:w="3900"/>
        <w:gridCol w:w="2910"/>
      </w:tblGrid>
      <w:tr>
        <w:trPr>
          <w:tblHeader w:val="true"/>
        </w:trPr>
        <w:tc>
          <w:tcPr>
            <w:tcW w:type="dxa" w:w="15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데이터 층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필드 수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 내용</w:t>
            </w:r>
          </w:p>
        </w:tc>
        <w:tc>
          <w:tcPr>
            <w:tcW w:type="dxa" w:w="29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적용 범위</w:t>
            </w:r>
          </w:p>
        </w:tc>
      </w:tr>
      <w:tr>
        <w:trPr/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고객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29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연령·소득·세액공제·은퇴·성향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1만 명 + 대표 6명</w:t>
            </w:r>
          </w:p>
        </w:tc>
      </w:tr>
      <w:tr>
        <w:trPr/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계좌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23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잔액·납입·세액공제·위험비중·수익률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1만 명 + 대표 6명</w:t>
            </w:r>
          </w:p>
        </w:tc>
      </w:tr>
      <w:tr>
        <w:trPr/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자산군 보유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자산군·비중·금액·출처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1만 명 + 대표 6명</w:t>
            </w:r>
          </w:p>
        </w:tc>
      </w:tr>
      <w:tr>
        <w:trPr/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ETF 상세 보유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상품명·종목코드·위험 처리·금액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대표 6명 추가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대표 예시 한눈에 비교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3350"/>
        <w:gridCol w:w="391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33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일반 고객</w:t>
            </w:r>
          </w:p>
        </w:tc>
        <w:tc>
          <w:tcPr>
            <w:tcW w:type="dxa" w:w="39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대표 시나리오 고객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고객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USR00001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정민재(가상)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연령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30세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42세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총급여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60,910,000원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97,500,000원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연금저축+IRP 납입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0원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8,760,000원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세액공제율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13.2%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13.2%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예상 세액공제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0원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1,156,320원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계좌·총잔액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2개 · 249,250,000원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3개 · 149,330,000원</w:t>
            </w:r>
          </w:p>
        </w:tc>
      </w:tr>
      <w:tr>
        <w:trPr/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상세 수준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자산군 단위</w:t>
            </w:r>
          </w:p>
        </w:tc>
        <w:tc>
          <w:tcPr>
            <w:tcW w:type="dxa" w:w="3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실제 ETF 종목 단위 추가</w:t>
            </w:r>
          </w:p>
        </w:tc>
      </w:tr>
    </w:tbl>
    <w:p>
      <w:pPr>
        <w:spacing w:after="20"/>
      </w:pPr>
    </w:p>
    <w:p>
      <w:pPr>
        <w:spacing w:before="100" w:after="140" w:line="276" w:lineRule="auto"/>
        <w:ind w:left="115" w:right="115"/>
        <w:shd w:fill="F4F7FB"/>
      </w:pPr>
      <w:r>
        <w:rPr>
          <w:rFonts w:ascii="Calibri" w:hAnsi="Calibri" w:eastAsia="Malgun Gothic"/>
          <w:b/>
          <w:color w:val="2E74B5"/>
          <w:sz w:val="21"/>
        </w:rPr>
        <w:t xml:space="preserve">ETF 현실화  </w:t>
      </w:r>
      <w:r>
        <w:rPr>
          <w:rFonts w:ascii="Calibri" w:hAnsi="Calibri" w:eastAsia="Malgun Gothic"/>
          <w:color w:val="1F2937"/>
          <w:sz w:val="21"/>
        </w:rPr>
        <w:t>대표 6명 전체에 ACE·HANARO·KODEX·RISE·SOL·TIGER 상품을 분산 배치했고, KODEX도 유지했습니다.</w:t>
      </w:r>
    </w:p>
    <w:p>
      <w:r>
        <w:br w:type="page"/>
      </w:r>
    </w:p>
    <w:p>
      <w:pPr>
        <w:pStyle w:val="Heading1"/>
        <w:keepNext/>
      </w:pPr>
      <w:r>
        <w:t>1. 1만 명 일반 고객 대표 예시</w:t>
      </w:r>
    </w:p>
    <w:p>
      <w:pPr>
        <w:spacing w:before="100" w:after="140" w:line="276" w:lineRule="auto"/>
        <w:ind w:left="115" w:right="115"/>
        <w:shd w:fill="F4F7FB"/>
      </w:pPr>
      <w:r>
        <w:rPr>
          <w:rFonts w:ascii="Calibri" w:hAnsi="Calibri" w:eastAsia="Malgun Gothic"/>
          <w:b/>
          <w:color w:val="2E74B5"/>
          <w:sz w:val="21"/>
        </w:rPr>
        <w:t xml:space="preserve">USR00001  </w:t>
      </w:r>
      <w:r>
        <w:rPr>
          <w:rFonts w:ascii="Calibri" w:hAnsi="Calibri" w:eastAsia="Malgun Gothic"/>
          <w:color w:val="1F2937"/>
          <w:sz w:val="21"/>
        </w:rPr>
        <w:t>30세 근로자 · DC와 개인 IRP 보유 · 안정형·원리금보장 선호 · DC 방치형 합성 시나리오</w:t>
      </w:r>
    </w:p>
    <w:p>
      <w:pPr>
        <w:pStyle w:val="Heading2"/>
        <w:keepNext/>
      </w:pPr>
      <w:r>
        <w:t>고객·세액공제·은퇴 정보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180"/>
        <w:gridCol w:w="1500"/>
        <w:gridCol w:w="318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영역</w:t>
            </w:r>
          </w:p>
        </w:tc>
        <w:tc>
          <w:tcPr>
            <w:tcW w:type="dxa" w:w="31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영역</w:t>
            </w:r>
          </w:p>
        </w:tc>
        <w:tc>
          <w:tcPr>
            <w:tcW w:type="dxa" w:w="31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고용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SALARIED_EMPLOYEE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총급여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60,910,000원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공제율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13.2%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공제대상 납입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0원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예상 공제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0원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연금개시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60세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위험성향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STABLE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운용 선호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PRINCIPAL_GUARANTEED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준비도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NEEDS_GUIDANCE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지급 선호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LUMP_SUM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데이터 구분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MOCK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RAG 저장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하지 않음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계좌 요약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1600"/>
        <w:gridCol w:w="1900"/>
        <w:gridCol w:w="1750"/>
        <w:gridCol w:w="1500"/>
        <w:gridCol w:w="171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계좌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계좌 ID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잔액</w:t>
            </w:r>
          </w:p>
        </w:tc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연 납입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위험자산</w:t>
            </w:r>
          </w:p>
        </w:tc>
        <w:tc>
          <w:tcPr>
            <w:tcW w:type="dxa" w:w="17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과거 12개월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DC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ACC000001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118,670,000원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5,040,000원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6.08%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1.89%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IRP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ACC000002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130,580,000원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0원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30.23%</w:t>
            </w:r>
          </w:p>
        </w:tc>
        <w:tc>
          <w:tcPr>
            <w:tcW w:type="dxa" w:w="1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2.8%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계좌별 자산구성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0"/>
        <w:gridCol w:w="1650"/>
        <w:gridCol w:w="1720"/>
        <w:gridCol w:w="1500"/>
        <w:gridCol w:w="1880"/>
        <w:gridCol w:w="1760"/>
      </w:tblGrid>
      <w:tr>
        <w:trPr>
          <w:tblHeader w:val="true"/>
        </w:trPr>
        <w:tc>
          <w:tcPr>
            <w:tcW w:type="dxa" w:w="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계좌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국내주식</w:t>
            </w:r>
          </w:p>
        </w:tc>
        <w:tc>
          <w:tcPr>
            <w:tcW w:type="dxa" w:w="1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글로벌주식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채권</w:t>
            </w:r>
          </w:p>
        </w:tc>
        <w:tc>
          <w:tcPr>
            <w:tcW w:type="dxa" w:w="18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원리금보장</w:t>
            </w:r>
          </w:p>
        </w:tc>
        <w:tc>
          <w:tcPr>
            <w:tcW w:type="dxa" w:w="1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현금</w:t>
            </w:r>
          </w:p>
        </w:tc>
      </w:tr>
      <w:tr>
        <w:trPr/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DC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3,244,912원</w:t>
            </w:r>
          </w:p>
        </w:tc>
        <w:tc>
          <w:tcPr>
            <w:tcW w:type="dxa" w:w="1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3,966,070원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25,597,238원</w:t>
            </w:r>
          </w:p>
        </w:tc>
        <w:tc>
          <w:tcPr>
            <w:tcW w:type="dxa" w:w="1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59,726,730원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26,135,050원</w:t>
            </w:r>
          </w:p>
        </w:tc>
      </w:tr>
      <w:tr>
        <w:trPr/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IRP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17,764,364원</w:t>
            </w:r>
          </w:p>
        </w:tc>
        <w:tc>
          <w:tcPr>
            <w:tcW w:type="dxa" w:w="1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21,712,059원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22,493,450원</w:t>
            </w:r>
          </w:p>
        </w:tc>
        <w:tc>
          <w:tcPr>
            <w:tcW w:type="dxa" w:w="1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52,484,672원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5"/>
              </w:rPr>
              <w:t>16,125,455원</w:t>
            </w:r>
          </w:p>
        </w:tc>
      </w:tr>
    </w:tbl>
    <w:p>
      <w:pPr>
        <w:spacing w:after="20"/>
      </w:pPr>
    </w:p>
    <w:p>
      <w:r>
        <w:rPr>
          <w:rFonts w:ascii="Calibri" w:hAnsi="Calibri" w:eastAsia="Malgun Gothic"/>
          <w:b/>
          <w:color w:val="0B2545"/>
          <w:sz w:val="22"/>
        </w:rPr>
        <w:t>해석:</w:t>
      </w:r>
      <w:r>
        <w:rPr>
          <w:rFonts w:ascii="Calibri" w:hAnsi="Calibri" w:eastAsia="Malgun Gothic"/>
          <w:color w:val="1F2937"/>
          <w:sz w:val="22"/>
        </w:rPr>
        <w:t xml:space="preserve"> 총잔액은 249,250,000원이며, ETF 상품명 대신 국내·글로벌 주식, 채권, 원리금보장, 현금의 자산군 수준으로 저장됩니다.</w:t>
      </w:r>
    </w:p>
    <w:p>
      <w:r>
        <w:br w:type="page"/>
      </w:r>
    </w:p>
    <w:p>
      <w:pPr>
        <w:pStyle w:val="Heading1"/>
        <w:keepNext/>
      </w:pPr>
      <w:r>
        <w:t>2. 대표 시나리오 고객 대표 예시</w:t>
      </w:r>
    </w:p>
    <w:p>
      <w:pPr>
        <w:spacing w:before="100" w:after="140" w:line="276" w:lineRule="auto"/>
        <w:ind w:left="115" w:right="115"/>
        <w:shd w:fill="F4F7FB"/>
      </w:pPr>
      <w:r>
        <w:rPr>
          <w:rFonts w:ascii="Calibri" w:hAnsi="Calibri" w:eastAsia="Malgun Gothic"/>
          <w:b/>
          <w:color w:val="2E74B5"/>
          <w:sz w:val="21"/>
        </w:rPr>
        <w:t xml:space="preserve">정민재(가상)  </w:t>
      </w:r>
      <w:r>
        <w:rPr>
          <w:rFonts w:ascii="Calibri" w:hAnsi="Calibri" w:eastAsia="Malgun Gothic"/>
          <w:color w:val="1F2937"/>
          <w:sz w:val="21"/>
        </w:rPr>
        <w:t>기준 고객 USR03419 · 42세 · DC·IRP·연금저축의 글로벌 주식형 자산 중복 및 위험 편중 시나리오</w:t>
      </w:r>
    </w:p>
    <w:p>
      <w:pPr>
        <w:pStyle w:val="Heading2"/>
        <w:keepNext/>
      </w:pPr>
      <w:r>
        <w:t>시연·세액공제 핵심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50"/>
        <w:gridCol w:w="3900"/>
        <w:gridCol w:w="3010"/>
      </w:tblGrid>
      <w:tr>
        <w:trPr>
          <w:tblHeader w:val="true"/>
        </w:trPr>
        <w:tc>
          <w:tcPr>
            <w:tcW w:type="dxa" w:w="2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저장값</w:t>
            </w:r>
          </w:p>
        </w:tc>
        <w:tc>
          <w:tcPr>
            <w:tcW w:type="dxa" w:w="30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검증</w:t>
            </w:r>
          </w:p>
        </w:tc>
      </w:tr>
      <w:tr>
        <w:trPr/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시나리오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overlap_risk_concentration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시연 로그인 연결</w:t>
            </w:r>
          </w:p>
        </w:tc>
      </w:tr>
      <w:tr>
        <w:trPr/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총급여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97,500,000원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5,500만 원 초과</w:t>
            </w:r>
          </w:p>
        </w:tc>
      </w:tr>
      <w:tr>
        <w:trPr/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연금저축 납입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3,840,000원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600만 원 이하</w:t>
            </w:r>
          </w:p>
        </w:tc>
      </w:tr>
      <w:tr>
        <w:trPr/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개인 IRP 납입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4,920,000원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생성값</w:t>
            </w:r>
          </w:p>
        </w:tc>
      </w:tr>
      <w:tr>
        <w:trPr/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납입 합산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8,760,000원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1,800만 원 이하</w:t>
            </w:r>
          </w:p>
        </w:tc>
      </w:tr>
      <w:tr>
        <w:trPr/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세액공제 대상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8,760,000원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900만 원 이하</w:t>
            </w:r>
          </w:p>
        </w:tc>
      </w:tr>
      <w:tr>
        <w:trPr/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공제율·예상액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13.2% · 1,156,320원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6"/>
              </w:rPr>
              <w:t>8,760,000 × 13.2% 일치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계좌·상세 ETF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1750"/>
        <w:gridCol w:w="1400"/>
        <w:gridCol w:w="531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계좌</w:t>
            </w:r>
          </w:p>
        </w:tc>
        <w:tc>
          <w:tcPr>
            <w:tcW w:type="dxa" w:w="1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잔액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위험자산</w:t>
            </w:r>
          </w:p>
        </w:tc>
        <w:tc>
          <w:tcPr>
            <w:tcW w:type="dxa" w:w="53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연결된 ETF 상품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4"/>
              </w:rPr>
              <w:t>DC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4"/>
              </w:rPr>
              <w:t>123,940,000원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4"/>
              </w:rPr>
              <w:t>63.11%</w:t>
            </w:r>
          </w:p>
        </w:tc>
        <w:tc>
          <w:tcPr>
            <w:tcW w:type="dxa" w:w="5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4"/>
              </w:rPr>
              <w:t>HANARO K고배당(322410)</w:t>
              <w:br/>
              <w:t>TIGER 헬스케어(143860)</w:t>
              <w:br/>
              <w:t>HANARO 미국S&amp;P500(432840)</w:t>
              <w:br/>
              <w:t>TIGER S&amp;P글로벌헬스케어(합성)(248270)</w:t>
              <w:br/>
              <w:t>ACE 종합채권(AA-이상)액티브(356540)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4"/>
              </w:rPr>
              <w:t>IRP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4"/>
              </w:rPr>
              <w:t>21,990,000원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4"/>
              </w:rPr>
              <w:t>70.00%</w:t>
            </w:r>
          </w:p>
        </w:tc>
        <w:tc>
          <w:tcPr>
            <w:tcW w:type="dxa" w:w="5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4"/>
              </w:rPr>
              <w:t>ACE AI반도체TOP3+(469150)</w:t>
              <w:br/>
              <w:t>HANARO 농업융복합산업(314700)</w:t>
              <w:br/>
              <w:t>ACE 미국S&amp;P500(360200)</w:t>
              <w:br/>
              <w:t>RISE 미국반도체NYSE(469060)</w:t>
              <w:br/>
              <w:t>HANARO 종합채권(AA-이상)액티브(461500)</w:t>
            </w:r>
          </w:p>
        </w:tc>
      </w:tr>
      <w:tr>
        <w:trPr/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4"/>
              </w:rPr>
              <w:t>PENSION_SAVINGS_FUND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4"/>
              </w:rPr>
              <w:t>3,400,000원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Calibri" w:hAnsi="Calibri" w:eastAsia="Malgun Gothic"/>
                <w:b w:val="0"/>
                <w:color w:val="1F2937"/>
                <w:sz w:val="14"/>
              </w:rPr>
              <w:t>63.37%</w:t>
            </w:r>
          </w:p>
        </w:tc>
        <w:tc>
          <w:tcPr>
            <w:tcW w:type="dxa" w:w="5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1F2937"/>
                <w:sz w:val="14"/>
              </w:rPr>
              <w:t>HANARO 200TR(332930)</w:t>
              <w:br/>
              <w:t>SOL 금융지주플러스고배당(484880)</w:t>
              <w:br/>
              <w:t>TIGER 미국배당다우존스(458730)</w:t>
              <w:br/>
              <w:t>ACE 글로벌반도체TOP4 Plus(446770)</w:t>
              <w:br/>
              <w:t>SOL 종합채권(AA-이상)액티브(436140)</w:t>
            </w:r>
          </w:p>
        </w:tc>
      </w:tr>
    </w:tbl>
    <w:p>
      <w:pPr>
        <w:spacing w:after="20"/>
      </w:pPr>
    </w:p>
    <w:p>
      <w:pPr>
        <w:spacing w:before="100" w:after="140" w:line="276" w:lineRule="auto"/>
        <w:ind w:left="115" w:right="115"/>
        <w:shd w:fill="F4F7FB"/>
      </w:pPr>
      <w:r>
        <w:rPr>
          <w:rFonts w:ascii="Calibri" w:hAnsi="Calibri" w:eastAsia="Malgun Gothic"/>
          <w:b/>
          <w:color w:val="2E74B5"/>
          <w:sz w:val="21"/>
        </w:rPr>
        <w:t xml:space="preserve">포트폴리오  </w:t>
      </w:r>
      <w:r>
        <w:rPr>
          <w:rFonts w:ascii="Calibri" w:hAnsi="Calibri" w:eastAsia="Malgun Gothic"/>
          <w:color w:val="1F2937"/>
          <w:sz w:val="21"/>
        </w:rPr>
        <w:t>이 고객은 ACE·HANARO·RISE·SOL·TIGER 등 5개 운용사 ETF 15종을 보유하며, DC·IRP 일반 위험자산은 각각 70% 이하입니다. 연금저축에는 동일한 위험자산 총량 한도를 적용하지 않습니다.</w:t>
      </w:r>
    </w:p>
    <w:p>
      <w:r>
        <w:rPr>
          <w:rFonts w:ascii="Calibri" w:hAnsi="Calibri" w:eastAsia="Malgun Gothic"/>
          <w:b/>
          <w:color w:val="0B2545"/>
          <w:sz w:val="22"/>
        </w:rPr>
        <w:t>사용 유의:</w:t>
      </w:r>
      <w:r>
        <w:rPr>
          <w:rFonts w:ascii="Calibri" w:hAnsi="Calibri" w:eastAsia="Malgun Gothic"/>
          <w:color w:val="1F2937"/>
          <w:sz w:val="22"/>
        </w:rPr>
        <w:t xml:space="preserve"> 모든 고객·계좌 정보는 합성 목데이터입니다. 세액공제액은 교육용 계산값이며, 수익률은 과거 실적을 참고한 합성값으로 미래 성과를 예측하거나 보장하지 않습니다.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algun Gothic"/>
        <w:color w:val="667085"/>
        <w:sz w:val="17"/>
      </w:rPr>
      <w:t xml:space="preserve">INTERNAL · MOCK DATA   |   </w:t>
    </w:r>
    <w:r>
      <w:rPr>
        <w:rFonts w:ascii="Calibri" w:hAnsi="Calibri" w:eastAsia="Malgun Gothic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algun Gothic"/>
        <w:b/>
        <w:color w:val="667085"/>
        <w:sz w:val="17"/>
      </w:rPr>
      <w:t>연금 코파일럿  |  고객 목데이터 요약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고객 목데이터 대표 2명 요약</dc:title>
  <dc:subject>1만 명 일반 고객과 대표 시나리오 고객 요약</dc:subject>
  <dc:creator>KDA Securities</dc:creator>
  <cp:keywords>MOCK, 고객데이터, 연금계좌, ETF, 요약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