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1B98" w14:textId="451B51E0" w:rsidR="00D33A2B" w:rsidRPr="002A1441" w:rsidRDefault="00D33A2B" w:rsidP="00D33A2B">
      <w:pPr>
        <w:rPr>
          <w:b/>
          <w:bCs/>
          <w:highlight w:val="yellow"/>
        </w:rPr>
      </w:pPr>
      <w:r w:rsidRPr="002A1441">
        <w:rPr>
          <w:b/>
          <w:bCs/>
          <w:highlight w:val="yellow"/>
        </w:rPr>
        <w:t xml:space="preserve">1. What are the different margins </w:t>
      </w:r>
      <w:proofErr w:type="gramStart"/>
      <w:r w:rsidRPr="002A1441">
        <w:rPr>
          <w:b/>
          <w:bCs/>
          <w:highlight w:val="yellow"/>
        </w:rPr>
        <w:t>options</w:t>
      </w:r>
      <w:proofErr w:type="gramEnd"/>
      <w:r w:rsidRPr="002A1441">
        <w:rPr>
          <w:b/>
          <w:bCs/>
          <w:highlight w:val="yellow"/>
        </w:rPr>
        <w:t xml:space="preserve"> and do we adjust the margins of</w:t>
      </w:r>
      <w:r w:rsidR="002A1441" w:rsidRPr="002A1441">
        <w:rPr>
          <w:b/>
          <w:bCs/>
          <w:highlight w:val="yellow"/>
        </w:rPr>
        <w:t xml:space="preserve"> </w:t>
      </w:r>
      <w:r w:rsidRPr="002A1441">
        <w:rPr>
          <w:b/>
          <w:bCs/>
          <w:highlight w:val="yellow"/>
        </w:rPr>
        <w:t>the excel worksheet?</w:t>
      </w:r>
    </w:p>
    <w:p w14:paraId="51785553" w14:textId="42BEEA9F" w:rsidR="00D33A2B" w:rsidRPr="002A1441" w:rsidRDefault="00D33A2B" w:rsidP="00D33A2B">
      <w:r w:rsidRPr="002A1441">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1E096199" w14:textId="1A8B2C96" w:rsidR="00D33A2B" w:rsidRPr="002A1441" w:rsidRDefault="00D33A2B" w:rsidP="00D33A2B">
      <w:pPr>
        <w:rPr>
          <w:b/>
          <w:bCs/>
        </w:rPr>
      </w:pPr>
      <w:r w:rsidRPr="002A1441">
        <w:rPr>
          <w:b/>
          <w:bCs/>
          <w:highlight w:val="yellow"/>
        </w:rPr>
        <w:t>2. Set a background for your table created.</w:t>
      </w:r>
    </w:p>
    <w:p w14:paraId="406F51B7" w14:textId="77777777" w:rsidR="00D33A2B" w:rsidRPr="002A1441" w:rsidRDefault="00D33A2B" w:rsidP="00D33A2B">
      <w:r w:rsidRPr="002A1441">
        <w:rPr>
          <w:lang w:val="en"/>
        </w:rPr>
        <w:t>The background color of the table is given by the </w:t>
      </w:r>
      <w:proofErr w:type="spellStart"/>
      <w:r w:rsidRPr="002A1441">
        <w:rPr>
          <w:lang w:val="en"/>
        </w:rPr>
        <w:t>bgcolor</w:t>
      </w:r>
      <w:proofErr w:type="spellEnd"/>
      <w:r w:rsidRPr="002A1441">
        <w:rPr>
          <w:lang w:val="en"/>
        </w:rPr>
        <w:t xml:space="preserve">="color" attribute. When applied to the &lt;table&gt; tag, the color fills the background. Cell background colors are set by applying the </w:t>
      </w:r>
      <w:proofErr w:type="spellStart"/>
      <w:r w:rsidRPr="002A1441">
        <w:rPr>
          <w:lang w:val="en"/>
        </w:rPr>
        <w:t>bgcolor</w:t>
      </w:r>
      <w:proofErr w:type="spellEnd"/>
      <w:r w:rsidRPr="002A1441">
        <w:rPr>
          <w:lang w:val="en"/>
        </w:rPr>
        <w:t xml:space="preserve"> attribute to a &lt;tr&gt; tag (to color the row) or to a &lt;td&gt; tag (to color the cell).</w:t>
      </w:r>
    </w:p>
    <w:p w14:paraId="683A356E" w14:textId="77777777" w:rsidR="00D33A2B" w:rsidRDefault="00D33A2B" w:rsidP="00D33A2B"/>
    <w:p w14:paraId="2613C6C1" w14:textId="1306152E" w:rsidR="00D33A2B" w:rsidRPr="002A1441" w:rsidRDefault="00D33A2B" w:rsidP="00D33A2B">
      <w:pPr>
        <w:rPr>
          <w:b/>
          <w:bCs/>
          <w:highlight w:val="yellow"/>
        </w:rPr>
      </w:pPr>
      <w:r w:rsidRPr="002A1441">
        <w:rPr>
          <w:b/>
          <w:bCs/>
          <w:highlight w:val="yellow"/>
        </w:rPr>
        <w:t>3. What is freeze panes and why do we use freeze panes? Give</w:t>
      </w:r>
      <w:r w:rsidR="002A1441" w:rsidRPr="002A1441">
        <w:rPr>
          <w:b/>
          <w:bCs/>
          <w:highlight w:val="yellow"/>
        </w:rPr>
        <w:t xml:space="preserve"> </w:t>
      </w:r>
      <w:r w:rsidRPr="002A1441">
        <w:rPr>
          <w:b/>
          <w:bCs/>
          <w:highlight w:val="yellow"/>
        </w:rPr>
        <w:t>examples.</w:t>
      </w:r>
    </w:p>
    <w:p w14:paraId="3BF763C7" w14:textId="5807E5E2" w:rsidR="00D33A2B" w:rsidRPr="002A1441" w:rsidRDefault="00D33A2B" w:rsidP="00D33A2B">
      <w:r w:rsidRPr="002A1441">
        <w:t>To keep an area of a worksheet visible while you scroll to another area of the worksheet, go to the View tab, where you can Freeze Panes to lock specific rows and columns in place, or you can Split panes to create separate windows of the same worksheet.</w:t>
      </w:r>
    </w:p>
    <w:p w14:paraId="643C75BA" w14:textId="761D2929" w:rsidR="00D33A2B" w:rsidRPr="002A1441" w:rsidRDefault="00D33A2B" w:rsidP="00D33A2B">
      <w:pPr>
        <w:rPr>
          <w:b/>
          <w:bCs/>
        </w:rPr>
      </w:pPr>
      <w:r w:rsidRPr="002A1441">
        <w:rPr>
          <w:b/>
          <w:bCs/>
          <w:highlight w:val="yellow"/>
        </w:rPr>
        <w:t>4. What are the different features available within the Freeze Panes</w:t>
      </w:r>
      <w:r w:rsidR="002A1441" w:rsidRPr="002A1441">
        <w:rPr>
          <w:b/>
          <w:bCs/>
          <w:highlight w:val="yellow"/>
        </w:rPr>
        <w:t xml:space="preserve"> </w:t>
      </w:r>
      <w:r w:rsidRPr="002A1441">
        <w:rPr>
          <w:b/>
          <w:bCs/>
          <w:highlight w:val="yellow"/>
        </w:rPr>
        <w:t>command?</w:t>
      </w:r>
    </w:p>
    <w:p w14:paraId="22013B4F" w14:textId="4A911E76" w:rsidR="00D33A2B" w:rsidRPr="002A1441" w:rsidRDefault="00D33A2B" w:rsidP="00D33A2B">
      <w:r w:rsidRPr="002A1441">
        <w:t>The Freeze Panes command gives you more options on what should be frozen on the worksheet. Instead of a single row or a single column, you can freeze one or more rows at the top, as well as one or more columns at the left</w:t>
      </w:r>
    </w:p>
    <w:p w14:paraId="6020FCF0" w14:textId="23A77317" w:rsidR="006F0815" w:rsidRPr="002A1441" w:rsidRDefault="00D33A2B" w:rsidP="00D33A2B">
      <w:pPr>
        <w:rPr>
          <w:b/>
          <w:bCs/>
        </w:rPr>
      </w:pPr>
      <w:r w:rsidRPr="002A1441">
        <w:rPr>
          <w:b/>
          <w:bCs/>
          <w:highlight w:val="yellow"/>
        </w:rPr>
        <w:t>5. Explain what the different sheet options present in excel are and what</w:t>
      </w:r>
      <w:r w:rsidR="002A1441" w:rsidRPr="002A1441">
        <w:rPr>
          <w:b/>
          <w:bCs/>
          <w:highlight w:val="yellow"/>
        </w:rPr>
        <w:t xml:space="preserve"> </w:t>
      </w:r>
      <w:r w:rsidRPr="002A1441">
        <w:rPr>
          <w:b/>
          <w:bCs/>
          <w:highlight w:val="yellow"/>
        </w:rPr>
        <w:t>they do?</w:t>
      </w:r>
    </w:p>
    <w:p w14:paraId="499D7C00" w14:textId="525FD85D" w:rsidR="00D33A2B" w:rsidRPr="002A1441" w:rsidRDefault="00D33A2B" w:rsidP="00D33A2B">
      <w:r w:rsidRPr="002A1441">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sectPr w:rsidR="00D33A2B" w:rsidRPr="002A1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2B"/>
    <w:rsid w:val="002A1441"/>
    <w:rsid w:val="006F0815"/>
    <w:rsid w:val="00D3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F6C"/>
  <w15:chartTrackingRefBased/>
  <w15:docId w15:val="{FAEB6A25-4D7C-43D4-B7F8-79063E5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5497">
      <w:bodyDiv w:val="1"/>
      <w:marLeft w:val="0"/>
      <w:marRight w:val="0"/>
      <w:marTop w:val="0"/>
      <w:marBottom w:val="0"/>
      <w:divBdr>
        <w:top w:val="none" w:sz="0" w:space="0" w:color="auto"/>
        <w:left w:val="none" w:sz="0" w:space="0" w:color="auto"/>
        <w:bottom w:val="none" w:sz="0" w:space="0" w:color="auto"/>
        <w:right w:val="none" w:sz="0" w:space="0" w:color="auto"/>
      </w:divBdr>
      <w:divsChild>
        <w:div w:id="1092433217">
          <w:marLeft w:val="0"/>
          <w:marRight w:val="0"/>
          <w:marTop w:val="0"/>
          <w:marBottom w:val="0"/>
          <w:divBdr>
            <w:top w:val="none" w:sz="0" w:space="0" w:color="auto"/>
            <w:left w:val="none" w:sz="0" w:space="0" w:color="auto"/>
            <w:bottom w:val="none" w:sz="0" w:space="0" w:color="auto"/>
            <w:right w:val="none" w:sz="0" w:space="0" w:color="auto"/>
          </w:divBdr>
          <w:divsChild>
            <w:div w:id="1884244128">
              <w:marLeft w:val="0"/>
              <w:marRight w:val="0"/>
              <w:marTop w:val="0"/>
              <w:marBottom w:val="0"/>
              <w:divBdr>
                <w:top w:val="none" w:sz="0" w:space="0" w:color="auto"/>
                <w:left w:val="none" w:sz="0" w:space="0" w:color="auto"/>
                <w:bottom w:val="none" w:sz="0" w:space="0" w:color="auto"/>
                <w:right w:val="none" w:sz="0" w:space="0" w:color="auto"/>
              </w:divBdr>
              <w:divsChild>
                <w:div w:id="573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4736">
      <w:bodyDiv w:val="1"/>
      <w:marLeft w:val="0"/>
      <w:marRight w:val="0"/>
      <w:marTop w:val="0"/>
      <w:marBottom w:val="0"/>
      <w:divBdr>
        <w:top w:val="none" w:sz="0" w:space="0" w:color="auto"/>
        <w:left w:val="none" w:sz="0" w:space="0" w:color="auto"/>
        <w:bottom w:val="none" w:sz="0" w:space="0" w:color="auto"/>
        <w:right w:val="none" w:sz="0" w:space="0" w:color="auto"/>
      </w:divBdr>
      <w:divsChild>
        <w:div w:id="1814910468">
          <w:marLeft w:val="0"/>
          <w:marRight w:val="0"/>
          <w:marTop w:val="0"/>
          <w:marBottom w:val="0"/>
          <w:divBdr>
            <w:top w:val="none" w:sz="0" w:space="0" w:color="auto"/>
            <w:left w:val="none" w:sz="0" w:space="0" w:color="auto"/>
            <w:bottom w:val="none" w:sz="0" w:space="0" w:color="auto"/>
            <w:right w:val="none" w:sz="0" w:space="0" w:color="auto"/>
          </w:divBdr>
          <w:divsChild>
            <w:div w:id="1437866202">
              <w:marLeft w:val="0"/>
              <w:marRight w:val="0"/>
              <w:marTop w:val="0"/>
              <w:marBottom w:val="0"/>
              <w:divBdr>
                <w:top w:val="none" w:sz="0" w:space="0" w:color="auto"/>
                <w:left w:val="none" w:sz="0" w:space="0" w:color="auto"/>
                <w:bottom w:val="none" w:sz="0" w:space="0" w:color="auto"/>
                <w:right w:val="none" w:sz="0" w:space="0" w:color="auto"/>
              </w:divBdr>
              <w:divsChild>
                <w:div w:id="1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Tiwari (CSI Interfusion Inc)</dc:creator>
  <cp:keywords/>
  <dc:description/>
  <cp:lastModifiedBy>Jyotsana Todariya (CSI Interfusion Inc)</cp:lastModifiedBy>
  <cp:revision>2</cp:revision>
  <dcterms:created xsi:type="dcterms:W3CDTF">2022-09-01T14:16:00Z</dcterms:created>
  <dcterms:modified xsi:type="dcterms:W3CDTF">2022-09-01T14:16:00Z</dcterms:modified>
</cp:coreProperties>
</file>