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13A8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7869E7BB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2107DAA3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5E7F9F71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6E0AC731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4B974709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1058C32E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5D016E99" w14:textId="77777777" w:rsidR="00386D1C" w:rsidRPr="005B0D51" w:rsidRDefault="00386D1C" w:rsidP="00386D1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D4021" w14:textId="0C4ED2ED" w:rsidR="002C051E" w:rsidRDefault="002C051E" w:rsidP="00386D1C">
      <w:pPr>
        <w:spacing w:after="0" w:line="480" w:lineRule="auto"/>
        <w:jc w:val="center"/>
        <w:rPr>
          <w:rFonts w:ascii="Calibri" w:hAnsi="Calibri" w:cs="Calibri" w:hint="eastAsia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Case Stud</w:t>
      </w:r>
      <w:r w:rsidR="004F00F5">
        <w:rPr>
          <w:rFonts w:ascii="Calibri" w:hAnsi="Calibri" w:cs="Calibri" w:hint="eastAsia"/>
          <w:sz w:val="24"/>
          <w:szCs w:val="24"/>
        </w:rPr>
        <w:t>ies</w:t>
      </w:r>
      <w:r w:rsidR="00D83B26">
        <w:rPr>
          <w:rFonts w:ascii="Calibri" w:hAnsi="Calibri" w:cs="Calibri" w:hint="eastAsia"/>
          <w:sz w:val="24"/>
          <w:szCs w:val="24"/>
        </w:rPr>
        <w:t xml:space="preserve"> on Cell </w:t>
      </w:r>
      <w:r w:rsidR="004F00F5">
        <w:rPr>
          <w:rFonts w:ascii="Calibri" w:hAnsi="Calibri" w:cs="Calibri" w:hint="eastAsia"/>
          <w:sz w:val="24"/>
          <w:szCs w:val="24"/>
        </w:rPr>
        <w:t>Biology &amp; Pharmacokinetics</w:t>
      </w:r>
    </w:p>
    <w:p w14:paraId="6F6E4DB6" w14:textId="3B4789C6" w:rsidR="00386D1C" w:rsidRPr="00386D1C" w:rsidRDefault="00386D1C" w:rsidP="00386D1C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386D1C">
        <w:rPr>
          <w:rFonts w:ascii="Calibri" w:hAnsi="Calibri" w:cs="Calibri"/>
          <w:sz w:val="24"/>
          <w:szCs w:val="24"/>
        </w:rPr>
        <w:t>College of Engineering, Environment, and Sciences, Coventry University</w:t>
      </w:r>
    </w:p>
    <w:p w14:paraId="75A82ED5" w14:textId="65F21107" w:rsidR="00386D1C" w:rsidRPr="002C051E" w:rsidRDefault="00386D1C" w:rsidP="00386D1C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386D1C">
        <w:rPr>
          <w:rFonts w:ascii="Calibri" w:hAnsi="Calibri" w:cs="Calibri"/>
          <w:sz w:val="24"/>
          <w:szCs w:val="24"/>
        </w:rPr>
        <w:t>400</w:t>
      </w:r>
      <w:r>
        <w:rPr>
          <w:rFonts w:ascii="Calibri" w:hAnsi="Calibri" w:cs="Calibri" w:hint="eastAsia"/>
          <w:sz w:val="24"/>
          <w:szCs w:val="24"/>
        </w:rPr>
        <w:t>9</w:t>
      </w:r>
      <w:r w:rsidRPr="00386D1C">
        <w:rPr>
          <w:rFonts w:ascii="Calibri" w:hAnsi="Calibri" w:cs="Calibri"/>
          <w:sz w:val="24"/>
          <w:szCs w:val="24"/>
        </w:rPr>
        <w:t>BIO</w:t>
      </w:r>
      <w:r w:rsidR="002C051E">
        <w:rPr>
          <w:rFonts w:ascii="Calibri" w:hAnsi="Calibri" w:cs="Calibri" w:hint="eastAsia"/>
          <w:sz w:val="24"/>
          <w:szCs w:val="24"/>
        </w:rPr>
        <w:t xml:space="preserve">: </w:t>
      </w:r>
      <w:r w:rsidR="002C051E" w:rsidRPr="002C051E">
        <w:rPr>
          <w:rFonts w:ascii="Calibri" w:hAnsi="Calibri" w:cs="Calibri"/>
          <w:sz w:val="24"/>
          <w:szCs w:val="24"/>
        </w:rPr>
        <w:t>Cell Communication, Structure and Function</w:t>
      </w:r>
    </w:p>
    <w:p w14:paraId="6ED0A8E5" w14:textId="77777777" w:rsidR="00342A29" w:rsidRDefault="00342A29" w:rsidP="00386D1C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342A29">
        <w:rPr>
          <w:rFonts w:ascii="Calibri" w:hAnsi="Calibri" w:cs="Calibri"/>
          <w:sz w:val="24"/>
          <w:szCs w:val="24"/>
        </w:rPr>
        <w:t>Dr. Paul Chikezie</w:t>
      </w:r>
    </w:p>
    <w:p w14:paraId="015BAE43" w14:textId="6E69E059" w:rsidR="00386D1C" w:rsidRDefault="00386D1C" w:rsidP="00386D1C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2 April</w:t>
      </w:r>
      <w:r w:rsidRPr="00386D1C">
        <w:rPr>
          <w:rFonts w:ascii="Calibri" w:hAnsi="Calibri" w:cs="Calibri"/>
          <w:sz w:val="24"/>
          <w:szCs w:val="24"/>
        </w:rPr>
        <w:t>, 2025</w:t>
      </w:r>
    </w:p>
    <w:p w14:paraId="283B2233" w14:textId="77777777" w:rsidR="002C051E" w:rsidRPr="00386D1C" w:rsidRDefault="002C051E" w:rsidP="00386D1C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33A9BEC6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6DF7E9F3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063AA1B7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38C2DA7F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42169B43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100F6D09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579022D5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2A7ECF1E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6C381963" w14:textId="77777777" w:rsidR="00386D1C" w:rsidRDefault="00386D1C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4C21B7E1" w14:textId="436D48F4" w:rsidR="002E0259" w:rsidRPr="008B2242" w:rsidRDefault="00DE5E91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  <w:r w:rsidRPr="008B2242">
        <w:rPr>
          <w:rFonts w:ascii="Calibri" w:hAnsi="Calibri" w:cs="Calibri"/>
          <w:b/>
          <w:bCs/>
          <w:sz w:val="24"/>
          <w:szCs w:val="24"/>
        </w:rPr>
        <w:lastRenderedPageBreak/>
        <w:t>Case Study 1</w:t>
      </w:r>
    </w:p>
    <w:p w14:paraId="7E31A1BB" w14:textId="75400364" w:rsidR="00DE5E91" w:rsidRPr="008B2242" w:rsidRDefault="00D8465B" w:rsidP="002E0259">
      <w:pPr>
        <w:pStyle w:val="ListParagraph"/>
        <w:numPr>
          <w:ilvl w:val="0"/>
          <w:numId w:val="2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8B2242">
        <w:rPr>
          <w:rFonts w:ascii="Calibri" w:hAnsi="Calibri" w:cs="Calibri"/>
          <w:sz w:val="24"/>
          <w:szCs w:val="24"/>
          <w:u w:val="single"/>
        </w:rPr>
        <w:t>Confluence an</w:t>
      </w:r>
      <w:r w:rsidR="005E47E4" w:rsidRPr="008B2242">
        <w:rPr>
          <w:rFonts w:ascii="Calibri" w:hAnsi="Calibri" w:cs="Calibri"/>
          <w:sz w:val="24"/>
          <w:szCs w:val="24"/>
          <w:u w:val="single"/>
        </w:rPr>
        <w:t>d Cell Splitting</w:t>
      </w:r>
    </w:p>
    <w:p w14:paraId="2DDE3739" w14:textId="0D5624A6" w:rsidR="00D8465B" w:rsidRPr="002B7955" w:rsidRDefault="00DE5E91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/>
          <w:sz w:val="24"/>
          <w:szCs w:val="24"/>
        </w:rPr>
        <w:t xml:space="preserve">Confluence in cell culture </w:t>
      </w:r>
      <w:r w:rsidR="005E33A7" w:rsidRPr="002B7955">
        <w:rPr>
          <w:rFonts w:ascii="Calibri" w:hAnsi="Calibri" w:cs="Calibri" w:hint="eastAsia"/>
          <w:sz w:val="24"/>
          <w:szCs w:val="24"/>
        </w:rPr>
        <w:t>refers to</w:t>
      </w:r>
      <w:r w:rsidRPr="002B7955">
        <w:rPr>
          <w:rFonts w:ascii="Calibri" w:hAnsi="Calibri" w:cs="Calibri"/>
          <w:sz w:val="24"/>
          <w:szCs w:val="24"/>
        </w:rPr>
        <w:t xml:space="preserve"> the adherent surface of the culture vessel covered by adherent cells. Therefore, cells stop dividing when 100% confluence is reached </w:t>
      </w:r>
      <w:r w:rsidR="005B7448">
        <w:rPr>
          <w:rFonts w:ascii="Calibri" w:hAnsi="Calibri" w:cs="Calibri" w:hint="eastAsia"/>
          <w:sz w:val="24"/>
          <w:szCs w:val="24"/>
        </w:rPr>
        <w:t>because of</w:t>
      </w:r>
      <w:r w:rsidRPr="002B7955">
        <w:rPr>
          <w:rFonts w:ascii="Calibri" w:hAnsi="Calibri" w:cs="Calibri"/>
          <w:sz w:val="24"/>
          <w:szCs w:val="24"/>
        </w:rPr>
        <w:t xml:space="preserve"> contact inhibition. To ensure efficiency and maintain the cells in a healthy state, cells are split at 100% confluence.</w:t>
      </w:r>
      <w:r w:rsidRPr="002B7955">
        <w:rPr>
          <w:rFonts w:ascii="Calibri" w:hAnsi="Calibri" w:cs="Calibri" w:hint="eastAsia"/>
          <w:sz w:val="24"/>
          <w:szCs w:val="24"/>
        </w:rPr>
        <w:t xml:space="preserve"> </w:t>
      </w:r>
    </w:p>
    <w:p w14:paraId="508FB7D6" w14:textId="77777777" w:rsidR="00D8465B" w:rsidRPr="002B7955" w:rsidRDefault="00D8465B" w:rsidP="002E0259">
      <w:pPr>
        <w:pStyle w:val="ListParagraph"/>
        <w:numPr>
          <w:ilvl w:val="0"/>
          <w:numId w:val="2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  <w:u w:val="single"/>
        </w:rPr>
        <w:t>Aseptic Techniques</w:t>
      </w:r>
    </w:p>
    <w:p w14:paraId="192BB269" w14:textId="6D8B216F" w:rsidR="00D8465B" w:rsidRPr="002B7955" w:rsidRDefault="005E33A7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 w:hint="eastAsia"/>
          <w:sz w:val="24"/>
          <w:szCs w:val="24"/>
        </w:rPr>
        <w:t>L</w:t>
      </w:r>
      <w:r w:rsidR="00D8465B" w:rsidRPr="002B7955">
        <w:rPr>
          <w:rFonts w:ascii="Calibri" w:hAnsi="Calibri" w:cs="Calibri" w:hint="eastAsia"/>
          <w:sz w:val="24"/>
          <w:szCs w:val="24"/>
        </w:rPr>
        <w:t>ab coats</w:t>
      </w:r>
      <w:r w:rsidRPr="002B7955">
        <w:rPr>
          <w:rFonts w:ascii="Calibri" w:hAnsi="Calibri" w:cs="Calibri" w:hint="eastAsia"/>
          <w:sz w:val="24"/>
          <w:szCs w:val="24"/>
        </w:rPr>
        <w:t xml:space="preserve"> should be worn</w:t>
      </w:r>
      <w:r w:rsidR="00D8465B" w:rsidRPr="002B7955">
        <w:rPr>
          <w:rFonts w:ascii="Calibri" w:hAnsi="Calibri" w:cs="Calibri"/>
          <w:sz w:val="24"/>
          <w:szCs w:val="24"/>
        </w:rPr>
        <w:t xml:space="preserve"> and t</w:t>
      </w:r>
      <w:r w:rsidRPr="002B7955">
        <w:rPr>
          <w:rFonts w:ascii="Calibri" w:hAnsi="Calibri" w:cs="Calibri" w:hint="eastAsia"/>
          <w:sz w:val="24"/>
          <w:szCs w:val="24"/>
        </w:rPr>
        <w:t>he</w:t>
      </w:r>
      <w:r w:rsidR="00D8465B" w:rsidRPr="002B7955">
        <w:rPr>
          <w:rFonts w:ascii="Calibri" w:hAnsi="Calibri" w:cs="Calibri"/>
          <w:sz w:val="24"/>
          <w:szCs w:val="24"/>
        </w:rPr>
        <w:t xml:space="preserve"> hair should be tied if it is long enough to have the possibility of contaminating</w:t>
      </w:r>
      <w:r w:rsidR="00D8465B" w:rsidRPr="002B7955">
        <w:rPr>
          <w:rFonts w:ascii="Calibri" w:hAnsi="Calibri" w:cs="Calibri" w:hint="eastAsia"/>
          <w:sz w:val="24"/>
          <w:szCs w:val="24"/>
        </w:rPr>
        <w:t xml:space="preserve"> anything. All equipment</w:t>
      </w:r>
      <w:r w:rsidR="00D8465B" w:rsidRPr="002B7955">
        <w:rPr>
          <w:rFonts w:ascii="Calibri" w:hAnsi="Calibri" w:cs="Calibri"/>
          <w:sz w:val="24"/>
          <w:szCs w:val="24"/>
        </w:rPr>
        <w:t>,</w:t>
      </w:r>
      <w:r w:rsidR="00D8465B" w:rsidRPr="002B7955">
        <w:rPr>
          <w:rFonts w:ascii="Calibri" w:hAnsi="Calibri" w:cs="Calibri" w:hint="eastAsia"/>
          <w:sz w:val="24"/>
          <w:szCs w:val="24"/>
        </w:rPr>
        <w:t xml:space="preserve"> including the lab bench</w:t>
      </w:r>
      <w:r w:rsidR="00D8465B" w:rsidRPr="002B7955">
        <w:rPr>
          <w:rFonts w:ascii="Calibri" w:hAnsi="Calibri" w:cs="Calibri"/>
          <w:sz w:val="24"/>
          <w:szCs w:val="24"/>
        </w:rPr>
        <w:t>,</w:t>
      </w:r>
      <w:r w:rsidR="00D8465B" w:rsidRPr="002B7955">
        <w:rPr>
          <w:rFonts w:ascii="Calibri" w:hAnsi="Calibri" w:cs="Calibri" w:hint="eastAsia"/>
          <w:sz w:val="24"/>
          <w:szCs w:val="24"/>
        </w:rPr>
        <w:t xml:space="preserve"> should be sterilised</w:t>
      </w:r>
      <w:r w:rsidR="00D8465B" w:rsidRPr="002B7955">
        <w:rPr>
          <w:rFonts w:ascii="Calibri" w:hAnsi="Calibri" w:cs="Calibri"/>
          <w:sz w:val="24"/>
          <w:szCs w:val="24"/>
        </w:rPr>
        <w:t>, and sterile media and reagents must be used</w:t>
      </w:r>
      <w:r w:rsidR="00D8465B" w:rsidRPr="002B7955">
        <w:rPr>
          <w:rFonts w:ascii="Calibri" w:hAnsi="Calibri" w:cs="Calibri" w:hint="eastAsia"/>
          <w:sz w:val="24"/>
          <w:szCs w:val="24"/>
        </w:rPr>
        <w:t xml:space="preserve">. Tools that </w:t>
      </w:r>
      <w:r w:rsidR="00D8465B" w:rsidRPr="002B7955">
        <w:rPr>
          <w:rFonts w:ascii="Calibri" w:hAnsi="Calibri" w:cs="Calibri"/>
          <w:sz w:val="24"/>
          <w:szCs w:val="24"/>
        </w:rPr>
        <w:t>come into contact</w:t>
      </w:r>
      <w:r w:rsidR="00D8465B" w:rsidRPr="002B7955">
        <w:rPr>
          <w:rFonts w:ascii="Calibri" w:hAnsi="Calibri" w:cs="Calibri" w:hint="eastAsia"/>
          <w:sz w:val="24"/>
          <w:szCs w:val="24"/>
        </w:rPr>
        <w:t xml:space="preserve"> with cell culture should be </w:t>
      </w:r>
      <w:r w:rsidR="00D8465B" w:rsidRPr="002B7955">
        <w:rPr>
          <w:rFonts w:ascii="Calibri" w:hAnsi="Calibri" w:cs="Calibri"/>
          <w:sz w:val="24"/>
          <w:szCs w:val="24"/>
        </w:rPr>
        <w:t>sterilised</w:t>
      </w:r>
      <w:r w:rsidR="00D8465B"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D8465B" w:rsidRPr="002B7955">
        <w:rPr>
          <w:rFonts w:ascii="Calibri" w:hAnsi="Calibri" w:cs="Calibri"/>
          <w:sz w:val="24"/>
          <w:szCs w:val="24"/>
        </w:rPr>
        <w:t>with</w:t>
      </w:r>
      <w:r w:rsidR="00D8465B" w:rsidRPr="002B7955">
        <w:rPr>
          <w:rFonts w:ascii="Calibri" w:hAnsi="Calibri" w:cs="Calibri" w:hint="eastAsia"/>
          <w:sz w:val="24"/>
          <w:szCs w:val="24"/>
        </w:rPr>
        <w:t xml:space="preserve"> ethanol and flamed to ensure there is no contamination.</w:t>
      </w:r>
      <w:r w:rsidR="00E8581C" w:rsidRPr="002B7955">
        <w:rPr>
          <w:rFonts w:ascii="Calibri" w:hAnsi="Calibri" w:cs="Calibri" w:hint="eastAsia"/>
          <w:sz w:val="24"/>
          <w:szCs w:val="24"/>
        </w:rPr>
        <w:t xml:space="preserve"> </w:t>
      </w:r>
    </w:p>
    <w:p w14:paraId="7B61A62A" w14:textId="5E4323FA" w:rsidR="00D8465B" w:rsidRPr="002B7955" w:rsidRDefault="00D8465B" w:rsidP="002E0259">
      <w:pPr>
        <w:pStyle w:val="ListParagraph"/>
        <w:numPr>
          <w:ilvl w:val="0"/>
          <w:numId w:val="2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  <w:u w:val="single"/>
        </w:rPr>
        <w:t>Reason Why Trypsin Is Employed to Separate the Cells</w:t>
      </w:r>
    </w:p>
    <w:p w14:paraId="6EEA795F" w14:textId="4E11FF4F" w:rsidR="00CC222A" w:rsidRDefault="00DE5E91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 w:hint="eastAsia"/>
          <w:sz w:val="24"/>
          <w:szCs w:val="24"/>
        </w:rPr>
        <w:t xml:space="preserve">Trypsin is a protease that cleaves at the C-terminal side of lysine and </w:t>
      </w:r>
      <w:r w:rsidRPr="002B7955">
        <w:rPr>
          <w:rFonts w:ascii="Calibri" w:hAnsi="Calibri" w:cs="Calibri"/>
          <w:sz w:val="24"/>
          <w:szCs w:val="24"/>
        </w:rPr>
        <w:t>arginine</w:t>
      </w:r>
      <w:r w:rsidR="00925CC0">
        <w:rPr>
          <w:rFonts w:ascii="Calibri" w:hAnsi="Calibri" w:cs="Calibri" w:hint="eastAsia"/>
          <w:sz w:val="24"/>
          <w:szCs w:val="24"/>
        </w:rPr>
        <w:t xml:space="preserve">, which </w:t>
      </w:r>
      <w:r w:rsidRPr="002B7955">
        <w:rPr>
          <w:rFonts w:ascii="Calibri" w:hAnsi="Calibri" w:cs="Calibri" w:hint="eastAsia"/>
          <w:sz w:val="24"/>
          <w:szCs w:val="24"/>
        </w:rPr>
        <w:t xml:space="preserve">are </w:t>
      </w:r>
      <w:r w:rsidRPr="002B7955">
        <w:rPr>
          <w:rFonts w:ascii="Calibri" w:hAnsi="Calibri" w:cs="Calibri"/>
          <w:sz w:val="24"/>
          <w:szCs w:val="24"/>
        </w:rPr>
        <w:t>basic</w:t>
      </w:r>
      <w:r w:rsidRPr="002B7955">
        <w:rPr>
          <w:rFonts w:ascii="Calibri" w:hAnsi="Calibri" w:cs="Calibri" w:hint="eastAsia"/>
          <w:sz w:val="24"/>
          <w:szCs w:val="24"/>
        </w:rPr>
        <w:t xml:space="preserve"> amino acids</w:t>
      </w:r>
      <w:r w:rsidR="00925CC0">
        <w:rPr>
          <w:rFonts w:ascii="Calibri" w:hAnsi="Calibri" w:cs="Calibri" w:hint="eastAsia"/>
          <w:sz w:val="24"/>
          <w:szCs w:val="24"/>
        </w:rPr>
        <w:t xml:space="preserve"> and</w:t>
      </w:r>
      <w:r w:rsidR="00CC027E"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D74F63" w:rsidRPr="002B7955">
        <w:rPr>
          <w:rFonts w:ascii="Calibri" w:hAnsi="Calibri" w:cs="Calibri" w:hint="eastAsia"/>
          <w:sz w:val="24"/>
          <w:szCs w:val="24"/>
        </w:rPr>
        <w:t>support</w:t>
      </w:r>
      <w:r w:rsidR="00CC027E"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EE1794" w:rsidRPr="002B7955">
        <w:rPr>
          <w:rFonts w:ascii="Calibri" w:hAnsi="Calibri" w:cs="Calibri"/>
          <w:sz w:val="24"/>
          <w:szCs w:val="24"/>
        </w:rPr>
        <w:t xml:space="preserve">the </w:t>
      </w:r>
      <w:r w:rsidR="00EE1794" w:rsidRPr="002B7955">
        <w:rPr>
          <w:rFonts w:ascii="Calibri" w:hAnsi="Calibri" w:cs="Calibri" w:hint="eastAsia"/>
          <w:sz w:val="24"/>
          <w:szCs w:val="24"/>
        </w:rPr>
        <w:t>adhesion of cells</w:t>
      </w:r>
      <w:r w:rsidR="00CC027E"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CC027E" w:rsidRPr="002B7955">
        <w:rPr>
          <w:rFonts w:ascii="Calibri" w:hAnsi="Calibri" w:cs="Calibri"/>
          <w:sz w:val="24"/>
          <w:szCs w:val="24"/>
        </w:rPr>
        <w:t xml:space="preserve">to </w:t>
      </w:r>
      <w:r w:rsidR="00CC027E" w:rsidRPr="002B7955">
        <w:rPr>
          <w:rFonts w:ascii="Calibri" w:hAnsi="Calibri" w:cs="Calibri" w:hint="eastAsia"/>
          <w:sz w:val="24"/>
          <w:szCs w:val="24"/>
        </w:rPr>
        <w:t xml:space="preserve">the </w:t>
      </w:r>
      <w:r w:rsidR="00CC027E" w:rsidRPr="002B7955">
        <w:rPr>
          <w:rFonts w:ascii="Calibri" w:hAnsi="Calibri" w:cs="Calibri"/>
          <w:sz w:val="24"/>
          <w:szCs w:val="24"/>
        </w:rPr>
        <w:t>surface of</w:t>
      </w:r>
      <w:r w:rsidR="00CC027E" w:rsidRPr="002B7955">
        <w:rPr>
          <w:rFonts w:ascii="Calibri" w:hAnsi="Calibri" w:cs="Calibri" w:hint="eastAsia"/>
          <w:sz w:val="24"/>
          <w:szCs w:val="24"/>
        </w:rPr>
        <w:t xml:space="preserve"> flasks. </w:t>
      </w:r>
      <w:r w:rsidR="00E8581C" w:rsidRPr="002B7955">
        <w:rPr>
          <w:rFonts w:ascii="Calibri" w:hAnsi="Calibri" w:cs="Calibri" w:hint="eastAsia"/>
          <w:sz w:val="24"/>
          <w:szCs w:val="24"/>
        </w:rPr>
        <w:t>They</w:t>
      </w:r>
      <w:r w:rsidRPr="002B7955">
        <w:rPr>
          <w:rFonts w:ascii="Calibri" w:hAnsi="Calibri" w:cs="Calibri" w:hint="eastAsia"/>
          <w:sz w:val="24"/>
          <w:szCs w:val="24"/>
        </w:rPr>
        <w:t xml:space="preserve"> are </w:t>
      </w:r>
      <w:r w:rsidRPr="002B7955">
        <w:rPr>
          <w:rFonts w:ascii="Calibri" w:hAnsi="Calibri" w:cs="Calibri"/>
          <w:sz w:val="24"/>
          <w:szCs w:val="24"/>
        </w:rPr>
        <w:t>present</w:t>
      </w:r>
      <w:r w:rsidRPr="002B7955">
        <w:rPr>
          <w:rFonts w:ascii="Calibri" w:hAnsi="Calibri" w:cs="Calibri" w:hint="eastAsia"/>
          <w:sz w:val="24"/>
          <w:szCs w:val="24"/>
        </w:rPr>
        <w:t xml:space="preserve"> in the proteins of </w:t>
      </w:r>
      <w:r w:rsidRPr="002B7955">
        <w:rPr>
          <w:rFonts w:ascii="Calibri" w:hAnsi="Calibri" w:cs="Calibri"/>
          <w:sz w:val="24"/>
          <w:szCs w:val="24"/>
        </w:rPr>
        <w:t>the</w:t>
      </w:r>
      <w:r w:rsidRPr="002B7955">
        <w:rPr>
          <w:rFonts w:ascii="Calibri" w:hAnsi="Calibri" w:cs="Calibri" w:hint="eastAsia"/>
          <w:sz w:val="24"/>
          <w:szCs w:val="24"/>
        </w:rPr>
        <w:t xml:space="preserve"> cell surface</w:t>
      </w:r>
      <w:r w:rsidR="00CC222A" w:rsidRPr="002B7955">
        <w:rPr>
          <w:rFonts w:ascii="Calibri" w:hAnsi="Calibri" w:cs="Calibri"/>
          <w:sz w:val="24"/>
          <w:szCs w:val="24"/>
        </w:rPr>
        <w:t>,</w:t>
      </w:r>
      <w:r w:rsidR="00CC222A" w:rsidRPr="002B7955">
        <w:rPr>
          <w:rFonts w:ascii="Calibri" w:hAnsi="Calibri" w:cs="Calibri" w:hint="eastAsia"/>
          <w:sz w:val="24"/>
          <w:szCs w:val="24"/>
        </w:rPr>
        <w:t xml:space="preserve"> and the interaction </w:t>
      </w:r>
      <w:r w:rsidR="00CC222A" w:rsidRPr="002B7955">
        <w:rPr>
          <w:rFonts w:ascii="Calibri" w:hAnsi="Calibri" w:cs="Calibri"/>
          <w:sz w:val="24"/>
          <w:szCs w:val="24"/>
        </w:rPr>
        <w:t>between</w:t>
      </w:r>
      <w:r w:rsidR="00CC222A"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943C93" w:rsidRPr="002B7955">
        <w:rPr>
          <w:rFonts w:ascii="Calibri" w:hAnsi="Calibri" w:cs="Calibri" w:hint="eastAsia"/>
          <w:sz w:val="24"/>
          <w:szCs w:val="24"/>
        </w:rPr>
        <w:t xml:space="preserve">positively charged </w:t>
      </w:r>
      <w:r w:rsidR="00CC222A" w:rsidRPr="002B7955">
        <w:rPr>
          <w:rFonts w:ascii="Calibri" w:hAnsi="Calibri" w:cs="Calibri"/>
          <w:sz w:val="24"/>
          <w:szCs w:val="24"/>
        </w:rPr>
        <w:t>adhesion</w:t>
      </w:r>
      <w:r w:rsidR="00CC222A" w:rsidRPr="002B7955">
        <w:rPr>
          <w:rFonts w:ascii="Calibri" w:hAnsi="Calibri" w:cs="Calibri" w:hint="eastAsia"/>
          <w:sz w:val="24"/>
          <w:szCs w:val="24"/>
        </w:rPr>
        <w:t xml:space="preserve"> proteins </w:t>
      </w:r>
      <w:r w:rsidR="00943C93" w:rsidRPr="002B7955">
        <w:rPr>
          <w:rFonts w:ascii="Calibri" w:hAnsi="Calibri" w:cs="Calibri" w:hint="eastAsia"/>
          <w:sz w:val="24"/>
          <w:szCs w:val="24"/>
        </w:rPr>
        <w:t xml:space="preserve">and negatively charged </w:t>
      </w:r>
      <w:r w:rsidR="00EE1794" w:rsidRPr="002B7955">
        <w:rPr>
          <w:rFonts w:ascii="Calibri" w:hAnsi="Calibri" w:cs="Calibri"/>
          <w:sz w:val="24"/>
          <w:szCs w:val="24"/>
        </w:rPr>
        <w:t>surfaces</w:t>
      </w:r>
      <w:r w:rsidR="00943C93"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CC222A" w:rsidRPr="002B7955">
        <w:rPr>
          <w:rFonts w:ascii="Calibri" w:hAnsi="Calibri" w:cs="Calibri"/>
          <w:sz w:val="24"/>
          <w:szCs w:val="24"/>
        </w:rPr>
        <w:t>enables</w:t>
      </w:r>
      <w:r w:rsidR="00CC222A" w:rsidRPr="002B7955">
        <w:rPr>
          <w:rFonts w:ascii="Calibri" w:hAnsi="Calibri" w:cs="Calibri" w:hint="eastAsia"/>
          <w:sz w:val="24"/>
          <w:szCs w:val="24"/>
        </w:rPr>
        <w:t xml:space="preserve"> the cells to adhere to the surface</w:t>
      </w:r>
      <w:r w:rsidR="00EE1794" w:rsidRPr="002B7955">
        <w:rPr>
          <w:rFonts w:ascii="Calibri" w:hAnsi="Calibri" w:cs="Calibri" w:hint="eastAsia"/>
          <w:sz w:val="24"/>
          <w:szCs w:val="24"/>
        </w:rPr>
        <w:t xml:space="preserve"> with </w:t>
      </w:r>
      <w:r w:rsidRPr="002B7955">
        <w:rPr>
          <w:rFonts w:ascii="Calibri" w:hAnsi="Calibri" w:cs="Calibri"/>
          <w:sz w:val="24"/>
          <w:szCs w:val="24"/>
        </w:rPr>
        <w:t xml:space="preserve">the </w:t>
      </w:r>
      <w:r w:rsidRPr="002B7955">
        <w:rPr>
          <w:rFonts w:ascii="Calibri" w:hAnsi="Calibri" w:cs="Calibri" w:hint="eastAsia"/>
          <w:sz w:val="24"/>
          <w:szCs w:val="24"/>
        </w:rPr>
        <w:t>coulomb force</w:t>
      </w:r>
      <w:r w:rsidR="00EE1794" w:rsidRPr="002B7955">
        <w:rPr>
          <w:rFonts w:ascii="Calibri" w:hAnsi="Calibri" w:cs="Calibri" w:hint="eastAsia"/>
          <w:sz w:val="24"/>
          <w:szCs w:val="24"/>
        </w:rPr>
        <w:t>.</w:t>
      </w:r>
      <w:r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EE1794" w:rsidRPr="002B7955">
        <w:rPr>
          <w:rFonts w:ascii="Calibri" w:hAnsi="Calibri" w:cs="Calibri" w:hint="eastAsia"/>
          <w:sz w:val="24"/>
          <w:szCs w:val="24"/>
        </w:rPr>
        <w:t>(</w:t>
      </w:r>
      <w:r w:rsidR="00B2751B" w:rsidRPr="002B7955">
        <w:rPr>
          <w:rFonts w:ascii="Calibri" w:hAnsi="Calibri" w:cs="Calibri" w:hint="eastAsia"/>
          <w:sz w:val="24"/>
          <w:szCs w:val="24"/>
        </w:rPr>
        <w:t xml:space="preserve">Lordon et al., </w:t>
      </w:r>
      <w:r w:rsidR="009D575D" w:rsidRPr="002B7955">
        <w:rPr>
          <w:rFonts w:ascii="Calibri" w:hAnsi="Calibri" w:cs="Calibri" w:hint="eastAsia"/>
          <w:sz w:val="24"/>
          <w:szCs w:val="24"/>
        </w:rPr>
        <w:t>2024)</w:t>
      </w:r>
      <w:r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="00B1467E">
        <w:rPr>
          <w:rFonts w:ascii="Calibri" w:hAnsi="Calibri" w:cs="Calibri" w:hint="eastAsia"/>
          <w:sz w:val="24"/>
          <w:szCs w:val="24"/>
        </w:rPr>
        <w:t>Also</w:t>
      </w:r>
      <w:r w:rsidRPr="002B7955">
        <w:rPr>
          <w:rFonts w:ascii="Calibri" w:hAnsi="Calibri" w:cs="Calibri" w:hint="eastAsia"/>
          <w:sz w:val="24"/>
          <w:szCs w:val="24"/>
        </w:rPr>
        <w:t>, adhesion proteins such as</w:t>
      </w:r>
      <w:r w:rsidR="00CC222A" w:rsidRPr="002B7955">
        <w:rPr>
          <w:rFonts w:ascii="Calibri" w:hAnsi="Calibri" w:cs="Calibri" w:hint="eastAsia"/>
          <w:sz w:val="24"/>
          <w:szCs w:val="24"/>
        </w:rPr>
        <w:t xml:space="preserve"> I</w:t>
      </w:r>
      <w:r w:rsidR="00CC222A" w:rsidRPr="002B7955">
        <w:rPr>
          <w:rFonts w:ascii="Calibri" w:hAnsi="Calibri" w:cs="Calibri"/>
          <w:sz w:val="24"/>
          <w:szCs w:val="24"/>
        </w:rPr>
        <w:t xml:space="preserve">ntegrins </w:t>
      </w:r>
      <w:r w:rsidR="00CC222A" w:rsidRPr="002B7955">
        <w:rPr>
          <w:rFonts w:ascii="Calibri" w:hAnsi="Calibri" w:cs="Calibri" w:hint="eastAsia"/>
          <w:sz w:val="24"/>
          <w:szCs w:val="24"/>
        </w:rPr>
        <w:t>or</w:t>
      </w:r>
      <w:r w:rsidR="00CC222A" w:rsidRPr="002B7955">
        <w:rPr>
          <w:rFonts w:ascii="Calibri" w:hAnsi="Calibri" w:cs="Calibri"/>
          <w:sz w:val="24"/>
          <w:szCs w:val="24"/>
        </w:rPr>
        <w:t xml:space="preserve"> Fibronectin</w:t>
      </w:r>
      <w:r w:rsidRPr="002B7955">
        <w:rPr>
          <w:rFonts w:ascii="Calibri" w:hAnsi="Calibri" w:cs="Calibri" w:hint="eastAsia"/>
          <w:sz w:val="24"/>
          <w:szCs w:val="24"/>
        </w:rPr>
        <w:t xml:space="preserve">, often consist of Lysine and </w:t>
      </w:r>
      <w:r w:rsidR="00CC222A" w:rsidRPr="002B7955">
        <w:rPr>
          <w:rFonts w:ascii="Calibri" w:hAnsi="Calibri" w:cs="Calibri"/>
          <w:sz w:val="24"/>
          <w:szCs w:val="24"/>
        </w:rPr>
        <w:t>Arginine</w:t>
      </w:r>
      <w:r w:rsidR="00B1467E">
        <w:rPr>
          <w:rFonts w:ascii="Calibri" w:hAnsi="Calibri" w:cs="Calibri" w:hint="eastAsia"/>
          <w:sz w:val="24"/>
          <w:szCs w:val="24"/>
        </w:rPr>
        <w:t>.</w:t>
      </w:r>
    </w:p>
    <w:p w14:paraId="732AABFA" w14:textId="77777777" w:rsidR="00B1467E" w:rsidRDefault="00B1467E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5C0E3F9E" w14:textId="77777777" w:rsidR="008B2242" w:rsidRDefault="008B2242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33B5EDED" w14:textId="77777777" w:rsidR="00A04268" w:rsidRDefault="00A04268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08406916" w14:textId="77777777" w:rsidR="00BF706B" w:rsidRDefault="00BF706B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3084B2EB" w14:textId="77777777" w:rsidR="008B2242" w:rsidRPr="002B7955" w:rsidRDefault="008B2242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0BA57382" w14:textId="77777777" w:rsidR="00A83CA5" w:rsidRPr="002B7955" w:rsidRDefault="00D8465B" w:rsidP="002E0259">
      <w:pPr>
        <w:pStyle w:val="ListParagraph"/>
        <w:numPr>
          <w:ilvl w:val="0"/>
          <w:numId w:val="2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  <w:u w:val="single"/>
        </w:rPr>
        <w:lastRenderedPageBreak/>
        <w:t>Data of Table 1 and Total Number of Cells in the 5mL Cell Suspension</w:t>
      </w:r>
    </w:p>
    <w:p w14:paraId="73058E24" w14:textId="246D2EB4" w:rsidR="00DE5E91" w:rsidRPr="002B7955" w:rsidRDefault="00DE5E91" w:rsidP="002E0259">
      <w:p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b/>
          <w:bCs/>
          <w:sz w:val="24"/>
          <w:szCs w:val="24"/>
        </w:rPr>
        <w:t>Table 1</w:t>
      </w:r>
    </w:p>
    <w:p w14:paraId="372AF0CB" w14:textId="77777777" w:rsidR="00DE5E91" w:rsidRPr="002B7955" w:rsidRDefault="00DE5E91" w:rsidP="002E0259">
      <w:pPr>
        <w:spacing w:after="0" w:line="480" w:lineRule="auto"/>
        <w:rPr>
          <w:rFonts w:ascii="Calibri" w:hAnsi="Calibri" w:cs="Calibri"/>
          <w:i/>
          <w:iCs/>
          <w:sz w:val="24"/>
          <w:szCs w:val="24"/>
        </w:rPr>
      </w:pPr>
      <w:r w:rsidRPr="002B7955">
        <w:rPr>
          <w:rFonts w:ascii="Calibri" w:hAnsi="Calibri" w:cs="Calibri" w:hint="eastAsia"/>
          <w:i/>
          <w:iCs/>
          <w:sz w:val="24"/>
          <w:szCs w:val="24"/>
        </w:rPr>
        <w:t>Number of Counted Cells from Corner Squares</w:t>
      </w:r>
    </w:p>
    <w:tbl>
      <w:tblPr>
        <w:tblW w:w="6527" w:type="dxa"/>
        <w:tblLook w:val="04A0" w:firstRow="1" w:lastRow="0" w:firstColumn="1" w:lastColumn="0" w:noHBand="0" w:noVBand="1"/>
      </w:tblPr>
      <w:tblGrid>
        <w:gridCol w:w="2044"/>
        <w:gridCol w:w="949"/>
        <w:gridCol w:w="1253"/>
        <w:gridCol w:w="2281"/>
      </w:tblGrid>
      <w:tr w:rsidR="00DE5E91" w:rsidRPr="002B7955" w14:paraId="02569701" w14:textId="77777777" w:rsidTr="008B2242">
        <w:trPr>
          <w:trHeight w:val="328"/>
        </w:trPr>
        <w:tc>
          <w:tcPr>
            <w:tcW w:w="2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645D03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Corner square</w:t>
            </w:r>
          </w:p>
        </w:tc>
        <w:tc>
          <w:tcPr>
            <w:tcW w:w="9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50F794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Viable Cells</w:t>
            </w:r>
          </w:p>
        </w:tc>
        <w:tc>
          <w:tcPr>
            <w:tcW w:w="12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36F183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Dead Cells</w:t>
            </w:r>
          </w:p>
        </w:tc>
        <w:tc>
          <w:tcPr>
            <w:tcW w:w="22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DBF519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Total cells</w:t>
            </w:r>
          </w:p>
        </w:tc>
      </w:tr>
      <w:tr w:rsidR="00DE5E91" w:rsidRPr="002B7955" w14:paraId="61D68FA5" w14:textId="77777777" w:rsidTr="008B2242">
        <w:trPr>
          <w:trHeight w:val="166"/>
        </w:trPr>
        <w:tc>
          <w:tcPr>
            <w:tcW w:w="20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EBA973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D08170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027C4D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679547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</w:tr>
      <w:tr w:rsidR="00DE5E91" w:rsidRPr="002B7955" w14:paraId="600CCD74" w14:textId="77777777" w:rsidTr="008B2242">
        <w:trPr>
          <w:trHeight w:val="166"/>
        </w:trPr>
        <w:tc>
          <w:tcPr>
            <w:tcW w:w="20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519863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4FF9EF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343C4A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F99D1B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  <w:t>48</w:t>
            </w:r>
          </w:p>
        </w:tc>
      </w:tr>
      <w:tr w:rsidR="00DE5E91" w:rsidRPr="002B7955" w14:paraId="4EF93361" w14:textId="77777777" w:rsidTr="008B2242">
        <w:trPr>
          <w:trHeight w:val="166"/>
        </w:trPr>
        <w:tc>
          <w:tcPr>
            <w:tcW w:w="20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32C145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2D54A6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154351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43A31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  <w:t>43</w:t>
            </w:r>
          </w:p>
        </w:tc>
      </w:tr>
      <w:tr w:rsidR="00DE5E91" w:rsidRPr="002B7955" w14:paraId="46954D23" w14:textId="77777777" w:rsidTr="008B2242">
        <w:trPr>
          <w:trHeight w:val="166"/>
        </w:trPr>
        <w:tc>
          <w:tcPr>
            <w:tcW w:w="20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34F850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26FA5E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5FB1CE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34F484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  <w:t>28</w:t>
            </w:r>
          </w:p>
        </w:tc>
      </w:tr>
      <w:tr w:rsidR="00DE5E91" w:rsidRPr="002B7955" w14:paraId="0D8F1A24" w14:textId="77777777" w:rsidTr="008B2242">
        <w:trPr>
          <w:trHeight w:val="46"/>
        </w:trPr>
        <w:tc>
          <w:tcPr>
            <w:tcW w:w="204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BD01D1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Mean values</w:t>
            </w:r>
          </w:p>
        </w:tc>
        <w:tc>
          <w:tcPr>
            <w:tcW w:w="94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FBA16B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  <w:t>34.75</w:t>
            </w:r>
          </w:p>
        </w:tc>
        <w:tc>
          <w:tcPr>
            <w:tcW w:w="1253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6C4E54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  <w:t>8.5</w:t>
            </w:r>
          </w:p>
        </w:tc>
        <w:tc>
          <w:tcPr>
            <w:tcW w:w="228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05B8CC" w14:textId="77777777" w:rsidR="00DE5E91" w:rsidRPr="002B7955" w:rsidRDefault="00DE5E91" w:rsidP="002E0259">
            <w:pPr>
              <w:widowControl/>
              <w:wordWrap/>
              <w:autoSpaceDE/>
              <w:autoSpaceDN/>
              <w:spacing w:after="0" w:line="480" w:lineRule="auto"/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B7955">
              <w:rPr>
                <w:rFonts w:ascii="Calibri" w:hAnsi="Calibri" w:cs="Calibri"/>
                <w:color w:val="000000"/>
                <w:kern w:val="0"/>
                <w:sz w:val="24"/>
                <w:szCs w:val="24"/>
                <w14:ligatures w14:val="none"/>
              </w:rPr>
              <w:t>43.25</w:t>
            </w:r>
          </w:p>
        </w:tc>
      </w:tr>
    </w:tbl>
    <w:p w14:paraId="38824D16" w14:textId="1189E1BE" w:rsidR="00DE5E91" w:rsidRPr="00E24344" w:rsidRDefault="00DE5E91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E24344">
        <w:rPr>
          <w:rFonts w:ascii="Calibri" w:hAnsi="Calibri" w:cs="Calibri"/>
          <w:sz w:val="24"/>
          <w:szCs w:val="24"/>
        </w:rPr>
        <w:t xml:space="preserve">From Table 1, it is concluded that the average cell per square equals 34.75. From this, below is </w:t>
      </w:r>
      <w:r w:rsidR="00A83CA5" w:rsidRPr="00E24344">
        <w:rPr>
          <w:rFonts w:ascii="Calibri" w:hAnsi="Calibri" w:cs="Calibri"/>
          <w:sz w:val="24"/>
          <w:szCs w:val="24"/>
        </w:rPr>
        <w:t xml:space="preserve">the </w:t>
      </w:r>
      <w:r w:rsidRPr="00E24344">
        <w:rPr>
          <w:rFonts w:ascii="Calibri" w:hAnsi="Calibri" w:cs="Calibri"/>
          <w:sz w:val="24"/>
          <w:szCs w:val="24"/>
        </w:rPr>
        <w:t>total number of cells in 5mL cell suspension calculated</w:t>
      </w:r>
      <w:r w:rsidR="00E24344">
        <w:rPr>
          <w:rFonts w:ascii="Calibri" w:hAnsi="Calibri" w:cs="Calibri" w:hint="eastAsia"/>
          <w:sz w:val="24"/>
          <w:szCs w:val="24"/>
        </w:rPr>
        <w:t>:</w:t>
      </w:r>
    </w:p>
    <w:p w14:paraId="7B788AC4" w14:textId="386B3EBC" w:rsidR="00653E7B" w:rsidRPr="00653E7B" w:rsidRDefault="00DE5E91" w:rsidP="002E0259">
      <w:pPr>
        <w:spacing w:after="0" w:line="48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Viable Cell Count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per millilitre</m:t>
              </m:r>
            </m:e>
          </m:d>
          <m:r>
            <w:rPr>
              <w:rFonts w:ascii="Cambria Math" w:hAnsi="Cambria Math"/>
              <w:sz w:val="24"/>
              <w:szCs w:val="24"/>
            </w:rPr>
            <m:t>=Average Cell per square×Dilution Factor×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Average Cell per square=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40+43+34+22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=34.75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Dilution Factor=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total volume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volume of sample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50+50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=2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Viable Cell Count (per millilitre)=34.75×2×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=6.95×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/ml ∴Total number of Cells in 5ml cell suspension=5×69.5×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=3.475×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 </m:t>
          </m:r>
        </m:oMath>
      </m:oMathPara>
    </w:p>
    <w:p w14:paraId="026F8278" w14:textId="3CA5677C" w:rsidR="00D8465B" w:rsidRPr="002B7955" w:rsidRDefault="00D8465B" w:rsidP="002E0259">
      <w:pPr>
        <w:pStyle w:val="Default"/>
        <w:spacing w:line="480" w:lineRule="auto"/>
        <w:ind w:firstLine="720"/>
        <w:rPr>
          <w:u w:val="single"/>
        </w:rPr>
      </w:pPr>
      <w:r w:rsidRPr="002B7955">
        <w:rPr>
          <w:rFonts w:hint="eastAsia"/>
        </w:rPr>
        <w:t xml:space="preserve">e.  </w:t>
      </w:r>
      <w:r w:rsidRPr="002B7955">
        <w:rPr>
          <w:rFonts w:hint="eastAsia"/>
          <w:u w:val="single"/>
        </w:rPr>
        <w:t>Number of Cells Required Inoculating Wells</w:t>
      </w:r>
    </w:p>
    <w:p w14:paraId="1ADB04B0" w14:textId="01B47169" w:rsidR="00DE5E91" w:rsidRPr="002B7955" w:rsidRDefault="00DE5E91" w:rsidP="002E0259">
      <w:pPr>
        <w:pStyle w:val="Default"/>
        <w:spacing w:line="480" w:lineRule="auto"/>
        <w:ind w:firstLine="720"/>
      </w:pPr>
      <w:r w:rsidRPr="002B7955">
        <w:rPr>
          <w:rFonts w:hint="eastAsia"/>
        </w:rPr>
        <w:t xml:space="preserve">Each well </w:t>
      </w:r>
      <w:r w:rsidRPr="002B7955">
        <w:t>requires</w:t>
      </w:r>
      <w:r w:rsidRPr="002B7955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2B7955">
        <w:rPr>
          <w:rFonts w:hint="eastAsia"/>
        </w:rPr>
        <w:t xml:space="preserve"> cells to inoculate and there are six </w:t>
      </w:r>
      <w:r w:rsidRPr="002B7955">
        <w:t>wells</w:t>
      </w:r>
      <w:r w:rsidRPr="002B7955">
        <w:rPr>
          <w:rFonts w:hint="eastAsia"/>
        </w:rPr>
        <w:t xml:space="preserve"> to inoculate:</w:t>
      </w:r>
    </w:p>
    <w:p w14:paraId="0ED6FD68" w14:textId="4212D820" w:rsidR="00016E94" w:rsidRPr="002B7955" w:rsidRDefault="00DE5E91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∴3×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×6=1.8×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</m:oMath>
      </m:oMathPara>
    </w:p>
    <w:p w14:paraId="32B73812" w14:textId="6C6BE604" w:rsidR="00D8465B" w:rsidRPr="002B7955" w:rsidRDefault="00D8465B" w:rsidP="002E0259">
      <w:pPr>
        <w:spacing w:after="0" w:line="480" w:lineRule="auto"/>
        <w:ind w:firstLine="720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</w:rPr>
        <w:lastRenderedPageBreak/>
        <w:t xml:space="preserve">f. </w:t>
      </w:r>
      <w:r w:rsidRPr="002B7955">
        <w:rPr>
          <w:rFonts w:ascii="Calibri" w:hAnsi="Calibri" w:cs="Calibri" w:hint="eastAsia"/>
          <w:sz w:val="24"/>
          <w:szCs w:val="24"/>
          <w:u w:val="single"/>
        </w:rPr>
        <w:t>Volume of Media Needed to Dilute the Cell Count</w:t>
      </w:r>
    </w:p>
    <w:p w14:paraId="69D0B927" w14:textId="77777777" w:rsidR="00DE5E91" w:rsidRPr="002B7955" w:rsidRDefault="00DE5E91" w:rsidP="002E025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 w:hint="eastAsia"/>
          <w:sz w:val="24"/>
          <w:szCs w:val="24"/>
        </w:rPr>
        <w:t>Each well required 3mL of culture fluid and cell suspension and there are six wells.</w:t>
      </w:r>
    </w:p>
    <w:p w14:paraId="28E65353" w14:textId="47346A84" w:rsidR="00D25781" w:rsidRDefault="00DE5E91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 w:hint="eastAsia"/>
          <w:sz w:val="24"/>
          <w:szCs w:val="24"/>
        </w:rPr>
        <w:t xml:space="preserve">Therefore, </w:t>
      </w:r>
      <m:oMath>
        <m:r>
          <w:rPr>
            <w:rFonts w:ascii="Cambria Math" w:hAnsi="Cambria Math" w:cs="Calibri"/>
            <w:sz w:val="24"/>
            <w:szCs w:val="24"/>
          </w:rPr>
          <m:t>3×6=18mL</m:t>
        </m:r>
      </m:oMath>
      <w:r w:rsidRPr="002B7955">
        <w:rPr>
          <w:rFonts w:ascii="Calibri" w:hAnsi="Calibri" w:cs="Calibri" w:hint="eastAsia"/>
          <w:sz w:val="24"/>
          <w:szCs w:val="24"/>
        </w:rPr>
        <w:t xml:space="preserve"> in total is required. Cell density of </w:t>
      </w:r>
      <m:oMath>
        <m:r>
          <w:rPr>
            <w:rFonts w:ascii="Cambria Math" w:hAnsi="Cambria Math" w:cs="Calibri"/>
            <w:sz w:val="24"/>
            <w:szCs w:val="24"/>
          </w:rPr>
          <m:t>3×</m:t>
        </m:r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Calibri"/>
            <w:sz w:val="24"/>
            <w:szCs w:val="24"/>
          </w:rPr>
          <m:t>/mL</m:t>
        </m:r>
      </m:oMath>
      <w:r w:rsidRPr="002B7955">
        <w:rPr>
          <w:rFonts w:ascii="Calibri" w:hAnsi="Calibri" w:cs="Calibri" w:hint="eastAsia"/>
          <w:sz w:val="24"/>
          <w:szCs w:val="24"/>
        </w:rPr>
        <w:t xml:space="preserve"> should be</w:t>
      </w:r>
      <w:r w:rsidR="00EE1794" w:rsidRPr="002B7955">
        <w:rPr>
          <w:rFonts w:ascii="Calibri" w:hAnsi="Calibri" w:cs="Calibri" w:hint="eastAsia"/>
          <w:sz w:val="24"/>
          <w:szCs w:val="24"/>
        </w:rPr>
        <w:t xml:space="preserve"> </w:t>
      </w:r>
      <w:r w:rsidRPr="002B7955">
        <w:rPr>
          <w:rFonts w:ascii="Calibri" w:hAnsi="Calibri" w:cs="Calibri"/>
          <w:sz w:val="24"/>
          <w:szCs w:val="24"/>
        </w:rPr>
        <w:t>maintained. To achieve this, the number of cells in total should be</w:t>
      </w:r>
      <w:r w:rsidRPr="002B7955">
        <w:rPr>
          <w:rFonts w:ascii="Calibri" w:hAnsi="Calibri" w:cs="Calibri" w:hint="eastAsia"/>
          <w:sz w:val="24"/>
          <w:szCs w:val="24"/>
        </w:rPr>
        <w:t>:</w:t>
      </w:r>
    </w:p>
    <w:p w14:paraId="1113D116" w14:textId="58B8140E" w:rsidR="00DE5E91" w:rsidRDefault="00DE5E91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3×</m:t>
          </m:r>
          <m:sSup>
            <m:sSup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Calibri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 w:cs="Calibri"/>
              <w:sz w:val="24"/>
              <w:szCs w:val="24"/>
            </w:rPr>
            <m:t>×18=5.4×</m:t>
          </m:r>
          <m:sSup>
            <m:sSup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Calibri"/>
                  <w:sz w:val="24"/>
                  <w:szCs w:val="24"/>
                </w:rPr>
                <m:t>6</m:t>
              </m:r>
            </m:sup>
          </m:sSup>
        </m:oMath>
      </m:oMathPara>
    </w:p>
    <w:p w14:paraId="0F8C2E8A" w14:textId="1908FCE7" w:rsidR="000C6D06" w:rsidRDefault="000C6D06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/>
          <w:sz w:val="24"/>
          <w:szCs w:val="24"/>
        </w:rPr>
        <w:t xml:space="preserve">To get </w:t>
      </w:r>
      <m:oMath>
        <m:r>
          <w:rPr>
            <w:rFonts w:ascii="Cambria Math" w:hAnsi="Cambria Math" w:cs="Calibri"/>
            <w:sz w:val="24"/>
            <w:szCs w:val="24"/>
          </w:rPr>
          <m:t>5.4×</m:t>
        </m:r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6</m:t>
            </m:r>
          </m:sup>
        </m:sSup>
      </m:oMath>
      <w:r w:rsidRPr="002B7955">
        <w:rPr>
          <w:rFonts w:ascii="Calibri" w:hAnsi="Calibri" w:cs="Calibri"/>
          <w:sz w:val="24"/>
          <w:szCs w:val="24"/>
        </w:rPr>
        <w:t xml:space="preserve"> cells from culture fluid, </w:t>
      </w:r>
      <w:r w:rsidR="00FA7299">
        <w:rPr>
          <w:rFonts w:ascii="Calibri" w:hAnsi="Calibri" w:cs="Calibri" w:hint="eastAsia"/>
          <w:sz w:val="24"/>
          <w:szCs w:val="24"/>
        </w:rPr>
        <w:t xml:space="preserve">the </w:t>
      </w:r>
      <w:r w:rsidR="00380B39">
        <w:rPr>
          <w:rFonts w:ascii="Calibri" w:hAnsi="Calibri" w:cs="Calibri" w:hint="eastAsia"/>
          <w:sz w:val="24"/>
          <w:szCs w:val="24"/>
        </w:rPr>
        <w:t>volume of cell suspension (V) is as follows:</w:t>
      </w:r>
    </w:p>
    <w:p w14:paraId="66F07757" w14:textId="46AEE119" w:rsidR="000C6D06" w:rsidRDefault="000C6D06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  <w:sz w:val="24"/>
              <w:szCs w:val="24"/>
            </w:rPr>
            <m:t>V×6.95×</m:t>
          </m:r>
          <m:sSup>
            <m:sSup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Calibri"/>
                  <w:sz w:val="24"/>
                  <w:szCs w:val="24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=</m:t>
          </m:r>
          <m:r>
            <w:rPr>
              <w:rFonts w:ascii="Cambria Math" w:hAnsi="Cambria Math" w:cs="Calibri"/>
              <w:sz w:val="24"/>
              <w:szCs w:val="24"/>
            </w:rPr>
            <m:t>5.4×</m:t>
          </m:r>
          <m:sSup>
            <m:sSup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Calibri"/>
                  <w:sz w:val="24"/>
                  <w:szCs w:val="24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w:br/>
          </m:r>
        </m:oMath>
        <m:oMath>
          <m:r>
            <w:rPr>
              <w:rFonts w:ascii="Cambria Math" w:hAnsi="Cambria Math" w:cs="Calibri"/>
              <w:sz w:val="24"/>
              <w:szCs w:val="24"/>
            </w:rPr>
            <m:t xml:space="preserve">∴V= </m:t>
          </m:r>
          <m:f>
            <m:f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  <w:szCs w:val="24"/>
                </w:rPr>
                <m:t>5.4×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4"/>
                  <w:szCs w:val="24"/>
                </w:rPr>
                <m:t>6.95×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Calibri"/>
              <w:sz w:val="24"/>
              <w:szCs w:val="24"/>
            </w:rPr>
            <m:t>=0.7769…≈0.78 mL (rounded to 2 demical places)</m:t>
          </m:r>
        </m:oMath>
      </m:oMathPara>
    </w:p>
    <w:p w14:paraId="71D5C9DC" w14:textId="42C6FB9D" w:rsidR="00EF4F09" w:rsidRPr="002B7955" w:rsidRDefault="00EF4F09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Thus</w:t>
      </w:r>
      <w:r w:rsidR="00833989">
        <w:rPr>
          <w:rFonts w:ascii="Calibri" w:hAnsi="Calibri" w:cs="Calibri" w:hint="eastAsia"/>
          <w:sz w:val="24"/>
          <w:szCs w:val="24"/>
        </w:rPr>
        <w:t xml:space="preserve">, 17.22mL of fresh media is needed to dilute 0.78mL of </w:t>
      </w:r>
      <w:r w:rsidR="00FB1D7B">
        <w:rPr>
          <w:rFonts w:ascii="Calibri" w:hAnsi="Calibri" w:cs="Calibri" w:hint="eastAsia"/>
          <w:sz w:val="24"/>
          <w:szCs w:val="24"/>
        </w:rPr>
        <w:t>the cell suspension.</w:t>
      </w:r>
      <w:r w:rsidR="0071242E">
        <w:rPr>
          <w:rFonts w:ascii="Calibri" w:hAnsi="Calibri" w:cs="Calibri" w:hint="eastAsia"/>
          <w:sz w:val="24"/>
          <w:szCs w:val="24"/>
        </w:rPr>
        <w:t xml:space="preserve"> (18-0.78=17.22)</w:t>
      </w:r>
    </w:p>
    <w:p w14:paraId="21A15B66" w14:textId="7553B016" w:rsidR="002C6493" w:rsidRPr="002B7955" w:rsidRDefault="002C6493" w:rsidP="002E0259">
      <w:pPr>
        <w:spacing w:after="0" w:line="480" w:lineRule="auto"/>
        <w:ind w:firstLine="720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</w:rPr>
        <w:t xml:space="preserve">g. </w:t>
      </w:r>
      <w:r w:rsidRPr="002B7955">
        <w:rPr>
          <w:rFonts w:ascii="Calibri" w:hAnsi="Calibri" w:cs="Calibri" w:hint="eastAsia"/>
          <w:sz w:val="24"/>
          <w:szCs w:val="24"/>
          <w:u w:val="single"/>
        </w:rPr>
        <w:t>Volume of Media Required Per Well</w:t>
      </w:r>
    </w:p>
    <w:p w14:paraId="587DB68A" w14:textId="17D9242E" w:rsidR="00DE5E91" w:rsidRPr="002B7955" w:rsidRDefault="00DE5E91" w:rsidP="002E025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/>
          <w:sz w:val="24"/>
          <w:szCs w:val="24"/>
        </w:rPr>
        <w:t xml:space="preserve"> </w:t>
      </w:r>
      <w:r w:rsidR="000C2EC3">
        <w:rPr>
          <w:rFonts w:ascii="Calibri" w:hAnsi="Calibri" w:cs="Calibri" w:hint="eastAsia"/>
          <w:sz w:val="24"/>
          <w:szCs w:val="24"/>
        </w:rPr>
        <w:t>Th</w:t>
      </w:r>
      <w:r w:rsidR="003D17E2">
        <w:rPr>
          <w:rFonts w:ascii="Calibri" w:hAnsi="Calibri" w:cs="Calibri" w:hint="eastAsia"/>
          <w:sz w:val="24"/>
          <w:szCs w:val="24"/>
        </w:rPr>
        <w:t xml:space="preserve">ere are six wells employed </w:t>
      </w:r>
      <w:r w:rsidR="003D17E2">
        <w:rPr>
          <w:rFonts w:ascii="Calibri" w:hAnsi="Calibri" w:cs="Calibri"/>
          <w:sz w:val="24"/>
          <w:szCs w:val="24"/>
        </w:rPr>
        <w:t>in</w:t>
      </w:r>
      <w:r w:rsidR="003D17E2">
        <w:rPr>
          <w:rFonts w:ascii="Calibri" w:hAnsi="Calibri" w:cs="Calibri" w:hint="eastAsia"/>
          <w:sz w:val="24"/>
          <w:szCs w:val="24"/>
        </w:rPr>
        <w:t xml:space="preserve"> the experiment and </w:t>
      </w:r>
      <w:r w:rsidR="00E26DB9">
        <w:rPr>
          <w:rFonts w:ascii="Calibri" w:hAnsi="Calibri" w:cs="Calibri"/>
          <w:sz w:val="24"/>
          <w:szCs w:val="24"/>
        </w:rPr>
        <w:t xml:space="preserve">the </w:t>
      </w:r>
      <w:r w:rsidR="003D17E2">
        <w:rPr>
          <w:rFonts w:ascii="Calibri" w:hAnsi="Calibri" w:cs="Calibri" w:hint="eastAsia"/>
          <w:sz w:val="24"/>
          <w:szCs w:val="24"/>
        </w:rPr>
        <w:t>total volume of media used is 17.22mL</w:t>
      </w:r>
      <w:r w:rsidR="004D4508">
        <w:rPr>
          <w:rFonts w:ascii="Calibri" w:hAnsi="Calibri" w:cs="Calibri" w:hint="eastAsia"/>
          <w:sz w:val="24"/>
          <w:szCs w:val="24"/>
        </w:rPr>
        <w:t>, therefore each well should receive 2.87mL of fresh media</w:t>
      </w:r>
      <w:r w:rsidR="00E60D6C">
        <w:rPr>
          <w:rFonts w:ascii="Calibri" w:hAnsi="Calibri" w:cs="Calibri" w:hint="eastAsia"/>
          <w:sz w:val="24"/>
          <w:szCs w:val="24"/>
        </w:rPr>
        <w:t>. (17.22</w:t>
      </w:r>
      <m:oMath>
        <m:r>
          <w:rPr>
            <w:rFonts w:ascii="Cambria Math" w:hAnsi="Cambria Math" w:cs="Calibri"/>
            <w:sz w:val="24"/>
            <w:szCs w:val="24"/>
          </w:rPr>
          <m:t>÷</m:t>
        </m:r>
      </m:oMath>
      <w:r w:rsidR="00E60D6C">
        <w:rPr>
          <w:rFonts w:ascii="Calibri" w:hAnsi="Calibri" w:cs="Calibri" w:hint="eastAsia"/>
          <w:sz w:val="24"/>
          <w:szCs w:val="24"/>
        </w:rPr>
        <w:t>6=2.87</w:t>
      </w:r>
      <w:r w:rsidR="0071242E">
        <w:rPr>
          <w:rFonts w:ascii="Calibri" w:hAnsi="Calibri" w:cs="Calibri" w:hint="eastAsia"/>
          <w:sz w:val="24"/>
          <w:szCs w:val="24"/>
        </w:rPr>
        <w:t>)</w:t>
      </w: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w:br/>
        </m:r>
      </m:oMath>
    </w:p>
    <w:p w14:paraId="20495273" w14:textId="77777777" w:rsidR="00A83CA5" w:rsidRPr="002B7955" w:rsidRDefault="00A83CA5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03723393" w14:textId="77777777" w:rsidR="00D25781" w:rsidRDefault="00D25781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5BBA55BE" w14:textId="77777777" w:rsidR="005B7448" w:rsidRDefault="005B7448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46010802" w14:textId="77777777" w:rsidR="00653E7B" w:rsidRDefault="00653E7B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168C2819" w14:textId="77777777" w:rsidR="00653E7B" w:rsidRDefault="00653E7B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67A66597" w14:textId="77777777" w:rsidR="00653E7B" w:rsidRDefault="00653E7B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5619FB40" w14:textId="77777777" w:rsidR="00653E7B" w:rsidRDefault="00653E7B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55421D8F" w14:textId="77777777" w:rsidR="00653E7B" w:rsidRDefault="00653E7B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1C0B9B3A" w14:textId="633D3492" w:rsidR="005B7448" w:rsidRDefault="005449BB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 w:hint="eastAsia"/>
          <w:b/>
          <w:bCs/>
          <w:sz w:val="24"/>
          <w:szCs w:val="24"/>
        </w:rPr>
        <w:t>3</w:t>
      </w:r>
      <w:r w:rsidR="00D92002">
        <w:rPr>
          <w:rFonts w:ascii="Calibri" w:hAnsi="Calibri" w:cs="Calibri" w:hint="eastAsia"/>
          <w:b/>
          <w:bCs/>
          <w:sz w:val="24"/>
          <w:szCs w:val="24"/>
        </w:rPr>
        <w:t>71</w:t>
      </w:r>
      <w:r>
        <w:rPr>
          <w:rFonts w:ascii="Calibri" w:hAnsi="Calibri" w:cs="Calibri" w:hint="eastAsia"/>
          <w:b/>
          <w:bCs/>
          <w:sz w:val="24"/>
          <w:szCs w:val="24"/>
        </w:rPr>
        <w:t xml:space="preserve"> words</w:t>
      </w:r>
    </w:p>
    <w:p w14:paraId="0CAD2F3B" w14:textId="07592F24" w:rsidR="00AD4ABE" w:rsidRPr="002B7955" w:rsidRDefault="00AD4ABE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  <w:r w:rsidRPr="002B7955">
        <w:rPr>
          <w:rFonts w:ascii="Calibri" w:hAnsi="Calibri" w:cs="Calibri" w:hint="eastAsia"/>
          <w:b/>
          <w:bCs/>
          <w:sz w:val="24"/>
          <w:szCs w:val="24"/>
        </w:rPr>
        <w:lastRenderedPageBreak/>
        <w:t>Case Study 2</w:t>
      </w:r>
    </w:p>
    <w:p w14:paraId="5D43F7D8" w14:textId="777F4CEA" w:rsidR="00E314BB" w:rsidRPr="002B7955" w:rsidRDefault="00E314BB" w:rsidP="002E0259">
      <w:pPr>
        <w:pStyle w:val="ListParagraph"/>
        <w:numPr>
          <w:ilvl w:val="0"/>
          <w:numId w:val="3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  <w:u w:val="single"/>
        </w:rPr>
        <w:t xml:space="preserve">Table 2 </w:t>
      </w:r>
      <w:r w:rsidR="00BD63AB" w:rsidRPr="002B7955">
        <w:rPr>
          <w:rFonts w:ascii="Calibri" w:hAnsi="Calibri" w:cs="Calibri" w:hint="eastAsia"/>
          <w:sz w:val="24"/>
          <w:szCs w:val="24"/>
          <w:u w:val="single"/>
        </w:rPr>
        <w:t>and its</w:t>
      </w:r>
      <w:r w:rsidRPr="002B7955">
        <w:rPr>
          <w:rFonts w:ascii="Calibri" w:hAnsi="Calibri" w:cs="Calibri" w:hint="eastAsia"/>
          <w:sz w:val="24"/>
          <w:szCs w:val="24"/>
          <w:u w:val="single"/>
        </w:rPr>
        <w:t xml:space="preserve"> Graph Form</w:t>
      </w:r>
    </w:p>
    <w:p w14:paraId="77AD0763" w14:textId="77777777" w:rsidR="00CF320B" w:rsidRPr="002B7955" w:rsidRDefault="00CF320B" w:rsidP="002E0259">
      <w:pPr>
        <w:pStyle w:val="Default"/>
        <w:spacing w:line="480" w:lineRule="auto"/>
        <w:rPr>
          <w:b/>
          <w:bCs/>
        </w:rPr>
      </w:pPr>
      <w:r w:rsidRPr="002B7955">
        <w:rPr>
          <w:rFonts w:hint="eastAsia"/>
          <w:b/>
          <w:bCs/>
        </w:rPr>
        <w:t>Table 2</w:t>
      </w:r>
    </w:p>
    <w:p w14:paraId="4401491E" w14:textId="77777777" w:rsidR="00CF320B" w:rsidRPr="002B7955" w:rsidRDefault="00CF320B" w:rsidP="002E0259">
      <w:pPr>
        <w:pStyle w:val="Default"/>
        <w:spacing w:line="480" w:lineRule="auto"/>
        <w:rPr>
          <w:i/>
          <w:iCs/>
        </w:rPr>
      </w:pPr>
      <w:r w:rsidRPr="002B7955">
        <w:rPr>
          <w:rFonts w:hint="eastAsia"/>
          <w:i/>
          <w:iCs/>
        </w:rPr>
        <w:t>Proliferation of the Mouse L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320B" w:rsidRPr="002B7955" w14:paraId="2D579126" w14:textId="77777777" w:rsidTr="00502923">
        <w:tc>
          <w:tcPr>
            <w:tcW w:w="3005" w:type="dxa"/>
          </w:tcPr>
          <w:p w14:paraId="005EC9F6" w14:textId="77777777" w:rsidR="00CF320B" w:rsidRPr="002B7955" w:rsidRDefault="00CF320B" w:rsidP="002E0259">
            <w:pPr>
              <w:pStyle w:val="Default"/>
              <w:spacing w:line="480" w:lineRule="auto"/>
            </w:pPr>
          </w:p>
        </w:tc>
        <w:tc>
          <w:tcPr>
            <w:tcW w:w="3005" w:type="dxa"/>
          </w:tcPr>
          <w:p w14:paraId="4F768F79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t>Confluency before crystal violet staining (%)</w:t>
            </w:r>
          </w:p>
        </w:tc>
        <w:tc>
          <w:tcPr>
            <w:tcW w:w="3006" w:type="dxa"/>
          </w:tcPr>
          <w:p w14:paraId="126AFC23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t>Confluency after crystal violet staining (%)</w:t>
            </w:r>
          </w:p>
        </w:tc>
      </w:tr>
      <w:tr w:rsidR="00CF320B" w:rsidRPr="002B7955" w14:paraId="5C1CE40E" w14:textId="77777777" w:rsidTr="00502923">
        <w:tc>
          <w:tcPr>
            <w:tcW w:w="3005" w:type="dxa"/>
          </w:tcPr>
          <w:p w14:paraId="13682EC2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Control (a)</w:t>
            </w:r>
          </w:p>
        </w:tc>
        <w:tc>
          <w:tcPr>
            <w:tcW w:w="3005" w:type="dxa"/>
          </w:tcPr>
          <w:p w14:paraId="1ED674B0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73</w:t>
            </w:r>
          </w:p>
        </w:tc>
        <w:tc>
          <w:tcPr>
            <w:tcW w:w="3006" w:type="dxa"/>
          </w:tcPr>
          <w:p w14:paraId="24473DDC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48</w:t>
            </w:r>
          </w:p>
        </w:tc>
      </w:tr>
      <w:tr w:rsidR="00CF320B" w:rsidRPr="002B7955" w14:paraId="2662942B" w14:textId="77777777" w:rsidTr="00502923">
        <w:tc>
          <w:tcPr>
            <w:tcW w:w="3005" w:type="dxa"/>
          </w:tcPr>
          <w:p w14:paraId="5B65E3B2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Control (b)</w:t>
            </w:r>
          </w:p>
        </w:tc>
        <w:tc>
          <w:tcPr>
            <w:tcW w:w="3005" w:type="dxa"/>
          </w:tcPr>
          <w:p w14:paraId="6EDD121B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77</w:t>
            </w:r>
          </w:p>
        </w:tc>
        <w:tc>
          <w:tcPr>
            <w:tcW w:w="3006" w:type="dxa"/>
          </w:tcPr>
          <w:p w14:paraId="320C8BF9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46</w:t>
            </w:r>
          </w:p>
        </w:tc>
      </w:tr>
      <w:tr w:rsidR="00CF320B" w:rsidRPr="002B7955" w14:paraId="4B50DBB0" w14:textId="77777777" w:rsidTr="00502923">
        <w:tc>
          <w:tcPr>
            <w:tcW w:w="3005" w:type="dxa"/>
          </w:tcPr>
          <w:p w14:paraId="2EDAFEC1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A (a)</w:t>
            </w:r>
          </w:p>
        </w:tc>
        <w:tc>
          <w:tcPr>
            <w:tcW w:w="3005" w:type="dxa"/>
          </w:tcPr>
          <w:p w14:paraId="226BF061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39</w:t>
            </w:r>
          </w:p>
        </w:tc>
        <w:tc>
          <w:tcPr>
            <w:tcW w:w="3006" w:type="dxa"/>
          </w:tcPr>
          <w:p w14:paraId="21F190E8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28</w:t>
            </w:r>
          </w:p>
        </w:tc>
      </w:tr>
      <w:tr w:rsidR="00CF320B" w:rsidRPr="002B7955" w14:paraId="0A091A1C" w14:textId="77777777" w:rsidTr="00502923">
        <w:tc>
          <w:tcPr>
            <w:tcW w:w="3005" w:type="dxa"/>
          </w:tcPr>
          <w:p w14:paraId="7808CCBF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A (b)</w:t>
            </w:r>
          </w:p>
        </w:tc>
        <w:tc>
          <w:tcPr>
            <w:tcW w:w="3005" w:type="dxa"/>
          </w:tcPr>
          <w:p w14:paraId="04A3A51D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42</w:t>
            </w:r>
          </w:p>
        </w:tc>
        <w:tc>
          <w:tcPr>
            <w:tcW w:w="3006" w:type="dxa"/>
          </w:tcPr>
          <w:p w14:paraId="15020867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20</w:t>
            </w:r>
          </w:p>
        </w:tc>
      </w:tr>
      <w:tr w:rsidR="00CF320B" w:rsidRPr="002B7955" w14:paraId="7DC31EA2" w14:textId="77777777" w:rsidTr="00502923">
        <w:tc>
          <w:tcPr>
            <w:tcW w:w="3005" w:type="dxa"/>
          </w:tcPr>
          <w:p w14:paraId="1A3B4A9D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B (a)</w:t>
            </w:r>
          </w:p>
        </w:tc>
        <w:tc>
          <w:tcPr>
            <w:tcW w:w="3005" w:type="dxa"/>
          </w:tcPr>
          <w:p w14:paraId="6FAA237A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84</w:t>
            </w:r>
          </w:p>
        </w:tc>
        <w:tc>
          <w:tcPr>
            <w:tcW w:w="3006" w:type="dxa"/>
          </w:tcPr>
          <w:p w14:paraId="6D1FF33B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54</w:t>
            </w:r>
          </w:p>
        </w:tc>
      </w:tr>
      <w:tr w:rsidR="00CF320B" w:rsidRPr="002B7955" w14:paraId="2D66A0DE" w14:textId="77777777" w:rsidTr="00502923">
        <w:trPr>
          <w:trHeight w:val="357"/>
        </w:trPr>
        <w:tc>
          <w:tcPr>
            <w:tcW w:w="3005" w:type="dxa"/>
          </w:tcPr>
          <w:p w14:paraId="417B24F6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B (b)</w:t>
            </w:r>
          </w:p>
        </w:tc>
        <w:tc>
          <w:tcPr>
            <w:tcW w:w="3005" w:type="dxa"/>
          </w:tcPr>
          <w:p w14:paraId="2C45D1CD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88</w:t>
            </w:r>
          </w:p>
        </w:tc>
        <w:tc>
          <w:tcPr>
            <w:tcW w:w="3006" w:type="dxa"/>
          </w:tcPr>
          <w:p w14:paraId="0D8E768C" w14:textId="77777777" w:rsidR="00CF320B" w:rsidRPr="002B7955" w:rsidRDefault="00CF320B" w:rsidP="002E0259">
            <w:pPr>
              <w:pStyle w:val="Default"/>
              <w:spacing w:line="480" w:lineRule="auto"/>
            </w:pPr>
            <w:r w:rsidRPr="002B7955">
              <w:rPr>
                <w:rFonts w:hint="eastAsia"/>
              </w:rPr>
              <w:t>51</w:t>
            </w:r>
          </w:p>
        </w:tc>
      </w:tr>
    </w:tbl>
    <w:p w14:paraId="4647FCC5" w14:textId="77777777" w:rsidR="000C23A0" w:rsidRPr="002B7955" w:rsidRDefault="000C23A0" w:rsidP="002E0259">
      <w:pPr>
        <w:pStyle w:val="Default"/>
        <w:spacing w:line="480" w:lineRule="auto"/>
        <w:rPr>
          <w:b/>
          <w:bCs/>
        </w:rPr>
      </w:pPr>
      <w:r w:rsidRPr="002B7955">
        <w:rPr>
          <w:rFonts w:hint="eastAsia"/>
          <w:b/>
          <w:bCs/>
        </w:rPr>
        <w:t>Figure 1</w:t>
      </w:r>
    </w:p>
    <w:p w14:paraId="52B8FA51" w14:textId="77777777" w:rsidR="000C23A0" w:rsidRPr="002B7955" w:rsidRDefault="000C23A0" w:rsidP="002E0259">
      <w:pPr>
        <w:pStyle w:val="Default"/>
        <w:spacing w:line="480" w:lineRule="auto"/>
      </w:pPr>
      <w:r w:rsidRPr="002B7955">
        <w:rPr>
          <w:noProof/>
        </w:rPr>
        <w:drawing>
          <wp:anchor distT="0" distB="0" distL="114300" distR="114300" simplePos="0" relativeHeight="251659264" behindDoc="0" locked="0" layoutInCell="1" allowOverlap="1" wp14:anchorId="1D67CCB8" wp14:editId="322579C6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726430" cy="2673350"/>
            <wp:effectExtent l="0" t="0" r="7620" b="12700"/>
            <wp:wrapTopAndBottom/>
            <wp:docPr id="6204856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9DA300F-A0AF-DEB1-80AB-2B5B3C2687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</wp:anchor>
        </w:drawing>
      </w:r>
      <w:r w:rsidRPr="002B7955">
        <w:rPr>
          <w:i/>
          <w:iCs/>
        </w:rPr>
        <w:t>Average Proliferation of Mouse L cells</w:t>
      </w:r>
    </w:p>
    <w:p w14:paraId="200C55A7" w14:textId="77777777" w:rsidR="00CF320B" w:rsidRPr="002B7955" w:rsidRDefault="00CF320B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</w:p>
    <w:p w14:paraId="5BC6FCA5" w14:textId="6DC81E1B" w:rsidR="00E314BB" w:rsidRPr="002B7955" w:rsidRDefault="00E314BB" w:rsidP="002E0259">
      <w:pPr>
        <w:pStyle w:val="ListParagraph"/>
        <w:numPr>
          <w:ilvl w:val="0"/>
          <w:numId w:val="3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  <w:u w:val="single"/>
        </w:rPr>
        <w:t>Agonist and Antagonist</w:t>
      </w:r>
    </w:p>
    <w:p w14:paraId="64125F78" w14:textId="6DEC19D2" w:rsidR="005D0826" w:rsidRPr="002B7955" w:rsidRDefault="00A51DA5" w:rsidP="002E0259">
      <w:pPr>
        <w:spacing w:after="0" w:line="480" w:lineRule="auto"/>
        <w:ind w:firstLine="360"/>
        <w:rPr>
          <w:rFonts w:ascii="Calibri" w:hAnsi="Calibri" w:cs="Calibri"/>
          <w:sz w:val="24"/>
          <w:szCs w:val="24"/>
        </w:rPr>
      </w:pPr>
      <w:r w:rsidRPr="002B7955">
        <w:rPr>
          <w:rFonts w:ascii="Calibri" w:hAnsi="Calibri" w:cs="Calibri" w:hint="eastAsia"/>
          <w:sz w:val="24"/>
          <w:szCs w:val="24"/>
        </w:rPr>
        <w:t xml:space="preserve">Agonists </w:t>
      </w:r>
      <w:r w:rsidR="00044F18" w:rsidRPr="002B7955">
        <w:rPr>
          <w:rFonts w:ascii="Calibri" w:hAnsi="Calibri" w:cs="Calibri" w:hint="eastAsia"/>
          <w:sz w:val="24"/>
          <w:szCs w:val="24"/>
        </w:rPr>
        <w:t xml:space="preserve">are ligands </w:t>
      </w:r>
      <w:r w:rsidR="00C80115">
        <w:rPr>
          <w:rFonts w:ascii="Calibri" w:hAnsi="Calibri" w:cs="Calibri"/>
          <w:sz w:val="24"/>
          <w:szCs w:val="24"/>
        </w:rPr>
        <w:t xml:space="preserve">that promote cell viability by binding with cell receptors, whilst </w:t>
      </w:r>
      <w:r w:rsidR="00C80115">
        <w:rPr>
          <w:rFonts w:ascii="Calibri" w:hAnsi="Calibri" w:cs="Calibri"/>
          <w:sz w:val="24"/>
          <w:szCs w:val="24"/>
        </w:rPr>
        <w:lastRenderedPageBreak/>
        <w:t>antagonists bind with them without activating them</w:t>
      </w:r>
      <w:r w:rsidR="008D5E52" w:rsidRPr="002B7955">
        <w:rPr>
          <w:rFonts w:ascii="Calibri" w:hAnsi="Calibri" w:cs="Calibri" w:hint="eastAsia"/>
          <w:sz w:val="24"/>
          <w:szCs w:val="24"/>
        </w:rPr>
        <w:t xml:space="preserve">, resulting in no cellular </w:t>
      </w:r>
      <w:r w:rsidR="008D5E52" w:rsidRPr="002B7955">
        <w:rPr>
          <w:rFonts w:ascii="Calibri" w:hAnsi="Calibri" w:cs="Calibri"/>
          <w:sz w:val="24"/>
          <w:szCs w:val="24"/>
        </w:rPr>
        <w:t>response</w:t>
      </w:r>
      <w:r w:rsidR="008D5E52" w:rsidRPr="002B7955">
        <w:rPr>
          <w:rFonts w:ascii="Calibri" w:hAnsi="Calibri" w:cs="Calibri" w:hint="eastAsia"/>
          <w:sz w:val="24"/>
          <w:szCs w:val="24"/>
        </w:rPr>
        <w:t>.</w:t>
      </w:r>
      <w:r w:rsidR="0093297F" w:rsidRPr="002B7955">
        <w:rPr>
          <w:rFonts w:ascii="Calibri" w:hAnsi="Calibri" w:cs="Calibri" w:hint="eastAsia"/>
          <w:sz w:val="24"/>
          <w:szCs w:val="24"/>
        </w:rPr>
        <w:t xml:space="preserve"> In </w:t>
      </w:r>
      <w:r w:rsidR="00EF2719" w:rsidRPr="002B7955">
        <w:rPr>
          <w:rFonts w:ascii="Calibri" w:hAnsi="Calibri" w:cs="Calibri" w:hint="eastAsia"/>
          <w:sz w:val="24"/>
          <w:szCs w:val="24"/>
        </w:rPr>
        <w:t>D</w:t>
      </w:r>
      <w:r w:rsidR="0093297F" w:rsidRPr="002B7955">
        <w:rPr>
          <w:rFonts w:ascii="Calibri" w:hAnsi="Calibri" w:cs="Calibri" w:hint="eastAsia"/>
          <w:sz w:val="24"/>
          <w:szCs w:val="24"/>
        </w:rPr>
        <w:t xml:space="preserve">rug A, </w:t>
      </w:r>
      <w:r w:rsidR="00C80115">
        <w:rPr>
          <w:rFonts w:ascii="Calibri" w:hAnsi="Calibri" w:cs="Calibri"/>
          <w:sz w:val="24"/>
          <w:szCs w:val="24"/>
        </w:rPr>
        <w:t>both before and after crystal violet staining, the average cell confluence was significantly lower than that</w:t>
      </w:r>
      <w:r w:rsidR="00E62C6F" w:rsidRPr="002B7955">
        <w:rPr>
          <w:rFonts w:ascii="Calibri" w:hAnsi="Calibri" w:cs="Calibri" w:hint="eastAsia"/>
          <w:sz w:val="24"/>
          <w:szCs w:val="24"/>
        </w:rPr>
        <w:t xml:space="preserve"> within </w:t>
      </w:r>
      <w:r w:rsidR="00E62C6F" w:rsidRPr="002B7955">
        <w:rPr>
          <w:rFonts w:ascii="Calibri" w:hAnsi="Calibri" w:cs="Calibri"/>
          <w:sz w:val="24"/>
          <w:szCs w:val="24"/>
        </w:rPr>
        <w:t xml:space="preserve">the </w:t>
      </w:r>
      <w:r w:rsidR="00E62C6F" w:rsidRPr="002B7955">
        <w:rPr>
          <w:rFonts w:ascii="Calibri" w:hAnsi="Calibri" w:cs="Calibri" w:hint="eastAsia"/>
          <w:sz w:val="24"/>
          <w:szCs w:val="24"/>
        </w:rPr>
        <w:t>negative control</w:t>
      </w:r>
      <w:r w:rsidR="00A21FE0" w:rsidRPr="002B7955">
        <w:rPr>
          <w:rFonts w:ascii="Calibri" w:hAnsi="Calibri" w:cs="Calibri" w:hint="eastAsia"/>
          <w:sz w:val="24"/>
          <w:szCs w:val="24"/>
        </w:rPr>
        <w:t xml:space="preserve"> by 34% and </w:t>
      </w:r>
      <w:r w:rsidR="001571B9" w:rsidRPr="002B7955">
        <w:rPr>
          <w:rFonts w:ascii="Calibri" w:hAnsi="Calibri" w:cs="Calibri" w:hint="eastAsia"/>
          <w:sz w:val="24"/>
          <w:szCs w:val="24"/>
        </w:rPr>
        <w:t xml:space="preserve">21.5% respectively. This </w:t>
      </w:r>
      <w:r w:rsidR="00E62C6F" w:rsidRPr="002B7955">
        <w:rPr>
          <w:rFonts w:ascii="Calibri" w:hAnsi="Calibri" w:cs="Calibri" w:hint="eastAsia"/>
          <w:sz w:val="24"/>
          <w:szCs w:val="24"/>
        </w:rPr>
        <w:t xml:space="preserve">indicates that Drug A </w:t>
      </w:r>
      <w:r w:rsidR="00A434DE" w:rsidRPr="002B7955">
        <w:rPr>
          <w:rFonts w:ascii="Calibri" w:hAnsi="Calibri" w:cs="Calibri" w:hint="eastAsia"/>
          <w:sz w:val="24"/>
          <w:szCs w:val="24"/>
        </w:rPr>
        <w:t xml:space="preserve">inhibited the cell </w:t>
      </w:r>
      <w:r w:rsidR="00A434DE" w:rsidRPr="002B7955">
        <w:rPr>
          <w:rFonts w:ascii="Calibri" w:hAnsi="Calibri" w:cs="Calibri"/>
          <w:sz w:val="24"/>
          <w:szCs w:val="24"/>
        </w:rPr>
        <w:t>activities</w:t>
      </w:r>
      <w:r w:rsidR="00A434DE" w:rsidRPr="002B7955">
        <w:rPr>
          <w:rFonts w:ascii="Calibri" w:hAnsi="Calibri" w:cs="Calibri" w:hint="eastAsia"/>
          <w:sz w:val="24"/>
          <w:szCs w:val="24"/>
        </w:rPr>
        <w:t xml:space="preserve"> of mouse L cells</w:t>
      </w:r>
      <w:r w:rsidR="00AC1E92" w:rsidRPr="002B7955">
        <w:rPr>
          <w:rFonts w:ascii="Calibri" w:hAnsi="Calibri" w:cs="Calibri" w:hint="eastAsia"/>
          <w:sz w:val="24"/>
          <w:szCs w:val="24"/>
        </w:rPr>
        <w:t xml:space="preserve"> whilst Drug B showed opposite </w:t>
      </w:r>
      <w:r w:rsidR="00E44D59" w:rsidRPr="002B7955">
        <w:rPr>
          <w:rFonts w:ascii="Calibri" w:hAnsi="Calibri" w:cs="Calibri" w:hint="eastAsia"/>
          <w:sz w:val="24"/>
          <w:szCs w:val="24"/>
        </w:rPr>
        <w:t>results</w:t>
      </w:r>
      <w:r w:rsidR="00B66630" w:rsidRPr="002B7955">
        <w:rPr>
          <w:rFonts w:ascii="Calibri" w:hAnsi="Calibri" w:cs="Calibri" w:hint="eastAsia"/>
          <w:sz w:val="24"/>
          <w:szCs w:val="24"/>
        </w:rPr>
        <w:t xml:space="preserve"> by increasing </w:t>
      </w:r>
      <w:r w:rsidR="00897547" w:rsidRPr="002B7955">
        <w:rPr>
          <w:rFonts w:ascii="Calibri" w:hAnsi="Calibri" w:cs="Calibri" w:hint="eastAsia"/>
          <w:sz w:val="24"/>
          <w:szCs w:val="24"/>
        </w:rPr>
        <w:t>the average confluency by 12.5% and 7% each</w:t>
      </w:r>
      <w:r w:rsidR="00E44D59" w:rsidRPr="002B7955">
        <w:rPr>
          <w:rFonts w:ascii="Calibri" w:hAnsi="Calibri" w:cs="Calibri" w:hint="eastAsia"/>
          <w:sz w:val="24"/>
          <w:szCs w:val="24"/>
        </w:rPr>
        <w:t xml:space="preserve">. Therefore, it can be concluded that Drug A is </w:t>
      </w:r>
      <w:r w:rsidR="00E44D59" w:rsidRPr="002B7955">
        <w:rPr>
          <w:rFonts w:ascii="Calibri" w:hAnsi="Calibri" w:cs="Calibri"/>
          <w:sz w:val="24"/>
          <w:szCs w:val="24"/>
        </w:rPr>
        <w:t xml:space="preserve">an </w:t>
      </w:r>
      <w:r w:rsidR="00E44D59" w:rsidRPr="002B7955">
        <w:rPr>
          <w:rFonts w:ascii="Calibri" w:hAnsi="Calibri" w:cs="Calibri" w:hint="eastAsia"/>
          <w:sz w:val="24"/>
          <w:szCs w:val="24"/>
        </w:rPr>
        <w:t>antagonist and Drug B is an agonist.</w:t>
      </w:r>
    </w:p>
    <w:p w14:paraId="32DCDB81" w14:textId="57103E91" w:rsidR="00094E69" w:rsidRPr="00086BBA" w:rsidRDefault="00094E69" w:rsidP="002E0259">
      <w:pPr>
        <w:pStyle w:val="ListParagraph"/>
        <w:numPr>
          <w:ilvl w:val="0"/>
          <w:numId w:val="3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086BBA">
        <w:rPr>
          <w:rFonts w:ascii="Calibri" w:hAnsi="Calibri" w:cs="Calibri" w:hint="eastAsia"/>
          <w:sz w:val="24"/>
          <w:szCs w:val="24"/>
          <w:u w:val="single"/>
        </w:rPr>
        <w:t>Effect</w:t>
      </w:r>
      <w:r w:rsidR="00A87D6D" w:rsidRPr="00086BBA">
        <w:rPr>
          <w:rFonts w:ascii="Calibri" w:hAnsi="Calibri" w:cs="Calibri" w:hint="eastAsia"/>
          <w:sz w:val="24"/>
          <w:szCs w:val="24"/>
          <w:u w:val="single"/>
        </w:rPr>
        <w:t xml:space="preserve"> of Drugs</w:t>
      </w:r>
      <w:r w:rsidRPr="00086BBA">
        <w:rPr>
          <w:rFonts w:ascii="Calibri" w:hAnsi="Calibri" w:cs="Calibri" w:hint="eastAsia"/>
          <w:sz w:val="24"/>
          <w:szCs w:val="24"/>
          <w:u w:val="single"/>
        </w:rPr>
        <w:t xml:space="preserve"> on Cell Proliferation</w:t>
      </w:r>
    </w:p>
    <w:p w14:paraId="0DCC02F6" w14:textId="6E0277E7" w:rsidR="002B7955" w:rsidRDefault="00856437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 Mitogenic signals mediated by GPCRs trigger cell proliferation</w:t>
      </w:r>
      <w:r w:rsidR="00175F14">
        <w:rPr>
          <w:rFonts w:ascii="Calibri" w:hAnsi="Calibri" w:cs="Calibri" w:hint="eastAsia"/>
          <w:sz w:val="24"/>
          <w:szCs w:val="24"/>
        </w:rPr>
        <w:t xml:space="preserve"> and the overexpression or mutation of GPCRs cause deregulated growth</w:t>
      </w:r>
      <w:r>
        <w:rPr>
          <w:rFonts w:ascii="Calibri" w:hAnsi="Calibri" w:cs="Calibri" w:hint="eastAsia"/>
          <w:sz w:val="24"/>
          <w:szCs w:val="24"/>
        </w:rPr>
        <w:t>. (New and Wong, 2007)</w:t>
      </w:r>
      <w:r w:rsidR="00175F14">
        <w:rPr>
          <w:rFonts w:ascii="Calibri" w:hAnsi="Calibri" w:cs="Calibri" w:hint="eastAsia"/>
          <w:sz w:val="24"/>
          <w:szCs w:val="24"/>
        </w:rPr>
        <w:t xml:space="preserve"> </w:t>
      </w:r>
      <w:r w:rsidR="00DA7979">
        <w:rPr>
          <w:rFonts w:ascii="Calibri" w:hAnsi="Calibri" w:cs="Calibri" w:hint="eastAsia"/>
          <w:sz w:val="24"/>
          <w:szCs w:val="24"/>
        </w:rPr>
        <w:t>Agonist</w:t>
      </w:r>
      <w:r w:rsidR="00075C6A">
        <w:rPr>
          <w:rFonts w:ascii="Calibri" w:hAnsi="Calibri" w:cs="Calibri" w:hint="eastAsia"/>
          <w:sz w:val="24"/>
          <w:szCs w:val="24"/>
        </w:rPr>
        <w:t>s</w:t>
      </w:r>
      <w:r w:rsidR="00DA7979">
        <w:rPr>
          <w:rFonts w:ascii="Calibri" w:hAnsi="Calibri" w:cs="Calibri" w:hint="eastAsia"/>
          <w:sz w:val="24"/>
          <w:szCs w:val="24"/>
        </w:rPr>
        <w:t xml:space="preserve"> </w:t>
      </w:r>
      <w:r w:rsidR="00CB2F92">
        <w:rPr>
          <w:rFonts w:ascii="Calibri" w:hAnsi="Calibri" w:cs="Calibri" w:hint="eastAsia"/>
          <w:sz w:val="24"/>
          <w:szCs w:val="24"/>
        </w:rPr>
        <w:t>a</w:t>
      </w:r>
      <w:r w:rsidR="00075C6A">
        <w:rPr>
          <w:rFonts w:ascii="Calibri" w:hAnsi="Calibri" w:cs="Calibri" w:hint="eastAsia"/>
          <w:sz w:val="24"/>
          <w:szCs w:val="24"/>
        </w:rPr>
        <w:t>ctivate</w:t>
      </w:r>
      <w:r w:rsidR="00CB2F92">
        <w:rPr>
          <w:rFonts w:ascii="Calibri" w:hAnsi="Calibri" w:cs="Calibri" w:hint="eastAsia"/>
          <w:sz w:val="24"/>
          <w:szCs w:val="24"/>
        </w:rPr>
        <w:t xml:space="preserve"> GPCRs via </w:t>
      </w:r>
      <w:r w:rsidR="00DA7979">
        <w:rPr>
          <w:rFonts w:ascii="Calibri" w:hAnsi="Calibri" w:cs="Calibri" w:hint="eastAsia"/>
          <w:sz w:val="24"/>
          <w:szCs w:val="24"/>
        </w:rPr>
        <w:t xml:space="preserve">binding </w:t>
      </w:r>
      <w:r w:rsidR="00AE10DB">
        <w:rPr>
          <w:rFonts w:ascii="Calibri" w:hAnsi="Calibri" w:cs="Calibri" w:hint="eastAsia"/>
          <w:sz w:val="24"/>
          <w:szCs w:val="24"/>
        </w:rPr>
        <w:t>to the cell receptors</w:t>
      </w:r>
      <w:r w:rsidR="00DA7979">
        <w:rPr>
          <w:rFonts w:ascii="Calibri" w:hAnsi="Calibri" w:cs="Calibri" w:hint="eastAsia"/>
          <w:sz w:val="24"/>
          <w:szCs w:val="24"/>
        </w:rPr>
        <w:t>,</w:t>
      </w:r>
      <w:r w:rsidR="007D34A9">
        <w:rPr>
          <w:rFonts w:ascii="Calibri" w:hAnsi="Calibri" w:cs="Calibri" w:hint="eastAsia"/>
          <w:sz w:val="24"/>
          <w:szCs w:val="24"/>
        </w:rPr>
        <w:t xml:space="preserve"> leading to</w:t>
      </w:r>
      <w:r w:rsidR="00992E0D">
        <w:rPr>
          <w:rFonts w:ascii="Calibri" w:hAnsi="Calibri" w:cs="Calibri" w:hint="eastAsia"/>
          <w:sz w:val="24"/>
          <w:szCs w:val="24"/>
        </w:rPr>
        <w:t xml:space="preserve"> </w:t>
      </w:r>
      <w:r w:rsidR="003B4B36">
        <w:rPr>
          <w:rFonts w:ascii="Calibri" w:hAnsi="Calibri" w:cs="Calibri" w:hint="eastAsia"/>
          <w:sz w:val="24"/>
          <w:szCs w:val="24"/>
        </w:rPr>
        <w:t xml:space="preserve">the </w:t>
      </w:r>
      <w:r w:rsidR="00992E0D">
        <w:rPr>
          <w:rFonts w:ascii="Calibri" w:hAnsi="Calibri" w:cs="Calibri"/>
          <w:sz w:val="24"/>
          <w:szCs w:val="24"/>
        </w:rPr>
        <w:t>catalys</w:t>
      </w:r>
      <w:r w:rsidR="00D46A4F">
        <w:rPr>
          <w:rFonts w:ascii="Calibri" w:hAnsi="Calibri" w:cs="Calibri" w:hint="eastAsia"/>
          <w:sz w:val="24"/>
          <w:szCs w:val="24"/>
        </w:rPr>
        <w:t>ation of GDP/GTP</w:t>
      </w:r>
      <w:r w:rsidR="00992E0D">
        <w:rPr>
          <w:rFonts w:ascii="Calibri" w:hAnsi="Calibri" w:cs="Calibri" w:hint="eastAsia"/>
          <w:sz w:val="24"/>
          <w:szCs w:val="24"/>
        </w:rPr>
        <w:t xml:space="preserve"> </w:t>
      </w:r>
      <w:r w:rsidR="00D46A4F">
        <w:rPr>
          <w:rFonts w:ascii="Calibri" w:hAnsi="Calibri" w:cs="Calibri" w:hint="eastAsia"/>
          <w:sz w:val="24"/>
          <w:szCs w:val="24"/>
        </w:rPr>
        <w:t>exchange</w:t>
      </w:r>
      <w:r w:rsidR="00F4754F">
        <w:rPr>
          <w:rFonts w:ascii="Calibri" w:hAnsi="Calibri" w:cs="Calibri" w:hint="eastAsia"/>
          <w:sz w:val="24"/>
          <w:szCs w:val="24"/>
        </w:rPr>
        <w:t xml:space="preserve"> in the </w:t>
      </w:r>
      <w:r w:rsidR="00F4754F" w:rsidRPr="00F4754F">
        <w:rPr>
          <w:rFonts w:ascii="Calibri" w:hAnsi="Calibri" w:cs="Calibri"/>
          <w:sz w:val="24"/>
          <w:szCs w:val="24"/>
        </w:rPr>
        <w:t>α</w:t>
      </w:r>
      <w:r w:rsidR="00F4754F">
        <w:rPr>
          <w:rFonts w:ascii="Calibri" w:hAnsi="Calibri" w:cs="Calibri" w:hint="eastAsia"/>
          <w:sz w:val="24"/>
          <w:szCs w:val="24"/>
        </w:rPr>
        <w:t xml:space="preserve"> subunit of the G protein</w:t>
      </w:r>
      <w:r w:rsidR="002411C2">
        <w:rPr>
          <w:rFonts w:ascii="Calibri" w:hAnsi="Calibri" w:cs="Calibri" w:hint="eastAsia"/>
          <w:sz w:val="24"/>
          <w:szCs w:val="24"/>
        </w:rPr>
        <w:t>, which leads to G protein dissociation</w:t>
      </w:r>
      <w:r w:rsidR="008F4623">
        <w:rPr>
          <w:rFonts w:ascii="Calibri" w:hAnsi="Calibri" w:cs="Calibri" w:hint="eastAsia"/>
          <w:sz w:val="24"/>
          <w:szCs w:val="24"/>
        </w:rPr>
        <w:t>.</w:t>
      </w:r>
      <w:r w:rsidR="002F1AEE">
        <w:rPr>
          <w:rFonts w:ascii="Calibri" w:hAnsi="Calibri" w:cs="Calibri" w:hint="eastAsia"/>
          <w:sz w:val="24"/>
          <w:szCs w:val="24"/>
        </w:rPr>
        <w:t xml:space="preserve"> </w:t>
      </w:r>
      <w:r w:rsidR="008F4623">
        <w:rPr>
          <w:rFonts w:ascii="Calibri" w:hAnsi="Calibri" w:cs="Calibri" w:hint="eastAsia"/>
          <w:sz w:val="24"/>
          <w:szCs w:val="24"/>
        </w:rPr>
        <w:t>The</w:t>
      </w:r>
      <w:r w:rsidR="00CB2F92">
        <w:rPr>
          <w:rFonts w:ascii="Calibri" w:hAnsi="Calibri" w:cs="Calibri" w:hint="eastAsia"/>
          <w:sz w:val="24"/>
          <w:szCs w:val="24"/>
        </w:rPr>
        <w:t xml:space="preserve"> dissociated</w:t>
      </w:r>
      <w:r w:rsidR="008F4623">
        <w:rPr>
          <w:rFonts w:ascii="Calibri" w:hAnsi="Calibri" w:cs="Calibri" w:hint="eastAsia"/>
          <w:sz w:val="24"/>
          <w:szCs w:val="24"/>
        </w:rPr>
        <w:t xml:space="preserve"> </w:t>
      </w:r>
      <w:r w:rsidR="008F4623" w:rsidRPr="008F4623">
        <w:rPr>
          <w:rFonts w:ascii="Calibri" w:hAnsi="Calibri" w:cs="Calibri"/>
          <w:sz w:val="24"/>
          <w:szCs w:val="24"/>
        </w:rPr>
        <w:t>Gα</w:t>
      </w:r>
      <w:r w:rsidR="008F4623">
        <w:rPr>
          <w:rFonts w:ascii="Calibri" w:hAnsi="Calibri" w:cs="Calibri" w:hint="eastAsia"/>
          <w:sz w:val="24"/>
          <w:szCs w:val="24"/>
        </w:rPr>
        <w:t xml:space="preserve"> </w:t>
      </w:r>
      <w:r w:rsidR="00BC7B99">
        <w:rPr>
          <w:rFonts w:ascii="Calibri" w:hAnsi="Calibri" w:cs="Calibri" w:hint="eastAsia"/>
          <w:sz w:val="24"/>
          <w:szCs w:val="24"/>
        </w:rPr>
        <w:t xml:space="preserve">regulates enzymes such as </w:t>
      </w:r>
      <w:r w:rsidR="00E506E9">
        <w:rPr>
          <w:rFonts w:ascii="Calibri" w:hAnsi="Calibri" w:cs="Calibri" w:hint="eastAsia"/>
          <w:sz w:val="24"/>
          <w:szCs w:val="24"/>
        </w:rPr>
        <w:t>adenylyl cyclase</w:t>
      </w:r>
      <w:r w:rsidR="008F4623">
        <w:rPr>
          <w:rFonts w:ascii="Calibri" w:hAnsi="Calibri" w:cs="Calibri" w:hint="eastAsia"/>
          <w:sz w:val="24"/>
          <w:szCs w:val="24"/>
        </w:rPr>
        <w:t xml:space="preserve"> (AC)</w:t>
      </w:r>
      <w:r w:rsidR="00C106D4">
        <w:rPr>
          <w:rFonts w:ascii="Calibri" w:hAnsi="Calibri" w:cs="Calibri" w:hint="eastAsia"/>
          <w:sz w:val="24"/>
          <w:szCs w:val="24"/>
        </w:rPr>
        <w:t xml:space="preserve">, </w:t>
      </w:r>
      <w:r w:rsidR="00E002C0">
        <w:rPr>
          <w:rFonts w:ascii="Calibri" w:hAnsi="Calibri" w:cs="Calibri" w:hint="eastAsia"/>
          <w:sz w:val="24"/>
          <w:szCs w:val="24"/>
        </w:rPr>
        <w:t>phospholipase C (PLC), or</w:t>
      </w:r>
      <w:r w:rsidR="00E002C0">
        <w:rPr>
          <w:rFonts w:ascii="Calibri" w:hAnsi="Calibri" w:cs="Calibri"/>
          <w:sz w:val="24"/>
          <w:szCs w:val="24"/>
        </w:rPr>
        <w:t xml:space="preserve"> </w:t>
      </w:r>
      <w:r w:rsidR="00E002C0">
        <w:rPr>
          <w:rFonts w:ascii="Calibri" w:hAnsi="Calibri" w:cs="Calibri" w:hint="eastAsia"/>
          <w:sz w:val="24"/>
          <w:szCs w:val="24"/>
        </w:rPr>
        <w:t xml:space="preserve">iron channels. (Zhang et al., 2024) AC is </w:t>
      </w:r>
      <w:r w:rsidR="00C106D4">
        <w:rPr>
          <w:rFonts w:ascii="Calibri" w:hAnsi="Calibri" w:cs="Calibri" w:hint="eastAsia"/>
          <w:sz w:val="24"/>
          <w:szCs w:val="24"/>
        </w:rPr>
        <w:t xml:space="preserve">a second messenger that regulates </w:t>
      </w:r>
      <w:r w:rsidR="006206D5">
        <w:rPr>
          <w:rFonts w:ascii="Calibri" w:hAnsi="Calibri" w:cs="Calibri" w:hint="eastAsia"/>
          <w:sz w:val="24"/>
          <w:szCs w:val="24"/>
        </w:rPr>
        <w:t>cell growth and differentiation</w:t>
      </w:r>
      <w:r w:rsidR="00E002C0">
        <w:rPr>
          <w:rFonts w:ascii="Calibri" w:hAnsi="Calibri" w:cs="Calibri" w:hint="eastAsia"/>
          <w:sz w:val="24"/>
          <w:szCs w:val="24"/>
        </w:rPr>
        <w:t>.</w:t>
      </w:r>
      <w:r w:rsidR="006206D5">
        <w:rPr>
          <w:rFonts w:ascii="Calibri" w:hAnsi="Calibri" w:cs="Calibri" w:hint="eastAsia"/>
          <w:sz w:val="24"/>
          <w:szCs w:val="24"/>
        </w:rPr>
        <w:t xml:space="preserve"> (Yan and Tang, 2002)</w:t>
      </w:r>
      <w:r w:rsidR="00E002C0">
        <w:rPr>
          <w:rFonts w:ascii="Calibri" w:hAnsi="Calibri" w:cs="Calibri" w:hint="eastAsia"/>
          <w:sz w:val="24"/>
          <w:szCs w:val="24"/>
        </w:rPr>
        <w:t xml:space="preserve"> and</w:t>
      </w:r>
      <w:r w:rsidR="00E506E9">
        <w:rPr>
          <w:rFonts w:ascii="Calibri" w:hAnsi="Calibri" w:cs="Calibri" w:hint="eastAsia"/>
          <w:sz w:val="24"/>
          <w:szCs w:val="24"/>
        </w:rPr>
        <w:t xml:space="preserve"> PLC</w:t>
      </w:r>
      <w:r w:rsidR="00605CA2">
        <w:rPr>
          <w:rFonts w:ascii="Calibri" w:hAnsi="Calibri" w:cs="Calibri" w:hint="eastAsia"/>
          <w:sz w:val="24"/>
          <w:szCs w:val="24"/>
        </w:rPr>
        <w:t xml:space="preserve"> is </w:t>
      </w:r>
      <w:r w:rsidR="00041390">
        <w:rPr>
          <w:rFonts w:ascii="Calibri" w:hAnsi="Calibri" w:cs="Calibri"/>
          <w:sz w:val="24"/>
          <w:szCs w:val="24"/>
        </w:rPr>
        <w:t>a</w:t>
      </w:r>
      <w:r w:rsidR="00605CA2">
        <w:rPr>
          <w:rFonts w:ascii="Calibri" w:hAnsi="Calibri" w:cs="Calibri" w:hint="eastAsia"/>
          <w:sz w:val="24"/>
          <w:szCs w:val="24"/>
        </w:rPr>
        <w:t xml:space="preserve"> critical mediator of cellular </w:t>
      </w:r>
      <w:r w:rsidR="00041390">
        <w:rPr>
          <w:rFonts w:ascii="Calibri" w:hAnsi="Calibri" w:cs="Calibri"/>
          <w:sz w:val="24"/>
          <w:szCs w:val="24"/>
        </w:rPr>
        <w:t>signalling</w:t>
      </w:r>
      <w:r w:rsidR="00605CA2">
        <w:rPr>
          <w:rFonts w:ascii="Calibri" w:hAnsi="Calibri" w:cs="Calibri" w:hint="eastAsia"/>
          <w:sz w:val="24"/>
          <w:szCs w:val="24"/>
        </w:rPr>
        <w:t xml:space="preserve"> </w:t>
      </w:r>
      <w:r w:rsidR="00041390">
        <w:rPr>
          <w:rFonts w:ascii="Calibri" w:hAnsi="Calibri" w:cs="Calibri" w:hint="eastAsia"/>
          <w:sz w:val="24"/>
          <w:szCs w:val="24"/>
        </w:rPr>
        <w:t>by generating bioactive molecules</w:t>
      </w:r>
      <w:r w:rsidR="00E002C0">
        <w:rPr>
          <w:rFonts w:ascii="Calibri" w:hAnsi="Calibri" w:cs="Calibri" w:hint="eastAsia"/>
          <w:sz w:val="24"/>
          <w:szCs w:val="24"/>
        </w:rPr>
        <w:t>. (Jang et al., 2018)</w:t>
      </w:r>
      <w:r w:rsidR="00075C6A">
        <w:rPr>
          <w:rFonts w:ascii="Calibri" w:hAnsi="Calibri" w:cs="Calibri" w:hint="eastAsia"/>
          <w:sz w:val="24"/>
          <w:szCs w:val="24"/>
        </w:rPr>
        <w:t xml:space="preserve"> </w:t>
      </w:r>
      <w:r w:rsidR="002F1AEE">
        <w:rPr>
          <w:rFonts w:ascii="Calibri" w:hAnsi="Calibri" w:cs="Calibri" w:hint="eastAsia"/>
          <w:sz w:val="24"/>
          <w:szCs w:val="24"/>
        </w:rPr>
        <w:t xml:space="preserve">On the other hand, when the antagonists bind, </w:t>
      </w:r>
      <w:r w:rsidR="00C729F5">
        <w:rPr>
          <w:rFonts w:ascii="Calibri" w:hAnsi="Calibri" w:cs="Calibri" w:hint="eastAsia"/>
          <w:sz w:val="24"/>
          <w:szCs w:val="24"/>
        </w:rPr>
        <w:t>the receptor remains in an inactive state</w:t>
      </w:r>
      <w:r w:rsidR="0010360A">
        <w:rPr>
          <w:rFonts w:ascii="Calibri" w:hAnsi="Calibri" w:cs="Calibri" w:hint="eastAsia"/>
          <w:sz w:val="24"/>
          <w:szCs w:val="24"/>
        </w:rPr>
        <w:t>, being blocked.</w:t>
      </w:r>
    </w:p>
    <w:p w14:paraId="70676E22" w14:textId="71CCC564" w:rsidR="00335EF2" w:rsidRPr="00C729F5" w:rsidRDefault="00335EF2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These effects can be seen via crystal violet dye</w:t>
      </w:r>
      <w:r w:rsidR="00EE702E">
        <w:rPr>
          <w:rFonts w:ascii="Calibri" w:hAnsi="Calibri" w:cs="Calibri" w:hint="eastAsia"/>
          <w:sz w:val="24"/>
          <w:szCs w:val="24"/>
        </w:rPr>
        <w:t xml:space="preserve"> </w:t>
      </w:r>
      <w:r w:rsidR="00EC5300">
        <w:rPr>
          <w:rFonts w:ascii="Calibri" w:hAnsi="Calibri" w:cs="Calibri" w:hint="eastAsia"/>
          <w:sz w:val="24"/>
          <w:szCs w:val="24"/>
        </w:rPr>
        <w:t>staining. Crystal violet binds with the DNA and proteins of a cell</w:t>
      </w:r>
      <w:r w:rsidR="00F13BD5">
        <w:rPr>
          <w:rFonts w:ascii="Calibri" w:hAnsi="Calibri" w:cs="Calibri" w:hint="eastAsia"/>
          <w:sz w:val="24"/>
          <w:szCs w:val="24"/>
        </w:rPr>
        <w:t xml:space="preserve">. Cells </w:t>
      </w:r>
      <w:r w:rsidR="00B85F97">
        <w:rPr>
          <w:rFonts w:ascii="Calibri" w:hAnsi="Calibri" w:cs="Calibri" w:hint="eastAsia"/>
          <w:sz w:val="24"/>
          <w:szCs w:val="24"/>
        </w:rPr>
        <w:t xml:space="preserve">that </w:t>
      </w:r>
      <w:r w:rsidR="00B85F97">
        <w:rPr>
          <w:rFonts w:ascii="Calibri" w:hAnsi="Calibri" w:cs="Calibri"/>
          <w:sz w:val="24"/>
          <w:szCs w:val="24"/>
        </w:rPr>
        <w:t>undergo</w:t>
      </w:r>
      <w:r w:rsidR="00261583">
        <w:rPr>
          <w:rFonts w:ascii="Calibri" w:hAnsi="Calibri" w:cs="Calibri" w:hint="eastAsia"/>
          <w:sz w:val="24"/>
          <w:szCs w:val="24"/>
        </w:rPr>
        <w:t xml:space="preserve"> cell death </w:t>
      </w:r>
      <w:r w:rsidR="00250BBA">
        <w:rPr>
          <w:rFonts w:ascii="Calibri" w:hAnsi="Calibri" w:cs="Calibri" w:hint="eastAsia"/>
          <w:sz w:val="24"/>
          <w:szCs w:val="24"/>
        </w:rPr>
        <w:t xml:space="preserve">detach from </w:t>
      </w:r>
      <w:r w:rsidR="00B85F97">
        <w:rPr>
          <w:rFonts w:ascii="Calibri" w:hAnsi="Calibri" w:cs="Calibri" w:hint="eastAsia"/>
          <w:sz w:val="24"/>
          <w:szCs w:val="24"/>
        </w:rPr>
        <w:t xml:space="preserve">the surface. </w:t>
      </w:r>
      <w:r w:rsidR="00056F7A">
        <w:rPr>
          <w:rFonts w:ascii="Calibri" w:hAnsi="Calibri" w:cs="Calibri" w:hint="eastAsia"/>
          <w:sz w:val="24"/>
          <w:szCs w:val="24"/>
        </w:rPr>
        <w:t>(Feoktistova</w:t>
      </w:r>
      <w:r w:rsidR="00B81F61">
        <w:rPr>
          <w:rFonts w:ascii="Calibri" w:hAnsi="Calibri" w:cs="Calibri" w:hint="eastAsia"/>
          <w:sz w:val="24"/>
          <w:szCs w:val="24"/>
        </w:rPr>
        <w:t xml:space="preserve"> et al., 2016)</w:t>
      </w:r>
      <w:r w:rsidR="00D86259">
        <w:rPr>
          <w:rFonts w:ascii="Calibri" w:hAnsi="Calibri" w:cs="Calibri" w:hint="eastAsia"/>
          <w:sz w:val="24"/>
          <w:szCs w:val="24"/>
        </w:rPr>
        <w:t xml:space="preserve"> In Figure 1, there were distinctive differences between </w:t>
      </w:r>
      <w:r w:rsidR="00B85F97">
        <w:rPr>
          <w:rFonts w:ascii="Calibri" w:hAnsi="Calibri" w:cs="Calibri" w:hint="eastAsia"/>
          <w:sz w:val="24"/>
          <w:szCs w:val="24"/>
        </w:rPr>
        <w:t xml:space="preserve">before and after </w:t>
      </w:r>
      <w:r w:rsidR="00244C6D">
        <w:rPr>
          <w:rFonts w:ascii="Calibri" w:hAnsi="Calibri" w:cs="Calibri" w:hint="eastAsia"/>
          <w:sz w:val="24"/>
          <w:szCs w:val="24"/>
        </w:rPr>
        <w:t>cell staining</w:t>
      </w:r>
      <w:r w:rsidR="00C321A4">
        <w:rPr>
          <w:rFonts w:ascii="Calibri" w:hAnsi="Calibri" w:cs="Calibri" w:hint="eastAsia"/>
          <w:sz w:val="24"/>
          <w:szCs w:val="24"/>
        </w:rPr>
        <w:t xml:space="preserve"> (</w:t>
      </w:r>
      <w:r w:rsidR="00675813">
        <w:rPr>
          <w:rFonts w:ascii="Calibri" w:hAnsi="Calibri" w:cs="Calibri" w:hint="eastAsia"/>
          <w:sz w:val="24"/>
          <w:szCs w:val="24"/>
        </w:rPr>
        <w:t>23%, 10.5%</w:t>
      </w:r>
      <w:r w:rsidR="00244C6D">
        <w:rPr>
          <w:rFonts w:ascii="Calibri" w:hAnsi="Calibri" w:cs="Calibri" w:hint="eastAsia"/>
          <w:sz w:val="24"/>
          <w:szCs w:val="24"/>
        </w:rPr>
        <w:t>,</w:t>
      </w:r>
      <w:r w:rsidR="00CF6B62">
        <w:rPr>
          <w:rFonts w:ascii="Calibri" w:hAnsi="Calibri" w:cs="Calibri" w:hint="eastAsia"/>
          <w:sz w:val="24"/>
          <w:szCs w:val="24"/>
        </w:rPr>
        <w:t xml:space="preserve"> </w:t>
      </w:r>
      <w:r w:rsidR="00CF6B62">
        <w:rPr>
          <w:rFonts w:ascii="Calibri" w:hAnsi="Calibri" w:cs="Calibri"/>
          <w:sz w:val="24"/>
          <w:szCs w:val="24"/>
        </w:rPr>
        <w:t xml:space="preserve">and </w:t>
      </w:r>
      <w:r w:rsidR="00CF6B62">
        <w:rPr>
          <w:rFonts w:ascii="Calibri" w:hAnsi="Calibri" w:cs="Calibri" w:hint="eastAsia"/>
          <w:sz w:val="24"/>
          <w:szCs w:val="24"/>
        </w:rPr>
        <w:t>28% each</w:t>
      </w:r>
      <w:r w:rsidR="00CF6B62">
        <w:rPr>
          <w:rFonts w:ascii="Calibri" w:hAnsi="Calibri" w:cs="Calibri"/>
          <w:sz w:val="24"/>
          <w:szCs w:val="24"/>
        </w:rPr>
        <w:t>), indicating</w:t>
      </w:r>
      <w:r w:rsidR="00244C6D">
        <w:rPr>
          <w:rFonts w:ascii="Calibri" w:hAnsi="Calibri" w:cs="Calibri" w:hint="eastAsia"/>
          <w:sz w:val="24"/>
          <w:szCs w:val="24"/>
        </w:rPr>
        <w:t xml:space="preserve"> </w:t>
      </w:r>
      <w:r w:rsidR="00CF6B62">
        <w:rPr>
          <w:rFonts w:ascii="Calibri" w:hAnsi="Calibri" w:cs="Calibri"/>
          <w:sz w:val="24"/>
          <w:szCs w:val="24"/>
        </w:rPr>
        <w:t>that</w:t>
      </w:r>
      <w:r w:rsidR="00244C6D">
        <w:rPr>
          <w:rFonts w:ascii="Calibri" w:hAnsi="Calibri" w:cs="Calibri" w:hint="eastAsia"/>
          <w:sz w:val="24"/>
          <w:szCs w:val="24"/>
        </w:rPr>
        <w:t xml:space="preserve"> crystal violet staining </w:t>
      </w:r>
      <w:r w:rsidR="00C321A4">
        <w:rPr>
          <w:rFonts w:ascii="Calibri" w:hAnsi="Calibri" w:cs="Calibri"/>
          <w:sz w:val="24"/>
          <w:szCs w:val="24"/>
        </w:rPr>
        <w:t>filtered</w:t>
      </w:r>
      <w:r w:rsidR="00C321A4">
        <w:rPr>
          <w:rFonts w:ascii="Calibri" w:hAnsi="Calibri" w:cs="Calibri" w:hint="eastAsia"/>
          <w:sz w:val="24"/>
          <w:szCs w:val="24"/>
        </w:rPr>
        <w:t xml:space="preserve"> out the dead cells.</w:t>
      </w:r>
    </w:p>
    <w:p w14:paraId="4658E79C" w14:textId="77777777" w:rsidR="002B7955" w:rsidRDefault="002B7955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0E35702A" w14:textId="77777777" w:rsidR="002B7955" w:rsidRDefault="002B7955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725C975B" w14:textId="6430E83E" w:rsidR="005449BB" w:rsidRDefault="00D10D9F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 w:hint="eastAsia"/>
          <w:b/>
          <w:bCs/>
          <w:sz w:val="24"/>
          <w:szCs w:val="24"/>
        </w:rPr>
        <w:t>2</w:t>
      </w:r>
      <w:r w:rsidR="00E61400">
        <w:rPr>
          <w:rFonts w:ascii="Calibri" w:hAnsi="Calibri" w:cs="Calibri" w:hint="eastAsia"/>
          <w:b/>
          <w:bCs/>
          <w:sz w:val="24"/>
          <w:szCs w:val="24"/>
        </w:rPr>
        <w:t>82</w:t>
      </w:r>
      <w:r w:rsidR="005449BB">
        <w:rPr>
          <w:rFonts w:ascii="Calibri" w:hAnsi="Calibri" w:cs="Calibri" w:hint="eastAsia"/>
          <w:b/>
          <w:bCs/>
          <w:sz w:val="24"/>
          <w:szCs w:val="24"/>
        </w:rPr>
        <w:t xml:space="preserve"> words</w:t>
      </w:r>
    </w:p>
    <w:p w14:paraId="1B5E2A71" w14:textId="0490148F" w:rsidR="00094E69" w:rsidRPr="002B7955" w:rsidRDefault="00094E69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  <w:r w:rsidRPr="002B7955">
        <w:rPr>
          <w:rFonts w:ascii="Calibri" w:hAnsi="Calibri" w:cs="Calibri" w:hint="eastAsia"/>
          <w:b/>
          <w:bCs/>
          <w:sz w:val="24"/>
          <w:szCs w:val="24"/>
        </w:rPr>
        <w:lastRenderedPageBreak/>
        <w:t>Case Study 3</w:t>
      </w:r>
    </w:p>
    <w:p w14:paraId="3D1E7FE7" w14:textId="23EFD51C" w:rsidR="0047132D" w:rsidRPr="002B7955" w:rsidRDefault="00025734" w:rsidP="002E0259">
      <w:pPr>
        <w:pStyle w:val="ListParagraph"/>
        <w:numPr>
          <w:ilvl w:val="0"/>
          <w:numId w:val="4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2B7955">
        <w:rPr>
          <w:rFonts w:ascii="Calibri" w:hAnsi="Calibri" w:cs="Calibri" w:hint="eastAsia"/>
          <w:sz w:val="24"/>
          <w:szCs w:val="24"/>
          <w:u w:val="single"/>
        </w:rPr>
        <w:t>Volume of Distribution and its Significance</w:t>
      </w:r>
    </w:p>
    <w:p w14:paraId="762B80A5" w14:textId="36E88DC1" w:rsidR="00830AAA" w:rsidRPr="002B7955" w:rsidRDefault="00830AAA" w:rsidP="002E025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56084D">
        <w:rPr>
          <w:rFonts w:ascii="Calibri" w:hAnsi="Calibri" w:cs="Calibri"/>
          <w:sz w:val="24"/>
          <w:szCs w:val="24"/>
        </w:rPr>
        <w:t xml:space="preserve">The volume of distribution </w:t>
      </w:r>
      <w:r w:rsidR="00B24628" w:rsidRPr="0056084D">
        <w:rPr>
          <w:rFonts w:ascii="Calibri" w:hAnsi="Calibri" w:cs="Calibri"/>
          <w:sz w:val="24"/>
          <w:szCs w:val="24"/>
        </w:rPr>
        <w:t xml:space="preserve">is a pharmacokinetic parameter </w:t>
      </w:r>
      <w:r w:rsidR="00900D53" w:rsidRPr="0056084D">
        <w:rPr>
          <w:rFonts w:ascii="Calibri" w:hAnsi="Calibri" w:cs="Calibri"/>
          <w:sz w:val="24"/>
          <w:szCs w:val="24"/>
        </w:rPr>
        <w:t xml:space="preserve">which indicates drug propensity to </w:t>
      </w:r>
      <w:r w:rsidR="00A368E9" w:rsidRPr="0056084D">
        <w:rPr>
          <w:rFonts w:ascii="Calibri" w:hAnsi="Calibri" w:cs="Calibri"/>
          <w:sz w:val="24"/>
          <w:szCs w:val="24"/>
        </w:rPr>
        <w:t xml:space="preserve">either remain in the plasma of an individual’s body or redistribute to other tissues. </w:t>
      </w:r>
      <w:r w:rsidR="00386043" w:rsidRPr="0056084D">
        <w:rPr>
          <w:rFonts w:ascii="Calibri" w:hAnsi="Calibri" w:cs="Calibri"/>
          <w:sz w:val="24"/>
          <w:szCs w:val="24"/>
        </w:rPr>
        <w:t xml:space="preserve"> </w:t>
      </w:r>
      <w:r w:rsidR="0056084D" w:rsidRPr="0056084D">
        <w:rPr>
          <w:rFonts w:ascii="Calibri" w:hAnsi="Calibri" w:cs="Calibri"/>
          <w:sz w:val="24"/>
          <w:szCs w:val="24"/>
        </w:rPr>
        <w:t xml:space="preserve">The volume of distribution can be used to determine the loading dose needed to reach a certain concentration in one’s body.  </w:t>
      </w:r>
      <w:r w:rsidR="00386043" w:rsidRPr="0056084D">
        <w:rPr>
          <w:rFonts w:ascii="Calibri" w:hAnsi="Calibri" w:cs="Calibri"/>
          <w:sz w:val="24"/>
          <w:szCs w:val="24"/>
        </w:rPr>
        <w:t>(Mansoor and Mahabadi, 2023) Below is the equation used to determine the volume of distribution:</w:t>
      </w:r>
    </w:p>
    <w:p w14:paraId="4A0DECD0" w14:textId="04983232" w:rsidR="0047132D" w:rsidRPr="002B7955" w:rsidRDefault="00386043" w:rsidP="002E0259">
      <w:pPr>
        <w:pStyle w:val="Default"/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 xml:space="preserve">Volume of Distribution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Amount of drug in the body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mg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Plasma concentration of drug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mg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den>
          </m:f>
        </m:oMath>
      </m:oMathPara>
    </w:p>
    <w:p w14:paraId="25A31B96" w14:textId="7BC1F5D7" w:rsidR="00386043" w:rsidRPr="000A0BE8" w:rsidRDefault="00386043" w:rsidP="002E0259">
      <w:pPr>
        <w:pStyle w:val="Default"/>
        <w:spacing w:line="480" w:lineRule="auto"/>
      </w:pPr>
      <w:r w:rsidRPr="002B7955">
        <w:t xml:space="preserve">In Case Study 3, the </w:t>
      </w:r>
      <w:r w:rsidR="004231A2" w:rsidRPr="002B7955">
        <w:t xml:space="preserve">initial plasma drug concentration was given in </w:t>
      </w:r>
      <w:r w:rsidR="00D96FAD" w:rsidRPr="002B7955">
        <w:t xml:space="preserve">ng/mL. Therefore, the unit should be </w:t>
      </w:r>
      <w:r w:rsidR="00576677" w:rsidRPr="002B7955">
        <w:t>converted:</w:t>
      </w:r>
      <w:r w:rsidR="00FF5444" w:rsidRPr="002B7955">
        <w:rPr>
          <w:i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>=0.001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∴36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ng</m:t>
              </m:r>
            </m:num>
            <m:den>
              <m:r>
                <w:rPr>
                  <w:rFonts w:ascii="Cambria Math" w:hAnsi="Cambria Math"/>
                </w:rPr>
                <m:t>mL</m:t>
              </m:r>
            </m:den>
          </m:f>
          <m:r>
            <w:rPr>
              <w:rFonts w:ascii="Cambria Math" w:hAnsi="Cambria Math"/>
            </w:rPr>
            <m:t>=36×0.001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=0.036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61974FD0" w14:textId="3BABC212" w:rsidR="004001EB" w:rsidRPr="002B7955" w:rsidRDefault="004001EB" w:rsidP="002E0259">
      <w:pPr>
        <w:pStyle w:val="Default"/>
        <w:spacing w:line="480" w:lineRule="auto"/>
      </w:pPr>
      <w:r>
        <w:rPr>
          <w:rFonts w:hint="eastAsia"/>
        </w:rPr>
        <w:t>From this, the volume of distribution is:</w:t>
      </w:r>
    </w:p>
    <w:p w14:paraId="1342D124" w14:textId="6E510882" w:rsidR="0047132D" w:rsidRPr="000A0BE8" w:rsidRDefault="0047132D" w:rsidP="002E0259">
      <w:pPr>
        <w:pStyle w:val="Default"/>
        <w:spacing w:line="480" w:lineRule="auto"/>
        <w:ind w:left="7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Volume of Distribution (Vd)=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5mg</m:t>
              </m:r>
            </m:num>
            <m:den>
              <m:r>
                <w:rPr>
                  <w:rFonts w:ascii="Cambria Math" w:hAnsi="Cambria Math"/>
                </w:rPr>
                <m:t>0.036mg/L</m:t>
              </m:r>
            </m:den>
          </m:f>
          <m:r>
            <w:rPr>
              <w:rFonts w:ascii="Cambria Math" w:hAnsi="Cambria Math"/>
            </w:rPr>
            <m:t>≈138.89L  (rounded up to two demical places)</m:t>
          </m:r>
        </m:oMath>
      </m:oMathPara>
    </w:p>
    <w:p w14:paraId="43475C79" w14:textId="43DB5688" w:rsidR="00025734" w:rsidRPr="001B7927" w:rsidRDefault="00025734" w:rsidP="002E0259">
      <w:pPr>
        <w:pStyle w:val="ListParagraph"/>
        <w:numPr>
          <w:ilvl w:val="0"/>
          <w:numId w:val="4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1B7927">
        <w:rPr>
          <w:rFonts w:ascii="Calibri" w:hAnsi="Calibri" w:cs="Calibri" w:hint="eastAsia"/>
          <w:sz w:val="24"/>
          <w:szCs w:val="24"/>
          <w:u w:val="single"/>
        </w:rPr>
        <w:t>Figure and Importance of Clearance</w:t>
      </w:r>
    </w:p>
    <w:p w14:paraId="403FFF6C" w14:textId="0F3AB459" w:rsidR="00794267" w:rsidRPr="00EE29AD" w:rsidRDefault="00794267" w:rsidP="002E0259">
      <w:pPr>
        <w:pStyle w:val="Default"/>
        <w:spacing w:line="480" w:lineRule="auto"/>
      </w:pPr>
      <m:oMathPara>
        <m:oMath>
          <m:r>
            <w:rPr>
              <w:rFonts w:ascii="Cambria Math" w:hAnsi="Cambria Math"/>
            </w:rPr>
            <m:t xml:space="preserve">Clearance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=Elimintation rate constant ×Volume of Distribution</m:t>
          </m:r>
        </m:oMath>
      </m:oMathPara>
    </w:p>
    <w:p w14:paraId="38B5EC95" w14:textId="49D52188" w:rsidR="00794267" w:rsidRPr="00650C52" w:rsidRDefault="00794267" w:rsidP="002E0259">
      <w:pPr>
        <w:pStyle w:val="Default"/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=0.35 (as determined in quiestion c) </m:t>
          </m:r>
        </m:oMath>
      </m:oMathPara>
    </w:p>
    <w:p w14:paraId="01C7BC21" w14:textId="20D95D92" w:rsidR="00326DC7" w:rsidRPr="00A445D2" w:rsidRDefault="00A445D2" w:rsidP="002E0259">
      <w:pPr>
        <w:pStyle w:val="Default"/>
        <w:spacing w:line="480" w:lineRule="auto"/>
        <w:ind w:left="720"/>
      </w:pPr>
      <m:oMathPara>
        <m:oMath>
          <m:r>
            <w:rPr>
              <w:rFonts w:ascii="Cambria Math" w:hAnsi="Cambria Math"/>
            </w:rPr>
            <m:t xml:space="preserve">Volume for Clearance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=0.35×138.89=48.6115≈48.61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rounded up to two demical places</m:t>
              </m:r>
            </m:e>
          </m:d>
        </m:oMath>
      </m:oMathPara>
    </w:p>
    <w:p w14:paraId="332BDF06" w14:textId="77777777" w:rsidR="00592166" w:rsidRPr="001B7927" w:rsidRDefault="00AA4847" w:rsidP="002E0259">
      <w:pPr>
        <w:pStyle w:val="ListParagraph"/>
        <w:numPr>
          <w:ilvl w:val="0"/>
          <w:numId w:val="4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1B7927">
        <w:rPr>
          <w:rFonts w:ascii="Calibri" w:hAnsi="Calibri" w:cs="Calibri" w:hint="eastAsia"/>
          <w:sz w:val="24"/>
          <w:szCs w:val="24"/>
          <w:u w:val="single"/>
        </w:rPr>
        <w:t>Elimination Rate</w:t>
      </w:r>
    </w:p>
    <w:p w14:paraId="620F72F3" w14:textId="43BCB8F9" w:rsidR="00592166" w:rsidRPr="000A0BE8" w:rsidRDefault="00592166" w:rsidP="002E0259">
      <w:pPr>
        <w:spacing w:after="0" w:line="480" w:lineRule="auto"/>
        <w:ind w:left="360"/>
        <w:rPr>
          <w:rFonts w:ascii="Calibri" w:hAnsi="Calibri" w:cs="Calibri"/>
          <w:sz w:val="28"/>
          <w:szCs w:val="28"/>
        </w:rPr>
      </w:pPr>
      <w:r w:rsidRPr="000A0BE8">
        <w:rPr>
          <w:rFonts w:ascii="Calibri" w:hAnsi="Calibri" w:cs="Calibri"/>
          <w:sz w:val="24"/>
          <w:szCs w:val="24"/>
        </w:rPr>
        <w:t>The elimination rate constant is derived from the half-life equation</w:t>
      </w:r>
      <w:r w:rsidR="005A6CCB" w:rsidRPr="000A0BE8">
        <w:rPr>
          <w:rFonts w:ascii="Calibri" w:hAnsi="Calibri" w:cs="Calibri"/>
          <w:sz w:val="24"/>
          <w:szCs w:val="24"/>
        </w:rPr>
        <w:t xml:space="preserve"> and the given half-life was 2</w:t>
      </w:r>
      <w:r w:rsidR="00F43591" w:rsidRPr="000A0BE8">
        <w:rPr>
          <w:rFonts w:ascii="Calibri" w:hAnsi="Calibri" w:cs="Calibri"/>
          <w:sz w:val="24"/>
          <w:szCs w:val="24"/>
        </w:rPr>
        <w:t xml:space="preserve"> hours</w:t>
      </w:r>
      <w:r w:rsidRPr="000A0BE8">
        <w:rPr>
          <w:rFonts w:ascii="Calibri" w:hAnsi="Calibri" w:cs="Calibri"/>
          <w:sz w:val="24"/>
          <w:szCs w:val="24"/>
        </w:rPr>
        <w:t>:</w:t>
      </w:r>
    </w:p>
    <w:p w14:paraId="633C7E6A" w14:textId="77777777" w:rsidR="00A65643" w:rsidRPr="00DC5A49" w:rsidRDefault="00A65643" w:rsidP="002E0259">
      <w:pPr>
        <w:pStyle w:val="Default"/>
        <w:spacing w:line="480" w:lineRule="auto"/>
        <w:ind w:left="720"/>
      </w:pPr>
      <m:oMathPara>
        <m:oMath>
          <m:r>
            <w:rPr>
              <w:rFonts w:ascii="Cambria Math" w:hAnsi="Cambria Math"/>
            </w:rPr>
            <w:lastRenderedPageBreak/>
            <m:t xml:space="preserve">Half life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0.693×Vd</m:t>
              </m:r>
            </m:num>
            <m:den>
              <m:r>
                <w:rPr>
                  <w:rFonts w:ascii="Cambria Math" w:hAnsi="Cambria Math"/>
                </w:rPr>
                <m:t>CL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ln2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0.693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92A7B15" w14:textId="65544E6E" w:rsidR="00711034" w:rsidRPr="00650C52" w:rsidRDefault="00A65643" w:rsidP="002E0259">
      <w:pPr>
        <w:pStyle w:val="Default"/>
        <w:spacing w:line="480" w:lineRule="auto"/>
      </w:pPr>
      <m:oMathPara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0.693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=0.3465≈0.35 (rounded up to two demical places)</m:t>
          </m:r>
          <m:r>
            <m:rPr>
              <m:sty m:val="p"/>
            </m:rPr>
            <w:br/>
          </m:r>
        </m:oMath>
      </m:oMathPara>
      <w:r w:rsidR="00711034">
        <w:rPr>
          <w:rFonts w:hint="eastAsia"/>
        </w:rPr>
        <w:t xml:space="preserve">The elimination rate </w:t>
      </w:r>
      <w:r w:rsidR="00711034" w:rsidRPr="00D54B8B">
        <w:t>impacts how long the active drug is present in the patient's system</w:t>
      </w:r>
      <w:r w:rsidR="00711034">
        <w:rPr>
          <w:rFonts w:hint="eastAsia"/>
        </w:rPr>
        <w:t>. If the drug stays too long, side effects may occur.</w:t>
      </w:r>
    </w:p>
    <w:p w14:paraId="22CA8C77" w14:textId="1DC0B48A" w:rsidR="00A65643" w:rsidRPr="00650C52" w:rsidRDefault="00A65643" w:rsidP="002E0259">
      <w:pPr>
        <w:pStyle w:val="Default"/>
        <w:spacing w:line="480" w:lineRule="auto"/>
        <w:ind w:left="720"/>
      </w:pPr>
    </w:p>
    <w:p w14:paraId="08D80B77" w14:textId="77777777" w:rsidR="00A65643" w:rsidRPr="002B7955" w:rsidRDefault="00A65643" w:rsidP="002E0259">
      <w:pPr>
        <w:pStyle w:val="ListParagraph"/>
        <w:spacing w:after="0" w:line="480" w:lineRule="auto"/>
        <w:rPr>
          <w:rFonts w:ascii="Calibri" w:hAnsi="Calibri" w:cs="Calibri"/>
          <w:sz w:val="24"/>
          <w:szCs w:val="24"/>
        </w:rPr>
      </w:pPr>
    </w:p>
    <w:p w14:paraId="709CACFC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70772FE4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542D94DE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7E0B3F73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3D7BB58B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3547ABF4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213F944E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08CF4967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0BD6B0D7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437A3669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300C8D29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741014F5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46BDC881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1B8A723F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22E7AE98" w14:textId="77777777" w:rsidR="0056084D" w:rsidRDefault="0056084D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</w:p>
    <w:p w14:paraId="00BC2AE7" w14:textId="72BC1C49" w:rsidR="004760F7" w:rsidRDefault="004760F7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 w:hint="eastAsia"/>
          <w:b/>
          <w:bCs/>
          <w:sz w:val="24"/>
          <w:szCs w:val="24"/>
        </w:rPr>
        <w:t>1</w:t>
      </w:r>
      <w:r w:rsidR="004B7820">
        <w:rPr>
          <w:rFonts w:ascii="Calibri" w:hAnsi="Calibri" w:cs="Calibri" w:hint="eastAsia"/>
          <w:b/>
          <w:bCs/>
          <w:sz w:val="24"/>
          <w:szCs w:val="24"/>
        </w:rPr>
        <w:t>90</w:t>
      </w:r>
      <w:r>
        <w:rPr>
          <w:rFonts w:ascii="Calibri" w:hAnsi="Calibri" w:cs="Calibri" w:hint="eastAsia"/>
          <w:b/>
          <w:bCs/>
          <w:sz w:val="24"/>
          <w:szCs w:val="24"/>
        </w:rPr>
        <w:t xml:space="preserve"> words</w:t>
      </w:r>
    </w:p>
    <w:p w14:paraId="6F4592FE" w14:textId="37FFBBAD" w:rsidR="00AA4847" w:rsidRPr="0056084D" w:rsidRDefault="00AA4847" w:rsidP="002E0259">
      <w:pPr>
        <w:spacing w:after="0" w:line="480" w:lineRule="auto"/>
        <w:rPr>
          <w:rFonts w:ascii="Calibri" w:hAnsi="Calibri" w:cs="Calibri"/>
          <w:b/>
          <w:bCs/>
          <w:sz w:val="24"/>
          <w:szCs w:val="24"/>
        </w:rPr>
      </w:pPr>
      <w:r w:rsidRPr="00D10D9F">
        <w:rPr>
          <w:rFonts w:ascii="Calibri" w:hAnsi="Calibri" w:cs="Calibri" w:hint="eastAsia"/>
          <w:b/>
          <w:bCs/>
          <w:sz w:val="24"/>
          <w:szCs w:val="24"/>
        </w:rPr>
        <w:lastRenderedPageBreak/>
        <w:t>Case Study 4</w:t>
      </w:r>
    </w:p>
    <w:p w14:paraId="237E6DD7" w14:textId="41E9DE8C" w:rsidR="00AA4847" w:rsidRPr="00754159" w:rsidRDefault="00AA4847" w:rsidP="002E0259">
      <w:pPr>
        <w:pStyle w:val="ListParagraph"/>
        <w:numPr>
          <w:ilvl w:val="0"/>
          <w:numId w:val="5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754159">
        <w:rPr>
          <w:rFonts w:ascii="Calibri" w:hAnsi="Calibri" w:cs="Calibri" w:hint="eastAsia"/>
          <w:sz w:val="24"/>
          <w:szCs w:val="24"/>
          <w:u w:val="single"/>
        </w:rPr>
        <w:t>Bio</w:t>
      </w:r>
      <w:r w:rsidR="009761D7" w:rsidRPr="00754159">
        <w:rPr>
          <w:rFonts w:ascii="Calibri" w:hAnsi="Calibri" w:cs="Calibri" w:hint="eastAsia"/>
          <w:sz w:val="24"/>
          <w:szCs w:val="24"/>
          <w:u w:val="single"/>
        </w:rPr>
        <w:t>avail</w:t>
      </w:r>
      <w:r w:rsidRPr="00754159">
        <w:rPr>
          <w:rFonts w:ascii="Calibri" w:hAnsi="Calibri" w:cs="Calibri" w:hint="eastAsia"/>
          <w:sz w:val="24"/>
          <w:szCs w:val="24"/>
          <w:u w:val="single"/>
        </w:rPr>
        <w:t>ability of the Administered analgesic</w:t>
      </w:r>
    </w:p>
    <w:p w14:paraId="4E13B5F8" w14:textId="35F6BB4F" w:rsidR="009624A5" w:rsidRPr="00D71F3E" w:rsidRDefault="00D71F3E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  <w:r w:rsidRPr="00D71F3E">
        <w:rPr>
          <w:rFonts w:ascii="Calibri" w:hAnsi="Calibri" w:cs="Calibri"/>
          <w:sz w:val="24"/>
          <w:szCs w:val="24"/>
        </w:rPr>
        <w:t xml:space="preserve">Bioavailability refers to the extent </w:t>
      </w:r>
      <w:r w:rsidR="009624A5">
        <w:rPr>
          <w:rFonts w:ascii="Calibri" w:hAnsi="Calibri" w:cs="Calibri" w:hint="eastAsia"/>
          <w:sz w:val="24"/>
          <w:szCs w:val="24"/>
        </w:rPr>
        <w:t xml:space="preserve">that </w:t>
      </w:r>
      <w:r w:rsidR="00754159">
        <w:rPr>
          <w:rFonts w:ascii="Calibri" w:hAnsi="Calibri" w:cs="Calibri" w:hint="eastAsia"/>
          <w:sz w:val="24"/>
          <w:szCs w:val="24"/>
        </w:rPr>
        <w:t xml:space="preserve">the drug can be active </w:t>
      </w:r>
      <w:r w:rsidR="00754159">
        <w:rPr>
          <w:rFonts w:ascii="Calibri" w:hAnsi="Calibri" w:cs="Calibri"/>
          <w:sz w:val="24"/>
          <w:szCs w:val="24"/>
        </w:rPr>
        <w:t>in</w:t>
      </w:r>
      <w:r w:rsidR="00754159">
        <w:rPr>
          <w:rFonts w:ascii="Calibri" w:hAnsi="Calibri" w:cs="Calibri" w:hint="eastAsia"/>
          <w:sz w:val="24"/>
          <w:szCs w:val="24"/>
        </w:rPr>
        <w:t xml:space="preserve"> its designated area. </w:t>
      </w:r>
      <w:r w:rsidR="004908BA">
        <w:rPr>
          <w:rFonts w:ascii="Calibri" w:hAnsi="Calibri" w:cs="Calibri" w:hint="eastAsia"/>
          <w:sz w:val="24"/>
          <w:szCs w:val="24"/>
        </w:rPr>
        <w:t xml:space="preserve">The bioavailability of an analgesic tablet given is 48%, which means only 48% of </w:t>
      </w:r>
      <w:r w:rsidR="00C44DE4">
        <w:rPr>
          <w:rFonts w:ascii="Calibri" w:hAnsi="Calibri" w:cs="Calibri" w:hint="eastAsia"/>
          <w:sz w:val="24"/>
          <w:szCs w:val="24"/>
        </w:rPr>
        <w:t xml:space="preserve">administered analgesic is active. </w:t>
      </w:r>
      <w:r w:rsidR="008310F1">
        <w:rPr>
          <w:rFonts w:ascii="Calibri" w:hAnsi="Calibri" w:cs="Calibri" w:hint="eastAsia"/>
          <w:sz w:val="24"/>
          <w:szCs w:val="24"/>
        </w:rPr>
        <w:t>The route of administration</w:t>
      </w:r>
      <w:r w:rsidR="00AE5236">
        <w:rPr>
          <w:rFonts w:ascii="Calibri" w:hAnsi="Calibri" w:cs="Calibri" w:hint="eastAsia"/>
          <w:sz w:val="24"/>
          <w:szCs w:val="24"/>
        </w:rPr>
        <w:t xml:space="preserve"> </w:t>
      </w:r>
      <w:r w:rsidR="008310F1">
        <w:rPr>
          <w:rFonts w:ascii="Calibri" w:hAnsi="Calibri" w:cs="Calibri" w:hint="eastAsia"/>
          <w:sz w:val="24"/>
          <w:szCs w:val="24"/>
        </w:rPr>
        <w:t>can decrease the bioavailability</w:t>
      </w:r>
      <w:r w:rsidR="00213351">
        <w:rPr>
          <w:rFonts w:ascii="Calibri" w:hAnsi="Calibri" w:cs="Calibri" w:hint="eastAsia"/>
          <w:sz w:val="24"/>
          <w:szCs w:val="24"/>
        </w:rPr>
        <w:t>. I</w:t>
      </w:r>
      <w:r w:rsidR="00AE5236">
        <w:rPr>
          <w:rFonts w:ascii="Calibri" w:hAnsi="Calibri" w:cs="Calibri" w:hint="eastAsia"/>
          <w:sz w:val="24"/>
          <w:szCs w:val="24"/>
        </w:rPr>
        <w:t>n this case, the</w:t>
      </w:r>
      <w:r w:rsidR="00AE5236">
        <w:rPr>
          <w:rFonts w:ascii="Calibri" w:hAnsi="Calibri" w:cs="Calibri"/>
          <w:sz w:val="24"/>
          <w:szCs w:val="24"/>
        </w:rPr>
        <w:t xml:space="preserve"> </w:t>
      </w:r>
      <w:r w:rsidR="00AE5236">
        <w:rPr>
          <w:rFonts w:ascii="Calibri" w:hAnsi="Calibri" w:cs="Calibri" w:hint="eastAsia"/>
          <w:sz w:val="24"/>
          <w:szCs w:val="24"/>
        </w:rPr>
        <w:t xml:space="preserve">orally administered drug needs to pass </w:t>
      </w:r>
      <w:r w:rsidR="00AE5236">
        <w:rPr>
          <w:rFonts w:ascii="Calibri" w:hAnsi="Calibri" w:cs="Calibri"/>
          <w:sz w:val="24"/>
          <w:szCs w:val="24"/>
        </w:rPr>
        <w:t>through</w:t>
      </w:r>
      <w:r w:rsidR="00AE5236">
        <w:rPr>
          <w:rFonts w:ascii="Calibri" w:hAnsi="Calibri" w:cs="Calibri" w:hint="eastAsia"/>
          <w:sz w:val="24"/>
          <w:szCs w:val="24"/>
        </w:rPr>
        <w:t xml:space="preserve"> the </w:t>
      </w:r>
      <w:r w:rsidR="00AE5236">
        <w:rPr>
          <w:rFonts w:ascii="Calibri" w:hAnsi="Calibri" w:cs="Calibri"/>
          <w:sz w:val="24"/>
          <w:szCs w:val="24"/>
        </w:rPr>
        <w:t>gastrointestinal</w:t>
      </w:r>
      <w:r w:rsidR="00AE5236">
        <w:rPr>
          <w:rFonts w:ascii="Calibri" w:hAnsi="Calibri" w:cs="Calibri" w:hint="eastAsia"/>
          <w:sz w:val="24"/>
          <w:szCs w:val="24"/>
        </w:rPr>
        <w:t xml:space="preserve"> system </w:t>
      </w:r>
      <w:r w:rsidR="00137D5B">
        <w:rPr>
          <w:rFonts w:ascii="Calibri" w:hAnsi="Calibri" w:cs="Calibri" w:hint="eastAsia"/>
          <w:sz w:val="24"/>
          <w:szCs w:val="24"/>
        </w:rPr>
        <w:t xml:space="preserve">and go through </w:t>
      </w:r>
      <w:r w:rsidR="00006A19">
        <w:rPr>
          <w:rFonts w:ascii="Calibri" w:hAnsi="Calibri" w:cs="Calibri" w:hint="eastAsia"/>
          <w:sz w:val="24"/>
          <w:szCs w:val="24"/>
        </w:rPr>
        <w:t>hepatic first-pass metabolism</w:t>
      </w:r>
      <w:r w:rsidR="00D033FB">
        <w:rPr>
          <w:rFonts w:ascii="Calibri" w:hAnsi="Calibri" w:cs="Calibri" w:hint="eastAsia"/>
          <w:sz w:val="24"/>
          <w:szCs w:val="24"/>
        </w:rPr>
        <w:t xml:space="preserve">, resulting in </w:t>
      </w:r>
      <w:r w:rsidR="00213351">
        <w:rPr>
          <w:rFonts w:ascii="Calibri" w:hAnsi="Calibri" w:cs="Calibri"/>
          <w:sz w:val="24"/>
          <w:szCs w:val="24"/>
        </w:rPr>
        <w:t>a reduction</w:t>
      </w:r>
      <w:r w:rsidR="00213351">
        <w:rPr>
          <w:rFonts w:ascii="Calibri" w:hAnsi="Calibri" w:cs="Calibri" w:hint="eastAsia"/>
          <w:sz w:val="24"/>
          <w:szCs w:val="24"/>
        </w:rPr>
        <w:t xml:space="preserve"> of </w:t>
      </w:r>
      <w:r w:rsidR="00F71933">
        <w:rPr>
          <w:rFonts w:ascii="Calibri" w:hAnsi="Calibri" w:cs="Calibri"/>
          <w:sz w:val="24"/>
          <w:szCs w:val="24"/>
        </w:rPr>
        <w:t>the</w:t>
      </w:r>
      <w:r w:rsidR="001D4B78">
        <w:rPr>
          <w:rFonts w:ascii="Calibri" w:hAnsi="Calibri" w:cs="Calibri" w:hint="eastAsia"/>
          <w:sz w:val="24"/>
          <w:szCs w:val="24"/>
        </w:rPr>
        <w:t xml:space="preserve"> </w:t>
      </w:r>
      <w:r w:rsidR="001D4B78">
        <w:rPr>
          <w:rFonts w:ascii="Calibri" w:hAnsi="Calibri" w:cs="Calibri"/>
          <w:sz w:val="24"/>
          <w:szCs w:val="24"/>
        </w:rPr>
        <w:t>drug</w:t>
      </w:r>
      <w:r w:rsidR="001D4B78">
        <w:rPr>
          <w:rFonts w:ascii="Calibri" w:hAnsi="Calibri" w:cs="Calibri" w:hint="eastAsia"/>
          <w:sz w:val="24"/>
          <w:szCs w:val="24"/>
        </w:rPr>
        <w:t xml:space="preserve"> itself.</w:t>
      </w:r>
      <w:r w:rsidR="00006A19">
        <w:rPr>
          <w:rFonts w:ascii="Calibri" w:hAnsi="Calibri" w:cs="Calibri" w:hint="eastAsia"/>
          <w:sz w:val="24"/>
          <w:szCs w:val="24"/>
        </w:rPr>
        <w:t xml:space="preserve"> </w:t>
      </w:r>
      <w:r w:rsidR="00213351">
        <w:rPr>
          <w:rFonts w:ascii="Calibri" w:hAnsi="Calibri" w:cs="Calibri" w:hint="eastAsia"/>
          <w:sz w:val="24"/>
          <w:szCs w:val="24"/>
        </w:rPr>
        <w:t xml:space="preserve">(Price and Patel, 2023) </w:t>
      </w:r>
      <w:r w:rsidR="00A7299A">
        <w:rPr>
          <w:rFonts w:ascii="Calibri" w:hAnsi="Calibri" w:cs="Calibri" w:hint="eastAsia"/>
          <w:sz w:val="24"/>
          <w:szCs w:val="24"/>
        </w:rPr>
        <w:t xml:space="preserve"> </w:t>
      </w:r>
    </w:p>
    <w:p w14:paraId="4C6CA582" w14:textId="4D371085" w:rsidR="00AA4847" w:rsidRPr="00F35028" w:rsidRDefault="00413A5A" w:rsidP="002E0259">
      <w:pPr>
        <w:pStyle w:val="ListParagraph"/>
        <w:numPr>
          <w:ilvl w:val="0"/>
          <w:numId w:val="5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F35028">
        <w:rPr>
          <w:rFonts w:ascii="Calibri" w:hAnsi="Calibri" w:cs="Calibri" w:hint="eastAsia"/>
          <w:sz w:val="24"/>
          <w:szCs w:val="24"/>
          <w:u w:val="single"/>
        </w:rPr>
        <w:t>Absorption of the Orally Administered Analgesic</w:t>
      </w:r>
    </w:p>
    <w:p w14:paraId="607E8D71" w14:textId="7AD1CFCE" w:rsidR="002A3354" w:rsidRPr="00743852" w:rsidRDefault="00722A36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The </w:t>
      </w:r>
      <w:r w:rsidR="002A3354">
        <w:rPr>
          <w:rFonts w:ascii="Calibri" w:hAnsi="Calibri" w:cs="Calibri" w:hint="eastAsia"/>
          <w:sz w:val="24"/>
          <w:szCs w:val="24"/>
        </w:rPr>
        <w:t>great</w:t>
      </w:r>
      <w:r w:rsidR="005A19E0">
        <w:rPr>
          <w:rFonts w:ascii="Calibri" w:hAnsi="Calibri" w:cs="Calibri" w:hint="eastAsia"/>
          <w:sz w:val="24"/>
          <w:szCs w:val="24"/>
        </w:rPr>
        <w:t>er</w:t>
      </w:r>
      <w:r w:rsidR="002A3354"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 w:hint="eastAsia"/>
          <w:sz w:val="24"/>
          <w:szCs w:val="24"/>
        </w:rPr>
        <w:t>absorption of the orally administered drug</w:t>
      </w:r>
      <w:r w:rsidR="002A3354">
        <w:rPr>
          <w:rFonts w:ascii="Calibri" w:hAnsi="Calibri" w:cs="Calibri" w:hint="eastAsia"/>
          <w:sz w:val="24"/>
          <w:szCs w:val="24"/>
        </w:rPr>
        <w:t xml:space="preserve"> occurs in the small intestine.</w:t>
      </w:r>
      <w:r w:rsidR="00F35028">
        <w:rPr>
          <w:rFonts w:ascii="Calibri" w:hAnsi="Calibri" w:cs="Calibri" w:hint="eastAsia"/>
          <w:sz w:val="24"/>
          <w:szCs w:val="24"/>
        </w:rPr>
        <w:t xml:space="preserve"> </w:t>
      </w:r>
      <w:r w:rsidR="001876FC">
        <w:rPr>
          <w:rFonts w:ascii="Calibri" w:hAnsi="Calibri" w:cs="Calibri" w:hint="eastAsia"/>
          <w:sz w:val="24"/>
          <w:szCs w:val="24"/>
        </w:rPr>
        <w:t>S</w:t>
      </w:r>
      <w:r w:rsidR="002D41AB">
        <w:rPr>
          <w:rFonts w:ascii="Calibri" w:hAnsi="Calibri" w:cs="Calibri" w:hint="eastAsia"/>
          <w:sz w:val="24"/>
          <w:szCs w:val="24"/>
        </w:rPr>
        <w:t xml:space="preserve">mall intestines have large </w:t>
      </w:r>
      <w:r w:rsidR="001876FC">
        <w:rPr>
          <w:rFonts w:ascii="Calibri" w:hAnsi="Calibri" w:cs="Calibri"/>
          <w:sz w:val="24"/>
          <w:szCs w:val="24"/>
        </w:rPr>
        <w:t>surfaces</w:t>
      </w:r>
      <w:r w:rsidR="000120E1">
        <w:rPr>
          <w:rFonts w:ascii="Calibri" w:hAnsi="Calibri" w:cs="Calibri" w:hint="eastAsia"/>
          <w:sz w:val="24"/>
          <w:szCs w:val="24"/>
        </w:rPr>
        <w:t xml:space="preserve"> with the </w:t>
      </w:r>
      <w:r w:rsidR="000120E1">
        <w:rPr>
          <w:rFonts w:ascii="Calibri" w:hAnsi="Calibri" w:cs="Calibri"/>
          <w:sz w:val="24"/>
          <w:szCs w:val="24"/>
        </w:rPr>
        <w:t>presence</w:t>
      </w:r>
      <w:r w:rsidR="000120E1">
        <w:rPr>
          <w:rFonts w:ascii="Calibri" w:hAnsi="Calibri" w:cs="Calibri" w:hint="eastAsia"/>
          <w:sz w:val="24"/>
          <w:szCs w:val="24"/>
        </w:rPr>
        <w:t xml:space="preserve"> of </w:t>
      </w:r>
      <w:r w:rsidR="000120E1">
        <w:rPr>
          <w:rFonts w:ascii="Calibri" w:hAnsi="Calibri" w:cs="Calibri"/>
          <w:sz w:val="24"/>
          <w:szCs w:val="24"/>
        </w:rPr>
        <w:t>villi</w:t>
      </w:r>
      <w:r w:rsidR="000120E1">
        <w:rPr>
          <w:rFonts w:ascii="Calibri" w:hAnsi="Calibri" w:cs="Calibri" w:hint="eastAsia"/>
          <w:sz w:val="24"/>
          <w:szCs w:val="24"/>
        </w:rPr>
        <w:t xml:space="preserve"> and </w:t>
      </w:r>
      <w:r w:rsidR="000120E1">
        <w:rPr>
          <w:rFonts w:ascii="Calibri" w:hAnsi="Calibri" w:cs="Calibri"/>
          <w:sz w:val="24"/>
          <w:szCs w:val="24"/>
        </w:rPr>
        <w:t>microvilli</w:t>
      </w:r>
      <w:r w:rsidR="005A6E16">
        <w:rPr>
          <w:rFonts w:ascii="Calibri" w:hAnsi="Calibri" w:cs="Calibri" w:hint="eastAsia"/>
          <w:sz w:val="24"/>
          <w:szCs w:val="24"/>
        </w:rPr>
        <w:t xml:space="preserve">. Also, it has </w:t>
      </w:r>
      <w:r w:rsidR="001876FC">
        <w:rPr>
          <w:rFonts w:ascii="Calibri" w:hAnsi="Calibri" w:cs="Calibri" w:hint="eastAsia"/>
          <w:sz w:val="24"/>
          <w:szCs w:val="24"/>
        </w:rPr>
        <w:t xml:space="preserve">more permeable </w:t>
      </w:r>
      <w:r w:rsidR="005A19E0">
        <w:rPr>
          <w:rFonts w:ascii="Calibri" w:hAnsi="Calibri" w:cs="Calibri"/>
          <w:sz w:val="24"/>
          <w:szCs w:val="24"/>
        </w:rPr>
        <w:t>membranes</w:t>
      </w:r>
      <w:r w:rsidR="005A6E16">
        <w:rPr>
          <w:rFonts w:ascii="Calibri" w:hAnsi="Calibri" w:cs="Calibri" w:hint="eastAsia"/>
          <w:sz w:val="24"/>
          <w:szCs w:val="24"/>
        </w:rPr>
        <w:t xml:space="preserve"> and the drug stays longer</w:t>
      </w:r>
      <w:r w:rsidR="00530FC2">
        <w:rPr>
          <w:rFonts w:ascii="Calibri" w:hAnsi="Calibri" w:cs="Calibri" w:hint="eastAsia"/>
          <w:sz w:val="24"/>
          <w:szCs w:val="24"/>
        </w:rPr>
        <w:t xml:space="preserve"> than the stomach</w:t>
      </w:r>
      <w:r w:rsidR="007841A2">
        <w:rPr>
          <w:rFonts w:ascii="Calibri" w:hAnsi="Calibri" w:cs="Calibri" w:hint="eastAsia"/>
          <w:sz w:val="24"/>
          <w:szCs w:val="24"/>
        </w:rPr>
        <w:t xml:space="preserve"> or mouth</w:t>
      </w:r>
      <w:r w:rsidR="00530FC2">
        <w:rPr>
          <w:rFonts w:ascii="Calibri" w:hAnsi="Calibri" w:cs="Calibri" w:hint="eastAsia"/>
          <w:sz w:val="24"/>
          <w:szCs w:val="24"/>
        </w:rPr>
        <w:t xml:space="preserve">. </w:t>
      </w:r>
    </w:p>
    <w:p w14:paraId="089D8064" w14:textId="0043AD50" w:rsidR="00413A5A" w:rsidRPr="0039664A" w:rsidRDefault="00413A5A" w:rsidP="002E0259">
      <w:pPr>
        <w:pStyle w:val="ListParagraph"/>
        <w:numPr>
          <w:ilvl w:val="0"/>
          <w:numId w:val="5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39664A">
        <w:rPr>
          <w:rFonts w:ascii="Calibri" w:hAnsi="Calibri" w:cs="Calibri" w:hint="eastAsia"/>
          <w:sz w:val="24"/>
          <w:szCs w:val="24"/>
          <w:u w:val="single"/>
        </w:rPr>
        <w:t xml:space="preserve">Pharmacokinetic Principles and </w:t>
      </w:r>
      <w:r w:rsidR="00D71F3E" w:rsidRPr="0039664A">
        <w:rPr>
          <w:rFonts w:ascii="Calibri" w:hAnsi="Calibri" w:cs="Calibri"/>
          <w:sz w:val="24"/>
          <w:szCs w:val="24"/>
          <w:u w:val="single"/>
        </w:rPr>
        <w:t>Analgesics</w:t>
      </w:r>
    </w:p>
    <w:p w14:paraId="33B77CAD" w14:textId="3C04E520" w:rsidR="00FF59C9" w:rsidRPr="00106274" w:rsidRDefault="0051798C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The analgesic </w:t>
      </w:r>
      <w:r w:rsidR="00807FBE">
        <w:rPr>
          <w:rFonts w:ascii="Calibri" w:hAnsi="Calibri" w:cs="Calibri" w:hint="eastAsia"/>
          <w:sz w:val="24"/>
          <w:szCs w:val="24"/>
        </w:rPr>
        <w:t xml:space="preserve">goes through the cycle of absorption, distribution, metabolism, and elimination </w:t>
      </w:r>
      <w:r w:rsidR="0049476F">
        <w:rPr>
          <w:rFonts w:ascii="Calibri" w:hAnsi="Calibri" w:cs="Calibri" w:hint="eastAsia"/>
          <w:sz w:val="24"/>
          <w:szCs w:val="24"/>
        </w:rPr>
        <w:t>in the body</w:t>
      </w:r>
      <w:r w:rsidR="00DE235E">
        <w:rPr>
          <w:rFonts w:ascii="Calibri" w:hAnsi="Calibri" w:cs="Calibri" w:hint="eastAsia"/>
          <w:sz w:val="24"/>
          <w:szCs w:val="24"/>
        </w:rPr>
        <w:t>.</w:t>
      </w:r>
      <w:r w:rsidR="0049476F">
        <w:rPr>
          <w:rFonts w:ascii="Calibri" w:hAnsi="Calibri" w:cs="Calibri" w:hint="eastAsia"/>
          <w:sz w:val="24"/>
          <w:szCs w:val="24"/>
        </w:rPr>
        <w:t xml:space="preserve"> </w:t>
      </w:r>
      <w:r w:rsidR="006F51B8">
        <w:rPr>
          <w:rFonts w:ascii="Calibri" w:hAnsi="Calibri" w:cs="Calibri"/>
          <w:sz w:val="24"/>
          <w:szCs w:val="24"/>
        </w:rPr>
        <w:t>Therefore,</w:t>
      </w:r>
      <w:r w:rsidR="00807FBE">
        <w:rPr>
          <w:rFonts w:ascii="Calibri" w:hAnsi="Calibri" w:cs="Calibri" w:hint="eastAsia"/>
          <w:sz w:val="24"/>
          <w:szCs w:val="24"/>
        </w:rPr>
        <w:t xml:space="preserve"> </w:t>
      </w:r>
      <w:r w:rsidR="00106274">
        <w:rPr>
          <w:rFonts w:ascii="Calibri" w:hAnsi="Calibri" w:cs="Calibri" w:hint="eastAsia"/>
          <w:sz w:val="24"/>
          <w:szCs w:val="24"/>
        </w:rPr>
        <w:t xml:space="preserve">it can be deduced </w:t>
      </w:r>
      <w:r w:rsidR="002657B2">
        <w:rPr>
          <w:rFonts w:ascii="Calibri" w:hAnsi="Calibri" w:cs="Calibri" w:hint="eastAsia"/>
          <w:sz w:val="24"/>
          <w:szCs w:val="24"/>
        </w:rPr>
        <w:t xml:space="preserve">that to maintain </w:t>
      </w:r>
      <w:r w:rsidR="00DE235E">
        <w:rPr>
          <w:rFonts w:ascii="Calibri" w:hAnsi="Calibri" w:cs="Calibri"/>
          <w:sz w:val="24"/>
          <w:szCs w:val="24"/>
        </w:rPr>
        <w:t>a</w:t>
      </w:r>
      <w:r w:rsidR="00DE235E">
        <w:rPr>
          <w:rFonts w:ascii="Calibri" w:hAnsi="Calibri" w:cs="Calibri" w:hint="eastAsia"/>
          <w:sz w:val="24"/>
          <w:szCs w:val="24"/>
        </w:rPr>
        <w:t xml:space="preserve"> certain</w:t>
      </w:r>
      <w:r w:rsidR="0049476F">
        <w:rPr>
          <w:rFonts w:ascii="Calibri" w:hAnsi="Calibri" w:cs="Calibri" w:hint="eastAsia"/>
          <w:sz w:val="24"/>
          <w:szCs w:val="24"/>
        </w:rPr>
        <w:t xml:space="preserve"> concentration </w:t>
      </w:r>
      <w:r w:rsidR="00DE235E">
        <w:rPr>
          <w:rFonts w:ascii="Calibri" w:hAnsi="Calibri" w:cs="Calibri" w:hint="eastAsia"/>
          <w:sz w:val="24"/>
          <w:szCs w:val="24"/>
        </w:rPr>
        <w:t xml:space="preserve">of analgesics in plasma </w:t>
      </w:r>
      <w:r w:rsidR="0049476F">
        <w:rPr>
          <w:rFonts w:ascii="Calibri" w:hAnsi="Calibri" w:cs="Calibri" w:hint="eastAsia"/>
          <w:sz w:val="24"/>
          <w:szCs w:val="24"/>
        </w:rPr>
        <w:t>without the drug being fully excreted</w:t>
      </w:r>
      <w:r w:rsidR="006F51B8">
        <w:rPr>
          <w:rFonts w:ascii="Calibri" w:hAnsi="Calibri" w:cs="Calibri" w:hint="eastAsia"/>
          <w:sz w:val="24"/>
          <w:szCs w:val="24"/>
        </w:rPr>
        <w:t>, the drug should be administered twice a day.</w:t>
      </w:r>
    </w:p>
    <w:p w14:paraId="6E00C2B3" w14:textId="1B5327DC" w:rsidR="00413A5A" w:rsidRPr="00A04268" w:rsidRDefault="00750212" w:rsidP="002E0259">
      <w:pPr>
        <w:pStyle w:val="ListParagraph"/>
        <w:numPr>
          <w:ilvl w:val="0"/>
          <w:numId w:val="5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A04268">
        <w:rPr>
          <w:rFonts w:ascii="Calibri" w:hAnsi="Calibri" w:cs="Calibri" w:hint="eastAsia"/>
          <w:sz w:val="24"/>
          <w:szCs w:val="24"/>
          <w:u w:val="single"/>
        </w:rPr>
        <w:t xml:space="preserve">Pharmacokinetic </w:t>
      </w:r>
      <w:r w:rsidRPr="00A04268">
        <w:rPr>
          <w:rFonts w:ascii="Calibri" w:hAnsi="Calibri" w:cs="Calibri"/>
          <w:sz w:val="24"/>
          <w:szCs w:val="24"/>
          <w:u w:val="single"/>
        </w:rPr>
        <w:t>Processes</w:t>
      </w:r>
      <w:r w:rsidRPr="00A04268">
        <w:rPr>
          <w:rFonts w:ascii="Calibri" w:hAnsi="Calibri" w:cs="Calibri" w:hint="eastAsia"/>
          <w:sz w:val="24"/>
          <w:szCs w:val="24"/>
          <w:u w:val="single"/>
        </w:rPr>
        <w:t xml:space="preserve"> of Orally Administered Analgesics</w:t>
      </w:r>
    </w:p>
    <w:p w14:paraId="062B1B3A" w14:textId="0132D64F" w:rsidR="0012073A" w:rsidRPr="00626824" w:rsidRDefault="00626824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The orally administered </w:t>
      </w:r>
      <w:r>
        <w:rPr>
          <w:rFonts w:ascii="Calibri" w:hAnsi="Calibri" w:cs="Calibri"/>
          <w:sz w:val="24"/>
          <w:szCs w:val="24"/>
        </w:rPr>
        <w:t>analgesic</w:t>
      </w:r>
      <w:r>
        <w:rPr>
          <w:rFonts w:ascii="Calibri" w:hAnsi="Calibri" w:cs="Calibri" w:hint="eastAsia"/>
          <w:sz w:val="24"/>
          <w:szCs w:val="24"/>
        </w:rPr>
        <w:t xml:space="preserve"> will go </w:t>
      </w:r>
      <w:r w:rsidR="000A58FE">
        <w:rPr>
          <w:rFonts w:ascii="Calibri" w:hAnsi="Calibri" w:cs="Calibri" w:hint="eastAsia"/>
          <w:sz w:val="24"/>
          <w:szCs w:val="24"/>
        </w:rPr>
        <w:t xml:space="preserve">through </w:t>
      </w:r>
      <w:r w:rsidR="001B7F89">
        <w:rPr>
          <w:rFonts w:ascii="Calibri" w:hAnsi="Calibri" w:cs="Calibri" w:hint="eastAsia"/>
          <w:sz w:val="24"/>
          <w:szCs w:val="24"/>
        </w:rPr>
        <w:t xml:space="preserve">adsorption in the </w:t>
      </w:r>
      <w:r w:rsidR="001B7F89">
        <w:rPr>
          <w:rFonts w:ascii="Calibri" w:hAnsi="Calibri" w:cs="Calibri"/>
          <w:sz w:val="24"/>
          <w:szCs w:val="24"/>
        </w:rPr>
        <w:t>mouth</w:t>
      </w:r>
      <w:r w:rsidR="001B7F89">
        <w:rPr>
          <w:rFonts w:ascii="Calibri" w:hAnsi="Calibri" w:cs="Calibri" w:hint="eastAsia"/>
          <w:sz w:val="24"/>
          <w:szCs w:val="24"/>
        </w:rPr>
        <w:t xml:space="preserve">, </w:t>
      </w:r>
      <w:r w:rsidR="001B7F89">
        <w:rPr>
          <w:rFonts w:ascii="Calibri" w:hAnsi="Calibri" w:cs="Calibri"/>
          <w:sz w:val="24"/>
          <w:szCs w:val="24"/>
        </w:rPr>
        <w:t>stomach</w:t>
      </w:r>
      <w:r w:rsidR="001B7F89">
        <w:rPr>
          <w:rFonts w:ascii="Calibri" w:hAnsi="Calibri" w:cs="Calibri" w:hint="eastAsia"/>
          <w:sz w:val="24"/>
          <w:szCs w:val="24"/>
        </w:rPr>
        <w:t xml:space="preserve">, and </w:t>
      </w:r>
      <w:r w:rsidR="001B7F89">
        <w:rPr>
          <w:rFonts w:ascii="Calibri" w:hAnsi="Calibri" w:cs="Calibri"/>
          <w:sz w:val="24"/>
          <w:szCs w:val="24"/>
        </w:rPr>
        <w:t>mostly</w:t>
      </w:r>
      <w:r w:rsidR="001B7F89">
        <w:rPr>
          <w:rFonts w:ascii="Calibri" w:hAnsi="Calibri" w:cs="Calibri" w:hint="eastAsia"/>
          <w:sz w:val="24"/>
          <w:szCs w:val="24"/>
        </w:rPr>
        <w:t xml:space="preserve"> </w:t>
      </w:r>
      <w:r w:rsidR="000160CA">
        <w:rPr>
          <w:rFonts w:ascii="Calibri" w:hAnsi="Calibri" w:cs="Calibri" w:hint="eastAsia"/>
          <w:sz w:val="24"/>
          <w:szCs w:val="24"/>
        </w:rPr>
        <w:t>small intestines. After the adsorption, it will be</w:t>
      </w:r>
      <w:r w:rsidR="00616A15">
        <w:rPr>
          <w:rFonts w:ascii="Calibri" w:hAnsi="Calibri" w:cs="Calibri" w:hint="eastAsia"/>
          <w:sz w:val="24"/>
          <w:szCs w:val="24"/>
        </w:rPr>
        <w:t xml:space="preserve"> distributed </w:t>
      </w:r>
      <w:r w:rsidR="00B259FB">
        <w:rPr>
          <w:rFonts w:ascii="Calibri" w:hAnsi="Calibri" w:cs="Calibri" w:hint="eastAsia"/>
          <w:sz w:val="24"/>
          <w:szCs w:val="24"/>
        </w:rPr>
        <w:t>by moving through the blood and tissues of the body then</w:t>
      </w:r>
      <w:r w:rsidR="000160CA">
        <w:rPr>
          <w:rFonts w:ascii="Calibri" w:hAnsi="Calibri" w:cs="Calibri" w:hint="eastAsia"/>
          <w:sz w:val="24"/>
          <w:szCs w:val="24"/>
        </w:rPr>
        <w:t xml:space="preserve"> metabolised in the liver and activated</w:t>
      </w:r>
      <w:r w:rsidR="00B259FB">
        <w:rPr>
          <w:rFonts w:ascii="Calibri" w:hAnsi="Calibri" w:cs="Calibri" w:hint="eastAsia"/>
          <w:sz w:val="24"/>
          <w:szCs w:val="24"/>
        </w:rPr>
        <w:t xml:space="preserve">. Lastly, it </w:t>
      </w:r>
      <w:r w:rsidR="00A04268">
        <w:rPr>
          <w:rFonts w:ascii="Calibri" w:hAnsi="Calibri" w:cs="Calibri" w:hint="eastAsia"/>
          <w:sz w:val="24"/>
          <w:szCs w:val="24"/>
        </w:rPr>
        <w:t>is excreted via the renal system.</w:t>
      </w:r>
    </w:p>
    <w:p w14:paraId="24E4AAC7" w14:textId="4ABD0077" w:rsidR="00750212" w:rsidRPr="00F67CB0" w:rsidRDefault="00750212" w:rsidP="002E0259">
      <w:pPr>
        <w:pStyle w:val="ListParagraph"/>
        <w:numPr>
          <w:ilvl w:val="0"/>
          <w:numId w:val="5"/>
        </w:numPr>
        <w:spacing w:after="0" w:line="480" w:lineRule="auto"/>
        <w:rPr>
          <w:rFonts w:ascii="Calibri" w:hAnsi="Calibri" w:cs="Calibri"/>
          <w:sz w:val="24"/>
          <w:szCs w:val="24"/>
          <w:u w:val="single"/>
        </w:rPr>
      </w:pPr>
      <w:r w:rsidRPr="00F67CB0">
        <w:rPr>
          <w:rFonts w:ascii="Calibri" w:hAnsi="Calibri" w:cs="Calibri" w:hint="eastAsia"/>
          <w:sz w:val="24"/>
          <w:szCs w:val="24"/>
          <w:u w:val="single"/>
        </w:rPr>
        <w:t>Excretion of the Analgesic</w:t>
      </w:r>
    </w:p>
    <w:p w14:paraId="6D6E903F" w14:textId="50F7B2BF" w:rsidR="00855F9D" w:rsidRDefault="00855F9D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Drugs including analgesics are mostly excreted via </w:t>
      </w:r>
      <w:r w:rsidR="00D068C4"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>kidneys</w:t>
      </w:r>
      <w:r w:rsidR="00D93B70">
        <w:rPr>
          <w:rFonts w:ascii="Calibri" w:hAnsi="Calibri" w:cs="Calibri" w:hint="eastAsia"/>
          <w:sz w:val="24"/>
          <w:szCs w:val="24"/>
        </w:rPr>
        <w:t xml:space="preserve"> of </w:t>
      </w:r>
      <w:r w:rsidR="00D068C4">
        <w:rPr>
          <w:rFonts w:ascii="Calibri" w:hAnsi="Calibri" w:cs="Calibri"/>
          <w:sz w:val="24"/>
          <w:szCs w:val="24"/>
        </w:rPr>
        <w:t xml:space="preserve">the </w:t>
      </w:r>
      <w:r w:rsidR="00D93B70">
        <w:rPr>
          <w:rFonts w:ascii="Calibri" w:hAnsi="Calibri" w:cs="Calibri" w:hint="eastAsia"/>
          <w:sz w:val="24"/>
          <w:szCs w:val="24"/>
        </w:rPr>
        <w:t>renal system</w:t>
      </w:r>
      <w:r>
        <w:rPr>
          <w:rFonts w:ascii="Calibri" w:hAnsi="Calibri" w:cs="Calibri" w:hint="eastAsia"/>
          <w:sz w:val="24"/>
          <w:szCs w:val="24"/>
        </w:rPr>
        <w:t xml:space="preserve">. </w:t>
      </w:r>
      <w:r w:rsidR="009942C1">
        <w:rPr>
          <w:rFonts w:ascii="Calibri" w:hAnsi="Calibri" w:cs="Calibri" w:hint="eastAsia"/>
          <w:sz w:val="24"/>
          <w:szCs w:val="24"/>
        </w:rPr>
        <w:t xml:space="preserve">Drugs </w:t>
      </w:r>
      <w:r w:rsidR="009942C1">
        <w:rPr>
          <w:rFonts w:ascii="Calibri" w:hAnsi="Calibri" w:cs="Calibri" w:hint="eastAsia"/>
          <w:sz w:val="24"/>
          <w:szCs w:val="24"/>
        </w:rPr>
        <w:lastRenderedPageBreak/>
        <w:t xml:space="preserve">go through glomerular filtration, active tubular secretion, and passive reabsorption of water </w:t>
      </w:r>
      <w:r w:rsidR="00940111">
        <w:rPr>
          <w:rFonts w:ascii="Calibri" w:hAnsi="Calibri" w:cs="Calibri" w:hint="eastAsia"/>
          <w:sz w:val="24"/>
          <w:szCs w:val="24"/>
        </w:rPr>
        <w:t xml:space="preserve">then </w:t>
      </w:r>
      <w:r w:rsidR="0043025E">
        <w:rPr>
          <w:rFonts w:ascii="Calibri" w:hAnsi="Calibri" w:cs="Calibri" w:hint="eastAsia"/>
          <w:sz w:val="24"/>
          <w:szCs w:val="24"/>
        </w:rPr>
        <w:t xml:space="preserve">eliminated from the body. </w:t>
      </w:r>
      <w:r w:rsidR="00C14E3C">
        <w:rPr>
          <w:rFonts w:ascii="Calibri" w:hAnsi="Calibri" w:cs="Calibri" w:hint="eastAsia"/>
          <w:sz w:val="24"/>
          <w:szCs w:val="24"/>
        </w:rPr>
        <w:t xml:space="preserve">The </w:t>
      </w:r>
      <w:r w:rsidR="00D93B70">
        <w:rPr>
          <w:rFonts w:ascii="Calibri" w:hAnsi="Calibri" w:cs="Calibri" w:hint="eastAsia"/>
          <w:sz w:val="24"/>
          <w:szCs w:val="24"/>
        </w:rPr>
        <w:t>hepatobiliary</w:t>
      </w:r>
      <w:r w:rsidR="00C14E3C">
        <w:rPr>
          <w:rFonts w:ascii="Calibri" w:hAnsi="Calibri" w:cs="Calibri" w:hint="eastAsia"/>
          <w:sz w:val="24"/>
          <w:szCs w:val="24"/>
        </w:rPr>
        <w:t xml:space="preserve"> also </w:t>
      </w:r>
      <w:r w:rsidR="00727A50">
        <w:rPr>
          <w:rFonts w:ascii="Calibri" w:hAnsi="Calibri" w:cs="Calibri"/>
          <w:sz w:val="24"/>
          <w:szCs w:val="24"/>
        </w:rPr>
        <w:t>play</w:t>
      </w:r>
      <w:r w:rsidR="00D93B70">
        <w:rPr>
          <w:rFonts w:ascii="Calibri" w:hAnsi="Calibri" w:cs="Calibri" w:hint="eastAsia"/>
          <w:sz w:val="24"/>
          <w:szCs w:val="24"/>
        </w:rPr>
        <w:t>s</w:t>
      </w:r>
      <w:r w:rsidR="00C14E3C">
        <w:rPr>
          <w:rFonts w:ascii="Calibri" w:hAnsi="Calibri" w:cs="Calibri" w:hint="eastAsia"/>
          <w:sz w:val="24"/>
          <w:szCs w:val="24"/>
        </w:rPr>
        <w:t xml:space="preserve"> a role in excreting drugs</w:t>
      </w:r>
      <w:r w:rsidR="007935E7">
        <w:rPr>
          <w:rFonts w:ascii="Calibri" w:hAnsi="Calibri" w:cs="Calibri" w:hint="eastAsia"/>
          <w:sz w:val="24"/>
          <w:szCs w:val="24"/>
        </w:rPr>
        <w:t xml:space="preserve"> by </w:t>
      </w:r>
      <w:r w:rsidR="00D068C4">
        <w:rPr>
          <w:rFonts w:ascii="Calibri" w:hAnsi="Calibri" w:cs="Calibri" w:hint="eastAsia"/>
          <w:sz w:val="24"/>
          <w:szCs w:val="24"/>
        </w:rPr>
        <w:t xml:space="preserve">transporting </w:t>
      </w:r>
      <w:r w:rsidR="00D068C4">
        <w:rPr>
          <w:rFonts w:ascii="Calibri" w:hAnsi="Calibri" w:cs="Calibri"/>
          <w:sz w:val="24"/>
          <w:szCs w:val="24"/>
        </w:rPr>
        <w:t>drug</w:t>
      </w:r>
      <w:r w:rsidR="00D068C4">
        <w:rPr>
          <w:rFonts w:ascii="Calibri" w:hAnsi="Calibri" w:cs="Calibri" w:hint="eastAsia"/>
          <w:sz w:val="24"/>
          <w:szCs w:val="24"/>
        </w:rPr>
        <w:t xml:space="preserve"> molecules to the bile </w:t>
      </w:r>
      <w:r w:rsidR="00D068C4">
        <w:rPr>
          <w:rFonts w:ascii="Calibri" w:hAnsi="Calibri" w:cs="Calibri"/>
          <w:sz w:val="24"/>
          <w:szCs w:val="24"/>
        </w:rPr>
        <w:t xml:space="preserve">and </w:t>
      </w:r>
      <w:r w:rsidR="00D068C4">
        <w:rPr>
          <w:rFonts w:ascii="Calibri" w:hAnsi="Calibri" w:cs="Calibri" w:hint="eastAsia"/>
          <w:sz w:val="24"/>
          <w:szCs w:val="24"/>
        </w:rPr>
        <w:t xml:space="preserve">then </w:t>
      </w:r>
      <w:r w:rsidR="00D068C4">
        <w:rPr>
          <w:rFonts w:ascii="Calibri" w:hAnsi="Calibri" w:cs="Calibri"/>
          <w:sz w:val="24"/>
          <w:szCs w:val="24"/>
        </w:rPr>
        <w:t xml:space="preserve">to </w:t>
      </w:r>
      <w:r w:rsidR="00D068C4">
        <w:rPr>
          <w:rFonts w:ascii="Calibri" w:hAnsi="Calibri" w:cs="Calibri" w:hint="eastAsia"/>
          <w:sz w:val="24"/>
          <w:szCs w:val="24"/>
        </w:rPr>
        <w:t>the gut to excrete.</w:t>
      </w:r>
    </w:p>
    <w:p w14:paraId="6FC8450B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35FAB41F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4B550CE5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62656AD9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703B1857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759110E9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715CF943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485585E6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2B2FE849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5947091A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2FC6C11D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39516A14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7A540234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17637924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360FA29C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46C10709" w14:textId="77777777" w:rsidR="00FA10A9" w:rsidRDefault="00FA10A9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51BEDE47" w14:textId="77777777" w:rsidR="00FA10A9" w:rsidRDefault="00FA10A9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32B757E9" w14:textId="77777777" w:rsidR="0012073A" w:rsidRDefault="0012073A" w:rsidP="002E0259">
      <w:pPr>
        <w:spacing w:after="0" w:line="480" w:lineRule="auto"/>
        <w:ind w:firstLine="360"/>
        <w:jc w:val="both"/>
        <w:rPr>
          <w:rFonts w:ascii="Calibri" w:hAnsi="Calibri" w:cs="Calibri"/>
          <w:sz w:val="24"/>
          <w:szCs w:val="24"/>
        </w:rPr>
      </w:pPr>
    </w:p>
    <w:p w14:paraId="5209BD8F" w14:textId="77777777" w:rsidR="00F90BAB" w:rsidRPr="00F90BAB" w:rsidRDefault="00F90BAB" w:rsidP="002E0259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9ADE88A" w14:textId="5AB9F80E" w:rsidR="0012073A" w:rsidRDefault="00F90BAB" w:rsidP="002E0259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F90BAB">
        <w:rPr>
          <w:rFonts w:ascii="Calibri" w:hAnsi="Calibri" w:cs="Calibri" w:hint="eastAsia"/>
          <w:b/>
          <w:bCs/>
          <w:sz w:val="24"/>
          <w:szCs w:val="24"/>
        </w:rPr>
        <w:t>260 words</w:t>
      </w:r>
    </w:p>
    <w:p w14:paraId="4A5F91F0" w14:textId="1A0B1065" w:rsidR="00F90BAB" w:rsidRDefault="00F90BAB" w:rsidP="002E0259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 w:hint="eastAsia"/>
          <w:b/>
          <w:bCs/>
          <w:sz w:val="24"/>
          <w:szCs w:val="24"/>
        </w:rPr>
        <w:lastRenderedPageBreak/>
        <w:t>Total Word Count: 1,103 words</w:t>
      </w:r>
    </w:p>
    <w:p w14:paraId="250BBEEE" w14:textId="79D4C979" w:rsidR="00F90BAB" w:rsidRDefault="00F90BAB" w:rsidP="002E0259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 w:hint="eastAsia"/>
          <w:b/>
          <w:bCs/>
          <w:sz w:val="24"/>
          <w:szCs w:val="24"/>
        </w:rPr>
        <w:t>AI Tool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0BAB" w14:paraId="00D7D05D" w14:textId="77777777" w:rsidTr="00F90BAB">
        <w:tc>
          <w:tcPr>
            <w:tcW w:w="4508" w:type="dxa"/>
          </w:tcPr>
          <w:p w14:paraId="47F4F639" w14:textId="3F009BFE" w:rsidR="00F90BAB" w:rsidRPr="00F90BAB" w:rsidRDefault="00F90BAB" w:rsidP="002E0259">
            <w:pPr>
              <w:spacing w:line="48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 w:hint="eastAsia"/>
                <w:sz w:val="24"/>
                <w:szCs w:val="24"/>
              </w:rPr>
              <w:t>AI Tool</w:t>
            </w:r>
          </w:p>
        </w:tc>
        <w:tc>
          <w:tcPr>
            <w:tcW w:w="4508" w:type="dxa"/>
          </w:tcPr>
          <w:p w14:paraId="1B96BCDB" w14:textId="22E8FD60" w:rsidR="00F90BAB" w:rsidRPr="00F90BAB" w:rsidRDefault="00F90BAB" w:rsidP="002E0259">
            <w:pPr>
              <w:spacing w:line="48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 w:hint="eastAsia"/>
                <w:sz w:val="24"/>
                <w:szCs w:val="24"/>
              </w:rPr>
              <w:t>Use</w:t>
            </w:r>
          </w:p>
        </w:tc>
      </w:tr>
      <w:tr w:rsidR="00F90BAB" w14:paraId="135BD207" w14:textId="77777777" w:rsidTr="00F90BAB">
        <w:tc>
          <w:tcPr>
            <w:tcW w:w="4508" w:type="dxa"/>
          </w:tcPr>
          <w:p w14:paraId="77FC214E" w14:textId="6347DFFA" w:rsidR="00F90BAB" w:rsidRPr="00F90BAB" w:rsidRDefault="00F90BAB" w:rsidP="002E0259">
            <w:pPr>
              <w:spacing w:line="48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90BAB">
              <w:rPr>
                <w:rFonts w:ascii="Calibri" w:hAnsi="Calibri" w:cs="Calibri" w:hint="eastAsia"/>
                <w:sz w:val="24"/>
                <w:szCs w:val="24"/>
              </w:rPr>
              <w:t>Grammarly</w:t>
            </w:r>
          </w:p>
        </w:tc>
        <w:tc>
          <w:tcPr>
            <w:tcW w:w="4508" w:type="dxa"/>
          </w:tcPr>
          <w:p w14:paraId="1E969EEE" w14:textId="5944EE19" w:rsidR="0055723D" w:rsidRPr="00F90BAB" w:rsidRDefault="00F90BAB" w:rsidP="002E0259">
            <w:pPr>
              <w:spacing w:line="48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90BAB">
              <w:rPr>
                <w:rFonts w:ascii="Calibri" w:hAnsi="Calibri" w:cs="Calibri" w:hint="eastAsia"/>
                <w:sz w:val="24"/>
                <w:szCs w:val="24"/>
              </w:rPr>
              <w:t>Fixing grammar errors</w:t>
            </w:r>
          </w:p>
        </w:tc>
      </w:tr>
      <w:tr w:rsidR="0055723D" w14:paraId="1DC6F4F8" w14:textId="77777777" w:rsidTr="00F90BAB">
        <w:tc>
          <w:tcPr>
            <w:tcW w:w="4508" w:type="dxa"/>
          </w:tcPr>
          <w:p w14:paraId="1FF9F795" w14:textId="6CD54243" w:rsidR="0055723D" w:rsidRPr="00F90BAB" w:rsidRDefault="0055723D" w:rsidP="002E0259">
            <w:pPr>
              <w:spacing w:line="48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 w:hint="eastAsia"/>
                <w:sz w:val="24"/>
                <w:szCs w:val="24"/>
              </w:rPr>
              <w:t>MyBib</w:t>
            </w:r>
            <w:proofErr w:type="spellEnd"/>
          </w:p>
        </w:tc>
        <w:tc>
          <w:tcPr>
            <w:tcW w:w="4508" w:type="dxa"/>
          </w:tcPr>
          <w:p w14:paraId="539BDF00" w14:textId="26AC660B" w:rsidR="0055723D" w:rsidRPr="00F90BAB" w:rsidRDefault="0055723D" w:rsidP="002E0259">
            <w:pPr>
              <w:spacing w:line="48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 w:hint="eastAsia"/>
                <w:sz w:val="24"/>
                <w:szCs w:val="24"/>
              </w:rPr>
              <w:t xml:space="preserve">Generating </w:t>
            </w:r>
            <w:r w:rsidR="0058581C">
              <w:rPr>
                <w:rFonts w:ascii="Calibri" w:hAnsi="Calibri" w:cs="Calibri" w:hint="eastAsia"/>
                <w:sz w:val="24"/>
                <w:szCs w:val="24"/>
              </w:rPr>
              <w:t>citations</w:t>
            </w:r>
          </w:p>
        </w:tc>
      </w:tr>
    </w:tbl>
    <w:p w14:paraId="75B543BA" w14:textId="77777777" w:rsidR="00F90BAB" w:rsidRDefault="00F90BAB" w:rsidP="002E0259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0F0AEA8" w14:textId="4373862A" w:rsidR="00F90BAB" w:rsidRDefault="00F90BAB" w:rsidP="002E0259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 w:hint="eastAsia"/>
          <w:b/>
          <w:bCs/>
          <w:sz w:val="24"/>
          <w:szCs w:val="24"/>
        </w:rPr>
        <w:t>References</w:t>
      </w:r>
    </w:p>
    <w:p w14:paraId="2309E3F2" w14:textId="77777777" w:rsidR="00FA10A9" w:rsidRDefault="00FA10A9" w:rsidP="002E0259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Asad Mansoor, &amp; Navid Mahabadi. (2023, July 24). </w:t>
      </w:r>
      <w:r w:rsidRPr="00FA10A9">
        <w:rPr>
          <w:rFonts w:ascii="Calibri" w:hAnsi="Calibri" w:cs="Calibri"/>
          <w:i/>
          <w:iCs/>
          <w:sz w:val="24"/>
          <w:szCs w:val="24"/>
        </w:rPr>
        <w:t>Volume of Distribution</w:t>
      </w:r>
      <w:r w:rsidRPr="00FA10A9">
        <w:rPr>
          <w:rFonts w:ascii="Calibri" w:hAnsi="Calibri" w:cs="Calibri"/>
          <w:sz w:val="24"/>
          <w:szCs w:val="24"/>
        </w:rPr>
        <w:t xml:space="preserve">. </w:t>
      </w:r>
      <w:proofErr w:type="spellStart"/>
      <w:proofErr w:type="gramStart"/>
      <w:r w:rsidRPr="00FA10A9">
        <w:rPr>
          <w:rFonts w:ascii="Calibri" w:hAnsi="Calibri" w:cs="Calibri"/>
          <w:sz w:val="24"/>
          <w:szCs w:val="24"/>
        </w:rPr>
        <w:t>StatPearls</w:t>
      </w:r>
      <w:proofErr w:type="spellEnd"/>
      <w:r w:rsidRPr="00FA10A9">
        <w:rPr>
          <w:rFonts w:ascii="Calibri" w:hAnsi="Calibri" w:cs="Calibri"/>
          <w:sz w:val="24"/>
          <w:szCs w:val="24"/>
        </w:rPr>
        <w:t>;</w:t>
      </w:r>
      <w:proofErr w:type="gramEnd"/>
      <w:r w:rsidRPr="00FA10A9">
        <w:rPr>
          <w:rFonts w:ascii="Calibri" w:hAnsi="Calibri" w:cs="Calibri"/>
          <w:sz w:val="24"/>
          <w:szCs w:val="24"/>
        </w:rPr>
        <w:t xml:space="preserve"> </w:t>
      </w:r>
    </w:p>
    <w:p w14:paraId="66CEDA2A" w14:textId="74D4CEAE" w:rsidR="00FA10A9" w:rsidRPr="00FA10A9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proofErr w:type="spellStart"/>
      <w:r w:rsidRPr="00FA10A9">
        <w:rPr>
          <w:rFonts w:ascii="Calibri" w:hAnsi="Calibri" w:cs="Calibri"/>
          <w:sz w:val="24"/>
          <w:szCs w:val="24"/>
        </w:rPr>
        <w:t>StatPearls</w:t>
      </w:r>
      <w:proofErr w:type="spellEnd"/>
      <w:r w:rsidRPr="00FA10A9">
        <w:rPr>
          <w:rFonts w:ascii="Calibri" w:hAnsi="Calibri" w:cs="Calibri"/>
          <w:sz w:val="24"/>
          <w:szCs w:val="24"/>
        </w:rPr>
        <w:t xml:space="preserve"> Publishing. https://www.ncbi.nlm.nih.gov/books/NBK545280/</w:t>
      </w:r>
    </w:p>
    <w:p w14:paraId="28945A2C" w14:textId="77777777" w:rsidR="00FA10A9" w:rsidRPr="00FA10A9" w:rsidRDefault="00FA10A9" w:rsidP="002E0259">
      <w:pPr>
        <w:spacing w:after="0" w:line="480" w:lineRule="auto"/>
        <w:ind w:left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Feoktistova, M., Geserick, P., &amp; </w:t>
      </w:r>
      <w:proofErr w:type="spellStart"/>
      <w:r w:rsidRPr="00FA10A9">
        <w:rPr>
          <w:rFonts w:ascii="Calibri" w:hAnsi="Calibri" w:cs="Calibri"/>
          <w:sz w:val="24"/>
          <w:szCs w:val="24"/>
        </w:rPr>
        <w:t>Leverkus</w:t>
      </w:r>
      <w:proofErr w:type="spellEnd"/>
      <w:r w:rsidRPr="00FA10A9">
        <w:rPr>
          <w:rFonts w:ascii="Calibri" w:hAnsi="Calibri" w:cs="Calibri"/>
          <w:sz w:val="24"/>
          <w:szCs w:val="24"/>
        </w:rPr>
        <w:t xml:space="preserve">, M. (2016). Crystal Violet Assay for Determining Viability of Cultured Cells. </w:t>
      </w:r>
      <w:r w:rsidRPr="00FA10A9">
        <w:rPr>
          <w:rFonts w:ascii="Calibri" w:hAnsi="Calibri" w:cs="Calibri"/>
          <w:i/>
          <w:iCs/>
          <w:sz w:val="24"/>
          <w:szCs w:val="24"/>
        </w:rPr>
        <w:t>Cold Spring Harbor Protocols</w:t>
      </w:r>
      <w:r w:rsidRPr="00FA10A9">
        <w:rPr>
          <w:rFonts w:ascii="Calibri" w:hAnsi="Calibri" w:cs="Calibri"/>
          <w:sz w:val="24"/>
          <w:szCs w:val="24"/>
        </w:rPr>
        <w:t xml:space="preserve">, </w:t>
      </w:r>
      <w:r w:rsidRPr="00FA10A9">
        <w:rPr>
          <w:rFonts w:ascii="Calibri" w:hAnsi="Calibri" w:cs="Calibri"/>
          <w:i/>
          <w:iCs/>
          <w:sz w:val="24"/>
          <w:szCs w:val="24"/>
        </w:rPr>
        <w:t>2016</w:t>
      </w:r>
      <w:r w:rsidRPr="00FA10A9">
        <w:rPr>
          <w:rFonts w:ascii="Calibri" w:hAnsi="Calibri" w:cs="Calibri"/>
          <w:sz w:val="24"/>
          <w:szCs w:val="24"/>
        </w:rPr>
        <w:t xml:space="preserve">(4), </w:t>
      </w:r>
      <w:proofErr w:type="gramStart"/>
      <w:r w:rsidRPr="00FA10A9">
        <w:rPr>
          <w:rFonts w:ascii="Calibri" w:hAnsi="Calibri" w:cs="Calibri"/>
          <w:sz w:val="24"/>
          <w:szCs w:val="24"/>
        </w:rPr>
        <w:t>pdb.prot</w:t>
      </w:r>
      <w:proofErr w:type="gramEnd"/>
      <w:r w:rsidRPr="00FA10A9">
        <w:rPr>
          <w:rFonts w:ascii="Calibri" w:hAnsi="Calibri" w:cs="Calibri"/>
          <w:sz w:val="24"/>
          <w:szCs w:val="24"/>
        </w:rPr>
        <w:t>087379. https://doi.org/10.1101/pdb.prot087379</w:t>
      </w:r>
    </w:p>
    <w:p w14:paraId="6FF7A0D2" w14:textId="77777777" w:rsidR="00FA10A9" w:rsidRDefault="00FA10A9" w:rsidP="002E0259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Jang, H.-J., Suh, P.-G., Lee, Y. J., Shin, K. J., Cocco, L., &amp; Chae, Y. C. (2018). PLCγ1: Potential </w:t>
      </w:r>
    </w:p>
    <w:p w14:paraId="2D50BAC8" w14:textId="77777777" w:rsidR="00FA10A9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arbitrator of cancer progression. </w:t>
      </w:r>
      <w:r w:rsidRPr="00FA10A9">
        <w:rPr>
          <w:rFonts w:ascii="Calibri" w:hAnsi="Calibri" w:cs="Calibri"/>
          <w:i/>
          <w:iCs/>
          <w:sz w:val="24"/>
          <w:szCs w:val="24"/>
        </w:rPr>
        <w:t>Advances in Biological Regulation</w:t>
      </w:r>
      <w:r w:rsidRPr="00FA10A9">
        <w:rPr>
          <w:rFonts w:ascii="Calibri" w:hAnsi="Calibri" w:cs="Calibri"/>
          <w:sz w:val="24"/>
          <w:szCs w:val="24"/>
        </w:rPr>
        <w:t xml:space="preserve">, </w:t>
      </w:r>
      <w:r w:rsidRPr="00FA10A9">
        <w:rPr>
          <w:rFonts w:ascii="Calibri" w:hAnsi="Calibri" w:cs="Calibri"/>
          <w:i/>
          <w:iCs/>
          <w:sz w:val="24"/>
          <w:szCs w:val="24"/>
        </w:rPr>
        <w:t>67</w:t>
      </w:r>
      <w:r w:rsidRPr="00FA10A9">
        <w:rPr>
          <w:rFonts w:ascii="Calibri" w:hAnsi="Calibri" w:cs="Calibri"/>
          <w:sz w:val="24"/>
          <w:szCs w:val="24"/>
        </w:rPr>
        <w:t xml:space="preserve">, 179–189. </w:t>
      </w:r>
    </w:p>
    <w:p w14:paraId="5E540673" w14:textId="09E18FA7" w:rsidR="00FA10A9" w:rsidRPr="00FA10A9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>https://doi.org/10.1016/j.jbior.2017.11.003</w:t>
      </w:r>
    </w:p>
    <w:p w14:paraId="37CA3AA7" w14:textId="77777777" w:rsidR="009C0F32" w:rsidRDefault="00FA10A9" w:rsidP="002E0259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New, D. C., &amp; Wong, Y. H. (2007). Molecular mechanisms mediating the G protein-coupled </w:t>
      </w:r>
    </w:p>
    <w:p w14:paraId="77579B6C" w14:textId="77777777" w:rsidR="009C0F32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receptor regulation of cell cycle progression. </w:t>
      </w:r>
      <w:r w:rsidRPr="00FA10A9">
        <w:rPr>
          <w:rFonts w:ascii="Calibri" w:hAnsi="Calibri" w:cs="Calibri"/>
          <w:i/>
          <w:iCs/>
          <w:sz w:val="24"/>
          <w:szCs w:val="24"/>
        </w:rPr>
        <w:t xml:space="preserve">Journal of Molecular </w:t>
      </w:r>
      <w:proofErr w:type="spellStart"/>
      <w:r w:rsidRPr="00FA10A9">
        <w:rPr>
          <w:rFonts w:ascii="Calibri" w:hAnsi="Calibri" w:cs="Calibri"/>
          <w:i/>
          <w:iCs/>
          <w:sz w:val="24"/>
          <w:szCs w:val="24"/>
        </w:rPr>
        <w:t>Signaling</w:t>
      </w:r>
      <w:proofErr w:type="spellEnd"/>
      <w:r w:rsidRPr="00FA10A9">
        <w:rPr>
          <w:rFonts w:ascii="Calibri" w:hAnsi="Calibri" w:cs="Calibri"/>
          <w:sz w:val="24"/>
          <w:szCs w:val="24"/>
        </w:rPr>
        <w:t xml:space="preserve">, </w:t>
      </w:r>
      <w:r w:rsidRPr="00FA10A9">
        <w:rPr>
          <w:rFonts w:ascii="Calibri" w:hAnsi="Calibri" w:cs="Calibri"/>
          <w:i/>
          <w:iCs/>
          <w:sz w:val="24"/>
          <w:szCs w:val="24"/>
        </w:rPr>
        <w:t>2</w:t>
      </w:r>
      <w:r w:rsidRPr="00FA10A9">
        <w:rPr>
          <w:rFonts w:ascii="Calibri" w:hAnsi="Calibri" w:cs="Calibri"/>
          <w:sz w:val="24"/>
          <w:szCs w:val="24"/>
        </w:rPr>
        <w:t xml:space="preserve">, 2. </w:t>
      </w:r>
    </w:p>
    <w:p w14:paraId="58885A05" w14:textId="6438EFE2" w:rsidR="00FA10A9" w:rsidRPr="00FA10A9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>https://doi.org/10.1186/1750-2187-2-2</w:t>
      </w:r>
    </w:p>
    <w:p w14:paraId="5264EA70" w14:textId="77777777" w:rsidR="009C0F32" w:rsidRDefault="00FA10A9" w:rsidP="002E0259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Price, G., &amp; Patel, D. A. (2023, July 30). </w:t>
      </w:r>
      <w:r w:rsidRPr="00FA10A9">
        <w:rPr>
          <w:rFonts w:ascii="Calibri" w:hAnsi="Calibri" w:cs="Calibri"/>
          <w:i/>
          <w:iCs/>
          <w:sz w:val="24"/>
          <w:szCs w:val="24"/>
        </w:rPr>
        <w:t>Drug Bioavailability</w:t>
      </w:r>
      <w:r w:rsidRPr="00FA10A9">
        <w:rPr>
          <w:rFonts w:ascii="Calibri" w:hAnsi="Calibri" w:cs="Calibri"/>
          <w:sz w:val="24"/>
          <w:szCs w:val="24"/>
        </w:rPr>
        <w:t xml:space="preserve">. PubMed; </w:t>
      </w:r>
      <w:proofErr w:type="spellStart"/>
      <w:r w:rsidRPr="00FA10A9">
        <w:rPr>
          <w:rFonts w:ascii="Calibri" w:hAnsi="Calibri" w:cs="Calibri"/>
          <w:sz w:val="24"/>
          <w:szCs w:val="24"/>
        </w:rPr>
        <w:t>StatPearls</w:t>
      </w:r>
      <w:proofErr w:type="spellEnd"/>
      <w:r w:rsidRPr="00FA10A9">
        <w:rPr>
          <w:rFonts w:ascii="Calibri" w:hAnsi="Calibri" w:cs="Calibri"/>
          <w:sz w:val="24"/>
          <w:szCs w:val="24"/>
        </w:rPr>
        <w:t xml:space="preserve"> Publishing. </w:t>
      </w:r>
    </w:p>
    <w:p w14:paraId="01F24F68" w14:textId="05DB8AB5" w:rsidR="00FA10A9" w:rsidRPr="00FA10A9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>https://www.ncbi.nlm.nih.gov/books/NBK557852/</w:t>
      </w:r>
    </w:p>
    <w:p w14:paraId="268F16F2" w14:textId="77777777" w:rsidR="009C0F32" w:rsidRDefault="00FA10A9" w:rsidP="002E0259">
      <w:pPr>
        <w:spacing w:after="0" w:line="480" w:lineRule="auto"/>
        <w:jc w:val="both"/>
        <w:rPr>
          <w:rFonts w:ascii="Calibri" w:hAnsi="Calibri" w:cs="Calibri"/>
          <w:i/>
          <w:iCs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Yan, S.-Z., &amp; Tang, W.-J. (2002, January 1). </w:t>
      </w:r>
      <w:r w:rsidRPr="00FA10A9">
        <w:rPr>
          <w:rFonts w:ascii="Calibri" w:hAnsi="Calibri" w:cs="Calibri"/>
          <w:i/>
          <w:iCs/>
          <w:sz w:val="24"/>
          <w:szCs w:val="24"/>
        </w:rPr>
        <w:t xml:space="preserve">[17] - Construction of Soluble Adenylyl Cyclase from </w:t>
      </w:r>
    </w:p>
    <w:p w14:paraId="15D21BBC" w14:textId="77777777" w:rsidR="009C0F32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i/>
          <w:iCs/>
          <w:sz w:val="24"/>
          <w:szCs w:val="24"/>
        </w:rPr>
        <w:t>Human Membrane-Bound Type 7 Adenylyl Cyclase</w:t>
      </w:r>
      <w:r w:rsidRPr="00FA10A9">
        <w:rPr>
          <w:rFonts w:ascii="Calibri" w:hAnsi="Calibri" w:cs="Calibri"/>
          <w:sz w:val="24"/>
          <w:szCs w:val="24"/>
        </w:rPr>
        <w:t xml:space="preserve"> (R. Iyengar &amp; J. D. Hildebrandt, Eds.). </w:t>
      </w:r>
    </w:p>
    <w:p w14:paraId="6EE9D4C3" w14:textId="77777777" w:rsidR="009C0F32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ScienceDirect; Academic Press. </w:t>
      </w:r>
    </w:p>
    <w:p w14:paraId="47DCF73D" w14:textId="387EAE19" w:rsidR="00FA10A9" w:rsidRPr="00FA10A9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lastRenderedPageBreak/>
        <w:t>https://www.sciencedirect.com/science/article/pii/S0076687902450197</w:t>
      </w:r>
    </w:p>
    <w:p w14:paraId="20B483A5" w14:textId="77777777" w:rsidR="009C0F32" w:rsidRDefault="00FA10A9" w:rsidP="002E0259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Zhang, M., Chen, T., Lu, X., Lan, X., Chen, Z., &amp; Lu, S. (2024). G protein-coupled receptors </w:t>
      </w:r>
    </w:p>
    <w:p w14:paraId="37F8D027" w14:textId="77777777" w:rsidR="009C0F32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i/>
          <w:iCs/>
          <w:sz w:val="24"/>
          <w:szCs w:val="24"/>
        </w:rPr>
      </w:pPr>
      <w:r w:rsidRPr="00FA10A9">
        <w:rPr>
          <w:rFonts w:ascii="Calibri" w:hAnsi="Calibri" w:cs="Calibri"/>
          <w:sz w:val="24"/>
          <w:szCs w:val="24"/>
        </w:rPr>
        <w:t xml:space="preserve">(GPCRs): advances in structures, mechanisms, and drug discovery. </w:t>
      </w:r>
      <w:r w:rsidRPr="00FA10A9">
        <w:rPr>
          <w:rFonts w:ascii="Calibri" w:hAnsi="Calibri" w:cs="Calibri"/>
          <w:i/>
          <w:iCs/>
          <w:sz w:val="24"/>
          <w:szCs w:val="24"/>
        </w:rPr>
        <w:t xml:space="preserve">Signal Transduction </w:t>
      </w:r>
    </w:p>
    <w:p w14:paraId="0305AA52" w14:textId="482B1606" w:rsidR="00FA10A9" w:rsidRPr="00FA10A9" w:rsidRDefault="00FA10A9" w:rsidP="002E0259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FA10A9">
        <w:rPr>
          <w:rFonts w:ascii="Calibri" w:hAnsi="Calibri" w:cs="Calibri"/>
          <w:i/>
          <w:iCs/>
          <w:sz w:val="24"/>
          <w:szCs w:val="24"/>
        </w:rPr>
        <w:t>and Targeted Therapy</w:t>
      </w:r>
      <w:r w:rsidRPr="00FA10A9">
        <w:rPr>
          <w:rFonts w:ascii="Calibri" w:hAnsi="Calibri" w:cs="Calibri"/>
          <w:sz w:val="24"/>
          <w:szCs w:val="24"/>
        </w:rPr>
        <w:t xml:space="preserve">, </w:t>
      </w:r>
      <w:r w:rsidRPr="00FA10A9">
        <w:rPr>
          <w:rFonts w:ascii="Calibri" w:hAnsi="Calibri" w:cs="Calibri"/>
          <w:i/>
          <w:iCs/>
          <w:sz w:val="24"/>
          <w:szCs w:val="24"/>
        </w:rPr>
        <w:t>9</w:t>
      </w:r>
      <w:r w:rsidRPr="00FA10A9">
        <w:rPr>
          <w:rFonts w:ascii="Calibri" w:hAnsi="Calibri" w:cs="Calibri"/>
          <w:sz w:val="24"/>
          <w:szCs w:val="24"/>
        </w:rPr>
        <w:t>(1), 88. https://doi.org/10.1038/s41392-024-01803-6</w:t>
      </w:r>
    </w:p>
    <w:p w14:paraId="033EEB15" w14:textId="77777777" w:rsidR="00F90BAB" w:rsidRPr="00FA10A9" w:rsidRDefault="00F90BAB" w:rsidP="002E0259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</w:p>
    <w:sectPr w:rsidR="00F90BAB" w:rsidRPr="00FA10A9" w:rsidSect="00037318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F0D63" w14:textId="77777777" w:rsidR="00FB27F1" w:rsidRDefault="00FB27F1" w:rsidP="00326DC7">
      <w:pPr>
        <w:spacing w:after="0" w:line="240" w:lineRule="auto"/>
      </w:pPr>
      <w:r>
        <w:separator/>
      </w:r>
    </w:p>
  </w:endnote>
  <w:endnote w:type="continuationSeparator" w:id="0">
    <w:p w14:paraId="7E74AA39" w14:textId="77777777" w:rsidR="00FB27F1" w:rsidRDefault="00FB27F1" w:rsidP="003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3D87" w14:textId="77777777" w:rsidR="00FB27F1" w:rsidRDefault="00FB27F1" w:rsidP="00326DC7">
      <w:pPr>
        <w:spacing w:after="0" w:line="240" w:lineRule="auto"/>
      </w:pPr>
      <w:r>
        <w:separator/>
      </w:r>
    </w:p>
  </w:footnote>
  <w:footnote w:type="continuationSeparator" w:id="0">
    <w:p w14:paraId="7D79925C" w14:textId="77777777" w:rsidR="00FB27F1" w:rsidRDefault="00FB27F1" w:rsidP="003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1461435"/>
      <w:docPartObj>
        <w:docPartGallery w:val="Page Numbers (Top of Page)"/>
        <w:docPartUnique/>
      </w:docPartObj>
    </w:sdtPr>
    <w:sdtEndPr/>
    <w:sdtContent>
      <w:p w14:paraId="2FD269BC" w14:textId="71653CC6" w:rsidR="003D6660" w:rsidRDefault="003D666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722002" w14:textId="77777777" w:rsidR="00326DC7" w:rsidRDefault="00326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DF30A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E16BF7"/>
    <w:multiLevelType w:val="hybridMultilevel"/>
    <w:tmpl w:val="08A87610"/>
    <w:lvl w:ilvl="0" w:tplc="5D34E77E">
      <w:start w:val="1"/>
      <w:numFmt w:val="bullet"/>
      <w:lvlText w:val="­"/>
      <w:lvlJc w:val="left"/>
      <w:pPr>
        <w:ind w:left="72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04C30"/>
    <w:multiLevelType w:val="hybridMultilevel"/>
    <w:tmpl w:val="9294B97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13BC7"/>
    <w:multiLevelType w:val="hybridMultilevel"/>
    <w:tmpl w:val="FA7AC91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15F1A"/>
    <w:multiLevelType w:val="hybridMultilevel"/>
    <w:tmpl w:val="E90855BE"/>
    <w:lvl w:ilvl="0" w:tplc="8D0C84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7F23C7"/>
    <w:multiLevelType w:val="hybridMultilevel"/>
    <w:tmpl w:val="98FEF1B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908030">
    <w:abstractNumId w:val="1"/>
  </w:num>
  <w:num w:numId="2" w16cid:durableId="249315787">
    <w:abstractNumId w:val="4"/>
  </w:num>
  <w:num w:numId="3" w16cid:durableId="1816297463">
    <w:abstractNumId w:val="3"/>
  </w:num>
  <w:num w:numId="4" w16cid:durableId="2096630826">
    <w:abstractNumId w:val="2"/>
  </w:num>
  <w:num w:numId="5" w16cid:durableId="1318848457">
    <w:abstractNumId w:val="5"/>
  </w:num>
  <w:num w:numId="6" w16cid:durableId="7216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91"/>
    <w:rsid w:val="00006A19"/>
    <w:rsid w:val="000120E1"/>
    <w:rsid w:val="000160CA"/>
    <w:rsid w:val="00016E94"/>
    <w:rsid w:val="00025734"/>
    <w:rsid w:val="00031DAB"/>
    <w:rsid w:val="00037318"/>
    <w:rsid w:val="00041390"/>
    <w:rsid w:val="00044F18"/>
    <w:rsid w:val="00056F7A"/>
    <w:rsid w:val="00063740"/>
    <w:rsid w:val="00075C6A"/>
    <w:rsid w:val="00084508"/>
    <w:rsid w:val="00086BBA"/>
    <w:rsid w:val="00086CC7"/>
    <w:rsid w:val="00094E69"/>
    <w:rsid w:val="000A0BE8"/>
    <w:rsid w:val="000A58FE"/>
    <w:rsid w:val="000C23A0"/>
    <w:rsid w:val="000C2EC3"/>
    <w:rsid w:val="000C6D06"/>
    <w:rsid w:val="0010360A"/>
    <w:rsid w:val="00106274"/>
    <w:rsid w:val="0012073A"/>
    <w:rsid w:val="00122E0E"/>
    <w:rsid w:val="00123C6F"/>
    <w:rsid w:val="00137D5B"/>
    <w:rsid w:val="00156E6A"/>
    <w:rsid w:val="001571B9"/>
    <w:rsid w:val="00175F14"/>
    <w:rsid w:val="001876FC"/>
    <w:rsid w:val="001B7927"/>
    <w:rsid w:val="001B7F89"/>
    <w:rsid w:val="001D4B78"/>
    <w:rsid w:val="001E229B"/>
    <w:rsid w:val="00213351"/>
    <w:rsid w:val="0023301E"/>
    <w:rsid w:val="002411C2"/>
    <w:rsid w:val="00244C6D"/>
    <w:rsid w:val="00250BBA"/>
    <w:rsid w:val="00261583"/>
    <w:rsid w:val="002657B2"/>
    <w:rsid w:val="00293B02"/>
    <w:rsid w:val="002A3354"/>
    <w:rsid w:val="002B7955"/>
    <w:rsid w:val="002C051E"/>
    <w:rsid w:val="002C6493"/>
    <w:rsid w:val="002D41AB"/>
    <w:rsid w:val="002E0259"/>
    <w:rsid w:val="002F1AEE"/>
    <w:rsid w:val="00326DC7"/>
    <w:rsid w:val="00333CC7"/>
    <w:rsid w:val="00335EF2"/>
    <w:rsid w:val="00342A29"/>
    <w:rsid w:val="00380B39"/>
    <w:rsid w:val="00386043"/>
    <w:rsid w:val="00386D1C"/>
    <w:rsid w:val="0039664A"/>
    <w:rsid w:val="003B4B36"/>
    <w:rsid w:val="003B6F85"/>
    <w:rsid w:val="003D17E2"/>
    <w:rsid w:val="003D2806"/>
    <w:rsid w:val="003D6660"/>
    <w:rsid w:val="004001EB"/>
    <w:rsid w:val="00400F63"/>
    <w:rsid w:val="00413A5A"/>
    <w:rsid w:val="004231A2"/>
    <w:rsid w:val="0043025E"/>
    <w:rsid w:val="004528A7"/>
    <w:rsid w:val="004613D2"/>
    <w:rsid w:val="00465A87"/>
    <w:rsid w:val="0047132D"/>
    <w:rsid w:val="004760F7"/>
    <w:rsid w:val="00487C81"/>
    <w:rsid w:val="004908BA"/>
    <w:rsid w:val="0049476F"/>
    <w:rsid w:val="004A1EF7"/>
    <w:rsid w:val="004B7820"/>
    <w:rsid w:val="004D05E2"/>
    <w:rsid w:val="004D4508"/>
    <w:rsid w:val="004F00F5"/>
    <w:rsid w:val="0050487D"/>
    <w:rsid w:val="0051798C"/>
    <w:rsid w:val="0052378D"/>
    <w:rsid w:val="00526425"/>
    <w:rsid w:val="00526EB9"/>
    <w:rsid w:val="00530FC2"/>
    <w:rsid w:val="005449BB"/>
    <w:rsid w:val="0055723D"/>
    <w:rsid w:val="0056084D"/>
    <w:rsid w:val="00573E5C"/>
    <w:rsid w:val="00576677"/>
    <w:rsid w:val="0058581C"/>
    <w:rsid w:val="00592166"/>
    <w:rsid w:val="005A19E0"/>
    <w:rsid w:val="005A6CCB"/>
    <w:rsid w:val="005A6E16"/>
    <w:rsid w:val="005B7448"/>
    <w:rsid w:val="005D0826"/>
    <w:rsid w:val="005E33A7"/>
    <w:rsid w:val="005E47E4"/>
    <w:rsid w:val="005E4AC2"/>
    <w:rsid w:val="00605CA2"/>
    <w:rsid w:val="00610B03"/>
    <w:rsid w:val="00616A15"/>
    <w:rsid w:val="006206D5"/>
    <w:rsid w:val="00626824"/>
    <w:rsid w:val="00631D4E"/>
    <w:rsid w:val="00651113"/>
    <w:rsid w:val="00653E7B"/>
    <w:rsid w:val="00675813"/>
    <w:rsid w:val="00697FA5"/>
    <w:rsid w:val="006F51B8"/>
    <w:rsid w:val="007108B2"/>
    <w:rsid w:val="00711034"/>
    <w:rsid w:val="0071242E"/>
    <w:rsid w:val="00722A36"/>
    <w:rsid w:val="00727A50"/>
    <w:rsid w:val="00743852"/>
    <w:rsid w:val="00750212"/>
    <w:rsid w:val="00754159"/>
    <w:rsid w:val="00764866"/>
    <w:rsid w:val="007841A2"/>
    <w:rsid w:val="007935E7"/>
    <w:rsid w:val="00794267"/>
    <w:rsid w:val="007D34A9"/>
    <w:rsid w:val="00805B5B"/>
    <w:rsid w:val="00807FBE"/>
    <w:rsid w:val="00812BBB"/>
    <w:rsid w:val="0081609D"/>
    <w:rsid w:val="008171D6"/>
    <w:rsid w:val="00830AAA"/>
    <w:rsid w:val="008310F1"/>
    <w:rsid w:val="00833989"/>
    <w:rsid w:val="00837A29"/>
    <w:rsid w:val="00855F9D"/>
    <w:rsid w:val="00856437"/>
    <w:rsid w:val="008637C4"/>
    <w:rsid w:val="00897547"/>
    <w:rsid w:val="008B2242"/>
    <w:rsid w:val="008C2DEF"/>
    <w:rsid w:val="008D5E52"/>
    <w:rsid w:val="008F4273"/>
    <w:rsid w:val="008F4623"/>
    <w:rsid w:val="00900D53"/>
    <w:rsid w:val="00925CC0"/>
    <w:rsid w:val="0093297F"/>
    <w:rsid w:val="00940111"/>
    <w:rsid w:val="00943C93"/>
    <w:rsid w:val="009624A5"/>
    <w:rsid w:val="009761D7"/>
    <w:rsid w:val="00981868"/>
    <w:rsid w:val="00992E0D"/>
    <w:rsid w:val="009942C1"/>
    <w:rsid w:val="009B72C8"/>
    <w:rsid w:val="009C0F32"/>
    <w:rsid w:val="009D575D"/>
    <w:rsid w:val="00A04268"/>
    <w:rsid w:val="00A21FE0"/>
    <w:rsid w:val="00A23E89"/>
    <w:rsid w:val="00A368E9"/>
    <w:rsid w:val="00A434DE"/>
    <w:rsid w:val="00A445D2"/>
    <w:rsid w:val="00A51DA5"/>
    <w:rsid w:val="00A65643"/>
    <w:rsid w:val="00A7299A"/>
    <w:rsid w:val="00A73DBE"/>
    <w:rsid w:val="00A83CA5"/>
    <w:rsid w:val="00A87D6D"/>
    <w:rsid w:val="00AA406B"/>
    <w:rsid w:val="00AA4847"/>
    <w:rsid w:val="00AC1E92"/>
    <w:rsid w:val="00AD4ABE"/>
    <w:rsid w:val="00AE10DB"/>
    <w:rsid w:val="00AE5236"/>
    <w:rsid w:val="00AE5FB7"/>
    <w:rsid w:val="00B1467E"/>
    <w:rsid w:val="00B24628"/>
    <w:rsid w:val="00B259FB"/>
    <w:rsid w:val="00B2751B"/>
    <w:rsid w:val="00B66630"/>
    <w:rsid w:val="00B7784B"/>
    <w:rsid w:val="00B81F61"/>
    <w:rsid w:val="00B85F97"/>
    <w:rsid w:val="00BA5E76"/>
    <w:rsid w:val="00BC7B99"/>
    <w:rsid w:val="00BD63AB"/>
    <w:rsid w:val="00BF706B"/>
    <w:rsid w:val="00C106D4"/>
    <w:rsid w:val="00C14E3C"/>
    <w:rsid w:val="00C321A4"/>
    <w:rsid w:val="00C44DE4"/>
    <w:rsid w:val="00C45206"/>
    <w:rsid w:val="00C729F5"/>
    <w:rsid w:val="00C80115"/>
    <w:rsid w:val="00CB2F92"/>
    <w:rsid w:val="00CC027E"/>
    <w:rsid w:val="00CC222A"/>
    <w:rsid w:val="00CD0F93"/>
    <w:rsid w:val="00CD3151"/>
    <w:rsid w:val="00CF320B"/>
    <w:rsid w:val="00CF6B62"/>
    <w:rsid w:val="00D0227F"/>
    <w:rsid w:val="00D033FB"/>
    <w:rsid w:val="00D068C4"/>
    <w:rsid w:val="00D10D9F"/>
    <w:rsid w:val="00D25781"/>
    <w:rsid w:val="00D46A4F"/>
    <w:rsid w:val="00D71F3E"/>
    <w:rsid w:val="00D74F63"/>
    <w:rsid w:val="00D772B8"/>
    <w:rsid w:val="00D83B26"/>
    <w:rsid w:val="00D8465B"/>
    <w:rsid w:val="00D86259"/>
    <w:rsid w:val="00D92002"/>
    <w:rsid w:val="00D93B70"/>
    <w:rsid w:val="00D94207"/>
    <w:rsid w:val="00D96FAD"/>
    <w:rsid w:val="00DA7979"/>
    <w:rsid w:val="00DD3356"/>
    <w:rsid w:val="00DE235E"/>
    <w:rsid w:val="00DE5E91"/>
    <w:rsid w:val="00DE6904"/>
    <w:rsid w:val="00E002C0"/>
    <w:rsid w:val="00E24344"/>
    <w:rsid w:val="00E26DB9"/>
    <w:rsid w:val="00E314BB"/>
    <w:rsid w:val="00E44D59"/>
    <w:rsid w:val="00E506E9"/>
    <w:rsid w:val="00E60D6C"/>
    <w:rsid w:val="00E61400"/>
    <w:rsid w:val="00E62C6F"/>
    <w:rsid w:val="00E713F8"/>
    <w:rsid w:val="00E82164"/>
    <w:rsid w:val="00E8581C"/>
    <w:rsid w:val="00EC5300"/>
    <w:rsid w:val="00ED783A"/>
    <w:rsid w:val="00EE1794"/>
    <w:rsid w:val="00EE702E"/>
    <w:rsid w:val="00EE7FE0"/>
    <w:rsid w:val="00EF2719"/>
    <w:rsid w:val="00EF4F09"/>
    <w:rsid w:val="00F13BD5"/>
    <w:rsid w:val="00F35028"/>
    <w:rsid w:val="00F43591"/>
    <w:rsid w:val="00F4754F"/>
    <w:rsid w:val="00F652B7"/>
    <w:rsid w:val="00F67CB0"/>
    <w:rsid w:val="00F71933"/>
    <w:rsid w:val="00F90BAB"/>
    <w:rsid w:val="00F932E0"/>
    <w:rsid w:val="00F964CE"/>
    <w:rsid w:val="00FA10A9"/>
    <w:rsid w:val="00FA7299"/>
    <w:rsid w:val="00FB1D7B"/>
    <w:rsid w:val="00FB27F1"/>
    <w:rsid w:val="00FC0A96"/>
    <w:rsid w:val="00FD5D37"/>
    <w:rsid w:val="00FE5C0B"/>
    <w:rsid w:val="00FF5444"/>
    <w:rsid w:val="00F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D4915"/>
  <w15:chartTrackingRefBased/>
  <w15:docId w15:val="{EEBE9AF3-28A3-43E0-80DF-2D4FC19C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D06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9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E5E91"/>
    <w:rPr>
      <w:color w:val="666666"/>
    </w:rPr>
  </w:style>
  <w:style w:type="paragraph" w:customStyle="1" w:styleId="Default">
    <w:name w:val="Default"/>
    <w:rsid w:val="00DE5E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CF3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92166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DC7"/>
  </w:style>
  <w:style w:type="paragraph" w:styleId="Footer">
    <w:name w:val="footer"/>
    <w:basedOn w:val="Normal"/>
    <w:link w:val="FooterChar"/>
    <w:uiPriority w:val="99"/>
    <w:unhideWhenUsed/>
    <w:rsid w:val="00326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DC7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2C051E"/>
  </w:style>
  <w:style w:type="character" w:customStyle="1" w:styleId="DateChar">
    <w:name w:val="Date Char"/>
    <w:basedOn w:val="DefaultParagraphFont"/>
    <w:link w:val="Date"/>
    <w:uiPriority w:val="99"/>
    <w:semiHidden/>
    <w:rsid w:val="002C0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09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34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19fbdc9f5a82c56/&#48148;&#53461;%20&#54868;&#47732;/4009BIO/Assessments/4009BIO%20Dataset%20(Case%20Study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 panose="020F0502020204030204" pitchFamily="34" charset="0"/>
                <a:ea typeface="+mn-ea"/>
                <a:cs typeface="Calibri" panose="020F0502020204030204" pitchFamily="34" charset="0"/>
              </a:defRPr>
            </a:pPr>
            <a:r>
              <a:rPr lang="en-GB" sz="1200">
                <a:latin typeface="Calibri" panose="020F0502020204030204" pitchFamily="34" charset="0"/>
                <a:cs typeface="Calibri" panose="020F0502020204030204" pitchFamily="34" charset="0"/>
              </a:rPr>
              <a:t>Average Proliferation of Mouse L Cells</a:t>
            </a:r>
          </a:p>
        </c:rich>
      </c:tx>
      <c:layout>
        <c:manualLayout>
          <c:xMode val="edge"/>
          <c:yMode val="edge"/>
          <c:x val="0.28652161992724962"/>
          <c:y val="3.732395683318682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libri" panose="020F0502020204030204" pitchFamily="34" charset="0"/>
              <a:ea typeface="+mn-ea"/>
              <a:cs typeface="Calibri" panose="020F0502020204030204" pitchFamily="34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'Table 2'!$H$4</c:f>
              <c:strCache>
                <c:ptCount val="1"/>
                <c:pt idx="0">
                  <c:v>Confluency before crystail violet staining (%)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libri" panose="020F0502020204030204" pitchFamily="34" charset="0"/>
                    <a:ea typeface="+mn-ea"/>
                    <a:cs typeface="Calibri" panose="020F050202020403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'Table 2'!$G$5:$G$7</c:f>
              <c:strCache>
                <c:ptCount val="3"/>
                <c:pt idx="0">
                  <c:v>Control</c:v>
                </c:pt>
                <c:pt idx="1">
                  <c:v>A</c:v>
                </c:pt>
                <c:pt idx="2">
                  <c:v>B</c:v>
                </c:pt>
              </c:strCache>
            </c:strRef>
          </c:cat>
          <c:val>
            <c:numRef>
              <c:f>'Table 2'!$H$5:$H$7</c:f>
              <c:numCache>
                <c:formatCode>General</c:formatCode>
                <c:ptCount val="3"/>
                <c:pt idx="0">
                  <c:v>70.5</c:v>
                </c:pt>
                <c:pt idx="1">
                  <c:v>36.5</c:v>
                </c:pt>
                <c:pt idx="2">
                  <c:v>82.5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32-4FC6-A712-9EDC6677BCDF}"/>
            </c:ext>
          </c:extLst>
        </c:ser>
        <c:ser>
          <c:idx val="1"/>
          <c:order val="1"/>
          <c:tx>
            <c:strRef>
              <c:f>'Table 2'!$I$4</c:f>
              <c:strCache>
                <c:ptCount val="1"/>
                <c:pt idx="0">
                  <c:v>Confluency after crystail violet staining (%)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libri" panose="020F0502020204030204" pitchFamily="34" charset="0"/>
                    <a:ea typeface="+mn-ea"/>
                    <a:cs typeface="Calibri" panose="020F050202020403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'Table 2'!$G$5:$G$7</c:f>
              <c:strCache>
                <c:ptCount val="3"/>
                <c:pt idx="0">
                  <c:v>Control</c:v>
                </c:pt>
                <c:pt idx="1">
                  <c:v>A</c:v>
                </c:pt>
                <c:pt idx="2">
                  <c:v>B</c:v>
                </c:pt>
              </c:strCache>
            </c:strRef>
          </c:cat>
          <c:val>
            <c:numRef>
              <c:f>'Table 2'!$I$5:$I$7</c:f>
              <c:numCache>
                <c:formatCode>General</c:formatCode>
                <c:ptCount val="3"/>
                <c:pt idx="0">
                  <c:v>47.5</c:v>
                </c:pt>
                <c:pt idx="1">
                  <c:v>26</c:v>
                </c:pt>
                <c:pt idx="2">
                  <c:v>54.5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32-4FC6-A712-9EDC6677BCD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80065680"/>
        <c:axId val="380069040"/>
      </c:barChart>
      <c:catAx>
        <c:axId val="3800656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libri" panose="020F0502020204030204" pitchFamily="34" charset="0"/>
                    <a:ea typeface="+mn-ea"/>
                    <a:cs typeface="Calibri" panose="020F0502020204030204" pitchFamily="34" charset="0"/>
                  </a:defRPr>
                </a:pPr>
                <a:r>
                  <a:rPr lang="en-GB">
                    <a:latin typeface="Calibri" panose="020F0502020204030204" pitchFamily="34" charset="0"/>
                    <a:cs typeface="Calibri" panose="020F0502020204030204" pitchFamily="34" charset="0"/>
                  </a:rPr>
                  <a:t>Drug Type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libri" panose="020F0502020204030204" pitchFamily="34" charset="0"/>
                  <a:ea typeface="+mn-ea"/>
                  <a:cs typeface="Calibri" panose="020F0502020204030204" pitchFamily="34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 panose="020F0502020204030204" pitchFamily="34" charset="0"/>
                <a:ea typeface="+mn-ea"/>
                <a:cs typeface="Calibri" panose="020F0502020204030204" pitchFamily="34" charset="0"/>
              </a:defRPr>
            </a:pPr>
            <a:endParaRPr lang="en-US"/>
          </a:p>
        </c:txPr>
        <c:crossAx val="380069040"/>
        <c:crosses val="autoZero"/>
        <c:auto val="1"/>
        <c:lblAlgn val="ctr"/>
        <c:lblOffset val="100"/>
        <c:noMultiLvlLbl val="0"/>
      </c:catAx>
      <c:valAx>
        <c:axId val="380069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libri" panose="020F0502020204030204" pitchFamily="34" charset="0"/>
                    <a:ea typeface="+mn-ea"/>
                    <a:cs typeface="Calibri" panose="020F0502020204030204" pitchFamily="34" charset="0"/>
                  </a:defRPr>
                </a:pPr>
                <a:r>
                  <a:rPr lang="en-US">
                    <a:latin typeface="Calibri" panose="020F0502020204030204" pitchFamily="34" charset="0"/>
                    <a:cs typeface="Calibri" panose="020F0502020204030204" pitchFamily="34" charset="0"/>
                  </a:rPr>
                  <a:t>Average </a:t>
                </a:r>
              </a:p>
              <a:p>
                <a:pPr>
                  <a:defRPr>
                    <a:latin typeface="Calibri" panose="020F0502020204030204" pitchFamily="34" charset="0"/>
                    <a:cs typeface="Calibri" panose="020F0502020204030204" pitchFamily="34" charset="0"/>
                  </a:defRPr>
                </a:pPr>
                <a:r>
                  <a:rPr lang="en-US">
                    <a:latin typeface="Calibri" panose="020F0502020204030204" pitchFamily="34" charset="0"/>
                    <a:cs typeface="Calibri" panose="020F0502020204030204" pitchFamily="34" charset="0"/>
                  </a:rPr>
                  <a:t>Confluency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libri" panose="020F0502020204030204" pitchFamily="34" charset="0"/>
                  <a:ea typeface="+mn-ea"/>
                  <a:cs typeface="Calibri" panose="020F0502020204030204" pitchFamily="34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 panose="020F0502020204030204" pitchFamily="34" charset="0"/>
                <a:ea typeface="+mn-ea"/>
                <a:cs typeface="Calibri" panose="020F0502020204030204" pitchFamily="34" charset="0"/>
              </a:defRPr>
            </a:pPr>
            <a:endParaRPr lang="en-US"/>
          </a:p>
        </c:txPr>
        <c:crossAx val="380065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" panose="020F0502020204030204" pitchFamily="34" charset="0"/>
              <a:ea typeface="+mn-ea"/>
              <a:cs typeface="Calibri" panose="020F0502020204030204" pitchFamily="34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1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1558</Words>
  <Characters>9455</Characters>
  <Application>Microsoft Office Word</Application>
  <DocSecurity>0</DocSecurity>
  <Lines>315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8</cp:revision>
  <dcterms:created xsi:type="dcterms:W3CDTF">2025-03-21T16:11:00Z</dcterms:created>
  <dcterms:modified xsi:type="dcterms:W3CDTF">2025-03-23T16:39:00Z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6703e07d-d1f7-41f9-8639-18d25ebb0cb7</vt:lpwstr>
  </property>
</Properties>
</file>