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JOHNATHAN D. YORK, PMP, PMI-CPMAI</w:t>
        <w:br/>
      </w:r>
      <w:r>
        <w:rPr>
          <w:color w:val="646464"/>
          <w:sz w:val="20"/>
        </w:rPr>
        <w:t>Woodstock, MD 21163 | (843) 754-7350 | Jyork143@gmail.com</w:t>
        <w:br/>
        <w:t>LinkedIn: linkedin.com/in/johnathan-york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E79"/>
          <w:sz w:val="28"/>
        </w:rPr>
        <w:t>PROFESSIONAL PROFILE</w:t>
      </w:r>
    </w:p>
    <w:p>
      <w:pPr>
        <w:jc w:val="both"/>
      </w:pPr>
      <w:r>
        <w:t>Highly accomplished Senior Project Manager with over 15 years of elite experience driving large-scale capital projects, engineering operations, and infrastructure modernization across heavily regulated nuclear and energy architectures. A U.S. Navy Nuclear Program veteran with an exceptional mastery of nuclear plant operations, safety culture, and rigid quality governance frameworks. Certified PMP with a proven track record managing multi-million dollar budgets, cross-functional engineering teams, and strict regulatory compliance (including JFMM and nuclear PPEP). Adept at pioneering advanced technology integrations and cognitive workflow automations to safely optimize scheduling, reduce down-time, and enforce zero-tolerance risk management in mission-critical environments.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E79"/>
          <w:sz w:val="28"/>
        </w:rPr>
        <w:t>CORE COMPETENCIES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pStyle w:val="ListBullet"/>
              <w:ind w:left="360"/>
            </w:pPr>
            <w:r>
              <w:rPr>
                <w:sz w:val="20"/>
              </w:rPr>
              <w:t>Capital Project Planning &amp; Execution Process (PPEP)</w:t>
            </w:r>
          </w:p>
        </w:tc>
        <w:tc>
          <w:tcPr>
            <w:tcW w:type="dxa" w:w="4968"/>
          </w:tcPr>
          <w:p>
            <w:pPr>
              <w:pStyle w:val="ListBullet"/>
              <w:ind w:left="360"/>
            </w:pPr>
            <w:r>
              <w:rPr>
                <w:sz w:val="20"/>
              </w:rPr>
              <w:t>Regulated Nuclear Environment Governance &amp; Safety Culture</w:t>
            </w:r>
          </w:p>
        </w:tc>
      </w:tr>
      <w:tr>
        <w:tc>
          <w:tcPr>
            <w:tcW w:type="dxa" w:w="4968"/>
          </w:tcPr>
          <w:p>
            <w:pPr>
              <w:pStyle w:val="ListBullet"/>
              <w:ind w:left="360"/>
            </w:pPr>
            <w:r>
              <w:rPr>
                <w:sz w:val="20"/>
              </w:rPr>
              <w:t>Multi-Million Dollar Infrastructure &amp; Capital Budget Management</w:t>
            </w:r>
          </w:p>
        </w:tc>
        <w:tc>
          <w:tcPr>
            <w:tcW w:type="dxa" w:w="4968"/>
          </w:tcPr>
          <w:p>
            <w:pPr>
              <w:pStyle w:val="ListBullet"/>
              <w:ind w:left="360"/>
            </w:pPr>
            <w:r>
              <w:rPr>
                <w:sz w:val="20"/>
              </w:rPr>
              <w:t>Quality Assurance Frameworks (Joint Fleet Maintenance Manual - JFMM)</w:t>
            </w:r>
          </w:p>
        </w:tc>
      </w:tr>
      <w:tr>
        <w:tc>
          <w:tcPr>
            <w:tcW w:type="dxa" w:w="4968"/>
          </w:tcPr>
          <w:p>
            <w:pPr>
              <w:pStyle w:val="ListBullet"/>
              <w:ind w:left="360"/>
            </w:pPr>
            <w:r>
              <w:rPr>
                <w:sz w:val="20"/>
              </w:rPr>
              <w:t>Root Cause Analysis, Risk Mitigation &amp; Failure Mode Assessments</w:t>
            </w:r>
          </w:p>
        </w:tc>
        <w:tc>
          <w:tcPr>
            <w:tcW w:type="dxa" w:w="4968"/>
          </w:tcPr>
          <w:p>
            <w:pPr>
              <w:pStyle w:val="ListBullet"/>
              <w:ind w:left="360"/>
            </w:pPr>
            <w:r>
              <w:rPr>
                <w:sz w:val="20"/>
              </w:rPr>
              <w:t>Resource Allocation, Earned Value Management &amp; Vendor Oversight</w:t>
            </w:r>
          </w:p>
        </w:tc>
      </w:tr>
      <w:tr>
        <w:tc>
          <w:tcPr>
            <w:tcW w:type="dxa" w:w="4968"/>
          </w:tcPr>
          <w:p>
            <w:pPr>
              <w:pStyle w:val="ListBullet"/>
              <w:ind w:left="360"/>
            </w:pPr>
            <w:r>
              <w:rPr>
                <w:sz w:val="20"/>
              </w:rPr>
              <w:t>Advanced Technology Integration &amp; Workflow Digital Transformation</w:t>
            </w:r>
          </w:p>
        </w:tc>
        <w:tc>
          <w:tcPr>
            <w:tcW w:type="dxa" w:w="4968"/>
          </w:tcPr>
          <w:p>
            <w:pPr>
              <w:pStyle w:val="ListBullet"/>
              <w:ind w:left="360"/>
            </w:pPr>
            <w:r>
              <w:rPr>
                <w:sz w:val="20"/>
              </w:rPr>
              <w:t>Cross-Functional Leadership &amp; High-Stakes Stakeholder Management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1F4E79"/>
          <w:sz w:val="28"/>
        </w:rPr>
        <w:t>PROFESSIONAL EXPERIENCE</w:t>
      </w:r>
    </w:p>
    <w:p>
      <w:pPr>
        <w:spacing w:after="40"/>
      </w:pPr>
      <w:r>
        <w:rPr>
          <w:b/>
          <w:sz w:val="22"/>
        </w:rPr>
        <w:t xml:space="preserve">XCEL ENERGY (via SelectSource Int'l) </w:t>
      </w:r>
      <w:r>
        <w:rPr>
          <w:sz w:val="22"/>
        </w:rPr>
        <w:t>| Prairie Island Nuclear Plant, MN</w:t>
      </w:r>
    </w:p>
    <w:p>
      <w:pPr>
        <w:spacing w:after="80"/>
      </w:pPr>
      <w:r>
        <w:rPr>
          <w:i/>
          <w:sz w:val="22"/>
        </w:rPr>
        <w:t>Nuclear Project Manager, Capital Projects</w:t>
      </w:r>
      <w:r>
        <w:rPr>
          <w:sz w:val="22"/>
        </w:rPr>
        <w:t xml:space="preserve"> (2025 - 2025)</w:t>
      </w:r>
    </w:p>
    <w:p>
      <w:pPr>
        <w:pStyle w:val="ListBullet"/>
        <w:spacing w:after="80"/>
        <w:ind w:left="360"/>
      </w:pPr>
      <w:r>
        <w:rPr>
          <w:sz w:val="21"/>
        </w:rPr>
        <w:t>Led capital project planning and project execution support under the strict, regulated parameters of a commercial nuclear power facility.</w:t>
      </w:r>
    </w:p>
    <w:p>
      <w:pPr>
        <w:pStyle w:val="ListBullet"/>
        <w:spacing w:after="80"/>
        <w:ind w:left="360"/>
      </w:pPr>
      <w:r>
        <w:rPr>
          <w:sz w:val="21"/>
        </w:rPr>
        <w:t>Managed complex project workflows, risk matrices, and data governance alignments supporting the site's Project Planning and Execution Process (PPEP).</w:t>
      </w:r>
    </w:p>
    <w:p>
      <w:pPr>
        <w:pStyle w:val="ListBullet"/>
        <w:spacing w:after="80"/>
        <w:ind w:left="360"/>
      </w:pPr>
      <w:r>
        <w:rPr>
          <w:sz w:val="21"/>
        </w:rPr>
        <w:t>Evaluated heavy engineering and operational workflows to isolate cognitive vs. non-cognitive tasks, mapping optimal entry points for data-driven tools to enhance team productivity and decision support while maintaining absolute safety overhead.</w:t>
      </w:r>
    </w:p>
    <w:p>
      <w:pPr>
        <w:pStyle w:val="ListBullet"/>
        <w:spacing w:after="80"/>
        <w:ind w:left="360"/>
      </w:pPr>
      <w:r>
        <w:rPr>
          <w:sz w:val="21"/>
        </w:rPr>
        <w:t>Pioneered AI adoption frameworks and governed training deployment for Microsoft Copilot, enabling legacy technical teams to safely leverage advanced computing within regulatory boundaries and limitations.</w:t>
      </w:r>
    </w:p>
    <w:p>
      <w:pPr>
        <w:pStyle w:val="ListBullet"/>
        <w:spacing w:after="80"/>
        <w:ind w:left="360"/>
      </w:pPr>
      <w:r>
        <w:rPr>
          <w:sz w:val="21"/>
        </w:rPr>
        <w:t>Evaluated emerging technologies against rigorous corporate risk, data privacy, and operational readiness metrics utilizing foundational PMI-CPMAI™ frameworks.</w:t>
      </w:r>
    </w:p>
    <w:p>
      <w:pPr>
        <w:spacing w:after="40"/>
      </w:pPr>
      <w:r>
        <w:rPr>
          <w:b/>
          <w:sz w:val="22"/>
        </w:rPr>
        <w:t xml:space="preserve">AMAZON </w:t>
      </w:r>
      <w:r>
        <w:rPr>
          <w:sz w:val="22"/>
        </w:rPr>
        <w:t>| North America</w:t>
      </w:r>
    </w:p>
    <w:p>
      <w:pPr>
        <w:spacing w:after="80"/>
      </w:pPr>
      <w:r>
        <w:rPr>
          <w:i/>
          <w:sz w:val="22"/>
        </w:rPr>
        <w:t>Program Manager, North America Operational Excellence</w:t>
      </w:r>
      <w:r>
        <w:rPr>
          <w:sz w:val="22"/>
        </w:rPr>
        <w:t xml:space="preserve"> (2021 - 2024)</w:t>
      </w:r>
    </w:p>
    <w:p>
      <w:pPr>
        <w:pStyle w:val="ListBullet"/>
        <w:spacing w:after="80"/>
        <w:ind w:left="360"/>
      </w:pPr>
      <w:r>
        <w:rPr>
          <w:sz w:val="21"/>
        </w:rPr>
        <w:t>Directed overarching project installation, critical infrastructure logistics, and network operations for complex automated logistics networks across North America.</w:t>
      </w:r>
    </w:p>
    <w:p>
      <w:pPr>
        <w:pStyle w:val="ListBullet"/>
        <w:spacing w:after="80"/>
        <w:ind w:left="360"/>
      </w:pPr>
      <w:r>
        <w:rPr>
          <w:sz w:val="21"/>
        </w:rPr>
        <w:t>Managed international resource allocations, vendor contracts, and risk response strategies for a $50M annual operations budget, delivering programmatic cost savings that outperformed target goals by 42%.</w:t>
      </w:r>
    </w:p>
    <w:p>
      <w:pPr>
        <w:pStyle w:val="ListBullet"/>
        <w:spacing w:after="80"/>
        <w:ind w:left="360"/>
      </w:pPr>
      <w:r>
        <w:rPr>
          <w:sz w:val="21"/>
        </w:rPr>
        <w:t>Automated comprehensive asset analysis and predictive health metrics for critical regional electrical power and network connectivity systems, reducing product downtime by 40%.</w:t>
      </w:r>
    </w:p>
    <w:p>
      <w:pPr>
        <w:pStyle w:val="ListBullet"/>
        <w:spacing w:after="80"/>
        <w:ind w:left="360"/>
      </w:pPr>
      <w:r>
        <w:rPr>
          <w:sz w:val="21"/>
        </w:rPr>
        <w:t>Utilized cloud-powered digital augmentations and modernized fleet mapping systems to drive a 37% increase in hardware infrastructure activations while cutting installation failure rates by 52.1% YoY.</w:t>
      </w:r>
    </w:p>
    <w:p>
      <w:pPr>
        <w:pStyle w:val="ListBullet"/>
        <w:spacing w:after="80"/>
        <w:ind w:left="360"/>
      </w:pPr>
      <w:r>
        <w:rPr>
          <w:sz w:val="21"/>
        </w:rPr>
        <w:t>Revamped workflow automation pipelines to eliminate operational backlogs, lifting on-site delivery and scheduling accuracy by 23% YoY to align with enterprise performance metrics.</w:t>
      </w:r>
    </w:p>
    <w:p>
      <w:pPr>
        <w:spacing w:after="40"/>
      </w:pPr>
      <w:r>
        <w:rPr>
          <w:b/>
          <w:sz w:val="22"/>
        </w:rPr>
        <w:t xml:space="preserve">STARBUCKS TRYER LABORATORY (via Ascendion) </w:t>
      </w:r>
      <w:r>
        <w:rPr>
          <w:sz w:val="22"/>
        </w:rPr>
        <w:t>| Seattle, WA</w:t>
      </w:r>
    </w:p>
    <w:p>
      <w:pPr>
        <w:spacing w:after="80"/>
      </w:pPr>
      <w:r>
        <w:rPr>
          <w:i/>
          <w:sz w:val="22"/>
        </w:rPr>
        <w:t>Engineering Project Manager, Intelligent Tools</w:t>
      </w:r>
      <w:r>
        <w:rPr>
          <w:sz w:val="22"/>
        </w:rPr>
        <w:t xml:space="preserve"> (2024 - 2025)</w:t>
      </w:r>
    </w:p>
    <w:p>
      <w:pPr>
        <w:pStyle w:val="ListBullet"/>
        <w:spacing w:after="80"/>
        <w:ind w:left="360"/>
      </w:pPr>
      <w:r>
        <w:rPr>
          <w:sz w:val="21"/>
        </w:rPr>
        <w:t>Spearheaded the full-lifecycle development, risk management, and strategic deployment of data-centric tools and custom automation applications to optimize enterprise asset and infrastructure tracking.</w:t>
      </w:r>
    </w:p>
    <w:p>
      <w:pPr>
        <w:pStyle w:val="ListBullet"/>
        <w:spacing w:after="80"/>
        <w:ind w:left="360"/>
      </w:pPr>
      <w:r>
        <w:rPr>
          <w:sz w:val="21"/>
        </w:rPr>
        <w:t>Deployed a centralized Maintenance Management System and automated Inventory Tracking Tool that increased real-time operational visibility by 80% and reduced YoY corporate audit gaps by 45%.</w:t>
      </w:r>
    </w:p>
    <w:p>
      <w:pPr>
        <w:pStyle w:val="ListBullet"/>
        <w:spacing w:after="80"/>
        <w:ind w:left="360"/>
      </w:pPr>
      <w:r>
        <w:rPr>
          <w:sz w:val="21"/>
        </w:rPr>
        <w:t>Developed customized electrical distribution and infrastructure telemetry tools that accelerated time-to-deployment by 30% across cross-functional facilities.</w:t>
      </w:r>
    </w:p>
    <w:p>
      <w:pPr>
        <w:pStyle w:val="ListBullet"/>
        <w:spacing w:after="80"/>
        <w:ind w:left="360"/>
      </w:pPr>
      <w:r>
        <w:rPr>
          <w:sz w:val="21"/>
        </w:rPr>
        <w:t>Enforced rigid technology governance and validation frameworks, establishing explicit corporate metrics for risk detection, data privacy compliance, transparency, and data integrity.</w:t>
      </w:r>
    </w:p>
    <w:p>
      <w:pPr>
        <w:spacing w:after="40"/>
      </w:pPr>
      <w:r>
        <w:rPr>
          <w:b/>
          <w:sz w:val="22"/>
        </w:rPr>
        <w:t xml:space="preserve">KIWA PVEL </w:t>
      </w:r>
      <w:r>
        <w:rPr>
          <w:sz w:val="22"/>
        </w:rPr>
        <w:t>| South San Francisco, CA</w:t>
      </w:r>
    </w:p>
    <w:p>
      <w:pPr>
        <w:spacing w:after="80"/>
      </w:pPr>
      <w:r>
        <w:rPr>
          <w:i/>
          <w:sz w:val="22"/>
        </w:rPr>
        <w:t>Site Operations Manager, Flagship Test Center</w:t>
      </w:r>
      <w:r>
        <w:rPr>
          <w:sz w:val="22"/>
        </w:rPr>
        <w:t xml:space="preserve"> (2019 - 2021)</w:t>
      </w:r>
    </w:p>
    <w:p>
      <w:pPr>
        <w:pStyle w:val="ListBullet"/>
        <w:spacing w:after="80"/>
        <w:ind w:left="360"/>
      </w:pPr>
      <w:r>
        <w:rPr>
          <w:sz w:val="21"/>
        </w:rPr>
        <w:t>Recruited to greenfield-onboard, staff, and execute operations for a high-voltage testing facility, managing its strategic scale-up into a multi-megawatt Inverter and Battery Energy Storage Systems (BESS) lab to anchor flagship Product Qualification Programs (PQP).</w:t>
      </w:r>
    </w:p>
    <w:p>
      <w:pPr>
        <w:pStyle w:val="ListBullet"/>
        <w:spacing w:after="80"/>
        <w:ind w:left="360"/>
      </w:pPr>
      <w:r>
        <w:rPr>
          <w:sz w:val="21"/>
        </w:rPr>
        <w:t>Commissioned and supervised the complex engineering installation of two separate independent AC grid simulators, facilitating empirical bankability testing under simulated grid anomalies and dynamic utility conditions.</w:t>
      </w:r>
    </w:p>
    <w:p>
      <w:pPr>
        <w:pStyle w:val="ListBullet"/>
        <w:spacing w:after="80"/>
        <w:ind w:left="360"/>
      </w:pPr>
      <w:r>
        <w:rPr>
          <w:sz w:val="21"/>
        </w:rPr>
        <w:t>Directed daily operations for extended-reliability testing, including environmental chamber testing, Incidence Angle Modifier (IAM), and High-Throughput Module Inspections (HTMI) under rigid safety standards.</w:t>
      </w:r>
    </w:p>
    <w:p>
      <w:pPr>
        <w:pStyle w:val="ListBullet"/>
        <w:spacing w:after="80"/>
        <w:ind w:left="360"/>
      </w:pPr>
      <w:r>
        <w:rPr>
          <w:sz w:val="21"/>
        </w:rPr>
        <w:t>Maintained 100% operational continuity and testing throughput while managing laboratory personnel through the height of the COVID-19 pandemic and a major international corporate acquisition by Kiwa.</w:t>
      </w:r>
    </w:p>
    <w:p>
      <w:pPr>
        <w:spacing w:after="40"/>
      </w:pPr>
      <w:r>
        <w:rPr>
          <w:b/>
          <w:sz w:val="22"/>
        </w:rPr>
        <w:t xml:space="preserve">NASA STUDENT LAUNCH PROGRAM / UNIVERSITY OF HAWAII </w:t>
      </w:r>
      <w:r>
        <w:rPr>
          <w:sz w:val="22"/>
        </w:rPr>
        <w:t>| Honolulu, HI</w:t>
      </w:r>
    </w:p>
    <w:p>
      <w:pPr>
        <w:spacing w:after="80"/>
      </w:pPr>
      <w:r>
        <w:rPr>
          <w:i/>
          <w:sz w:val="22"/>
        </w:rPr>
        <w:t>Project Lead &amp; Autonomous Systems Researcher</w:t>
      </w:r>
      <w:r>
        <w:rPr>
          <w:sz w:val="22"/>
        </w:rPr>
        <w:t xml:space="preserve"> (2017 - 2019)</w:t>
      </w:r>
    </w:p>
    <w:p>
      <w:pPr>
        <w:pStyle w:val="ListBullet"/>
        <w:spacing w:after="80"/>
        <w:ind w:left="360"/>
      </w:pPr>
      <w:r>
        <w:rPr>
          <w:sz w:val="21"/>
        </w:rPr>
        <w:t>Concepted, engineered, and built a fully autonomous, solar-powered smart irrigation system designed to restore native vegetation and mitigate critical soil erosion on the island of Kaho'olawe; presented findings at the national SACNAS Conference (San Antonio, TX).</w:t>
      </w:r>
    </w:p>
    <w:p>
      <w:pPr>
        <w:pStyle w:val="ListBullet"/>
        <w:spacing w:after="80"/>
        <w:ind w:left="360"/>
      </w:pPr>
      <w:r>
        <w:rPr>
          <w:sz w:val="21"/>
        </w:rPr>
        <w:t>Formulated and executed real-time Python-based control algorithms and telemetry logic for autonomous platforms, successfully decreasing system latency by 40% and ensuring 100% prototype field reliability.</w:t>
      </w:r>
    </w:p>
    <w:p>
      <w:pPr>
        <w:pStyle w:val="ListBullet"/>
        <w:spacing w:after="80"/>
        <w:ind w:left="360"/>
      </w:pPr>
      <w:r>
        <w:rPr>
          <w:sz w:val="21"/>
        </w:rPr>
        <w:t>Led competitive engineering cohorts in the elite ARLISS aerospace competition in Black Rock, Nevada, commanding the design and deployment of autonomous satellites under 100% NASA flight-readiness compliance.</w:t>
      </w:r>
    </w:p>
    <w:p>
      <w:pPr>
        <w:spacing w:after="40"/>
      </w:pPr>
      <w:r>
        <w:rPr>
          <w:b/>
          <w:sz w:val="22"/>
        </w:rPr>
        <w:t xml:space="preserve">UNITED STATES NAVY | Submarine Force </w:t>
      </w:r>
      <w:r>
        <w:rPr>
          <w:sz w:val="22"/>
        </w:rPr>
        <w:t>| USS Columbia (SSN 771) &amp; MARF Prototype</w:t>
      </w:r>
    </w:p>
    <w:p>
      <w:pPr>
        <w:spacing w:after="80"/>
      </w:pPr>
      <w:r>
        <w:rPr>
          <w:i/>
          <w:sz w:val="22"/>
        </w:rPr>
        <w:t>Nuclear Electrician / Submarine Warfare Specialist</w:t>
      </w:r>
      <w:r>
        <w:rPr>
          <w:sz w:val="22"/>
        </w:rPr>
        <w:t xml:space="preserve"> (2009 - 2016)</w:t>
      </w:r>
    </w:p>
    <w:p>
      <w:pPr>
        <w:pStyle w:val="ListBullet"/>
        <w:spacing w:after="80"/>
        <w:ind w:left="360"/>
      </w:pPr>
      <w:r>
        <w:rPr>
          <w:sz w:val="21"/>
        </w:rPr>
        <w:t>Supervised, maintained, and operated mission-critical nuclear propulsion and electrical generation plant infrastructure under strict Department of Energy (DOE) and military operational tolerances.</w:t>
      </w:r>
    </w:p>
    <w:p>
      <w:pPr>
        <w:pStyle w:val="ListBullet"/>
        <w:spacing w:after="80"/>
        <w:ind w:left="360"/>
      </w:pPr>
      <w:r>
        <w:rPr>
          <w:sz w:val="21"/>
        </w:rPr>
        <w:t>Selected as a Junior Staff Instructor at the MARF DOE nuclear training prototype based on technical aptitude; qualified as a Shutdown Reactor Operator (SRO), Throttleman, Craftsman, and Dual-Plant Cleanliness Inspector (Reactor/Secondary), training future fleet operators.</w:t>
      </w:r>
    </w:p>
    <w:p>
      <w:pPr>
        <w:pStyle w:val="ListBullet"/>
        <w:spacing w:after="80"/>
        <w:ind w:left="360"/>
      </w:pPr>
      <w:r>
        <w:rPr>
          <w:sz w:val="21"/>
        </w:rPr>
        <w:t>Partnered directly with the Engineering Department Master Chief to execute a comprehensive operational revamp of the submarine's engineering department; qualified as Quality Assurance Inspector (QAI), QA Planner (QAP), and QA Work Center Supervisor under the rigid structural governance of the Joint Fleet Maintenance Manual (JFMM).</w:t>
      </w:r>
    </w:p>
    <w:p>
      <w:pPr>
        <w:pStyle w:val="ListBullet"/>
        <w:spacing w:after="80"/>
        <w:ind w:left="360"/>
      </w:pPr>
      <w:r>
        <w:rPr>
          <w:sz w:val="21"/>
        </w:rPr>
        <w:t>Served as the primary Ship's Force Representative for complex shipyard overhaul periods due to expertise in auditing and executing highly regulated technical work packages and technical requirements.</w:t>
      </w:r>
    </w:p>
    <w:p>
      <w:pPr>
        <w:pStyle w:val="ListBullet"/>
        <w:spacing w:after="80"/>
        <w:ind w:left="360"/>
      </w:pPr>
      <w:r>
        <w:rPr>
          <w:sz w:val="21"/>
        </w:rPr>
        <w:t>Crew recipient of the Arleigh Burke Fleet Trophy, Battle Effectiveness Award (Battle "E"), and Engineering Excellence Award (Engineering "E") across multiple classified national security deployments and a maximum-grade Operational Reactor Safeguards Examination (ORSE).</w:t>
      </w:r>
    </w:p>
    <w:p>
      <w:pPr>
        <w:pStyle w:val="ListBullet"/>
        <w:spacing w:after="80"/>
        <w:ind w:left="360"/>
      </w:pPr>
      <w:r>
        <w:rPr>
          <w:sz w:val="21"/>
        </w:rPr>
        <w:t>Earned the U.S. Navy Submarine Warfare Designation ("Dolphins") in an unprecedented 3 months, dramatically outperforming the standard 12-to-18-month qualification timeline.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E79"/>
          <w:sz w:val="28"/>
        </w:rPr>
        <w:t>EDUCATION &amp; CREDENTIALS</w:t>
      </w:r>
    </w:p>
    <w:p>
      <w:pPr>
        <w:pStyle w:val="ListBullet"/>
        <w:spacing w:after="40"/>
        <w:ind w:left="360"/>
      </w:pPr>
      <w:r>
        <w:rPr>
          <w:sz w:val="21"/>
        </w:rPr>
        <w:t>University of Maryland Global Campus - Bachelor of Science in AI Applications (In Progress)</w:t>
      </w:r>
    </w:p>
    <w:p>
      <w:pPr>
        <w:pStyle w:val="ListBullet"/>
        <w:spacing w:after="40"/>
        <w:ind w:left="360"/>
      </w:pPr>
      <w:r>
        <w:rPr>
          <w:sz w:val="21"/>
        </w:rPr>
        <w:t>University of Maryland Global Campus - Associate of Arts in Business and Management</w:t>
      </w:r>
    </w:p>
    <w:p>
      <w:pPr>
        <w:pStyle w:val="ListBullet"/>
        <w:spacing w:after="40"/>
        <w:ind w:left="360"/>
      </w:pPr>
      <w:r>
        <w:rPr>
          <w:sz w:val="21"/>
        </w:rPr>
        <w:t>US Naval Nuclear Power School - Graduate (Nuclear Power Plant Construction &amp; Reactor Theory)</w:t>
      </w:r>
    </w:p>
    <w:p>
      <w:pPr>
        <w:pStyle w:val="ListBullet"/>
        <w:spacing w:after="40"/>
        <w:ind w:left="360"/>
      </w:pPr>
      <w:r>
        <w:rPr>
          <w:sz w:val="21"/>
        </w:rPr>
        <w:t>US Naval Nuclear Training Prototype - Graduate (Nuclear Plant Operation &amp; Maintenance)</w:t>
      </w:r>
    </w:p>
    <w:p>
      <w:r>
        <w:rPr>
          <w:b/>
        </w:rPr>
        <w:br/>
        <w:t>Certifications &amp; Professional Credentials:</w:t>
      </w:r>
    </w:p>
    <w:p>
      <w:pPr>
        <w:pStyle w:val="ListBullet"/>
        <w:spacing w:after="40"/>
        <w:ind w:left="360"/>
      </w:pPr>
      <w:r>
        <w:rPr>
          <w:sz w:val="21"/>
        </w:rPr>
        <w:t>Project Management Professional (PMP)® - Project Management Institute (Credential ID: 3959827)</w:t>
      </w:r>
    </w:p>
    <w:p>
      <w:pPr>
        <w:pStyle w:val="ListBullet"/>
        <w:spacing w:after="40"/>
        <w:ind w:left="360"/>
      </w:pPr>
      <w:r>
        <w:rPr>
          <w:sz w:val="21"/>
        </w:rPr>
        <w:t>PMI Certified Professional in Managing AI (PMI-CPMAI)™ - Project Management Institute</w:t>
      </w:r>
    </w:p>
    <w:p>
      <w:pPr>
        <w:pStyle w:val="ListBullet"/>
        <w:spacing w:after="40"/>
        <w:ind w:left="360"/>
      </w:pPr>
      <w:r>
        <w:rPr>
          <w:sz w:val="21"/>
        </w:rPr>
        <w:t>PMI Advanced Micro-Credentials:</w:t>
      </w:r>
    </w:p>
    <w:p>
      <w:pPr>
        <w:spacing w:after="40"/>
        <w:ind w:left="720"/>
      </w:pPr>
      <w:r>
        <w:rPr>
          <w:sz w:val="21"/>
        </w:rPr>
        <w:t>- Practical Application of GenAI for Project Managers</w:t>
      </w:r>
    </w:p>
    <w:p>
      <w:pPr>
        <w:spacing w:after="40"/>
        <w:ind w:left="720"/>
      </w:pPr>
      <w:r>
        <w:rPr>
          <w:sz w:val="21"/>
        </w:rPr>
        <w:t>- AI in Infrastructure &amp; Construction Management</w:t>
      </w:r>
    </w:p>
    <w:p>
      <w:pPr>
        <w:spacing w:after="40"/>
        <w:ind w:left="720"/>
      </w:pPr>
      <w:r>
        <w:rPr>
          <w:sz w:val="21"/>
        </w:rPr>
        <w:t>- Talking to AI (Prompt Engineering)</w:t>
      </w:r>
    </w:p>
    <w:p>
      <w:pPr>
        <w:spacing w:after="40"/>
        <w:ind w:left="720"/>
      </w:pPr>
      <w:r>
        <w:rPr>
          <w:sz w:val="21"/>
        </w:rPr>
        <w:t>- Introduction to Cognitive Project Management in AI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