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6FD35" w14:textId="29D360E8" w:rsidR="00DB00AD" w:rsidRPr="00DB00AD" w:rsidRDefault="003225DD" w:rsidP="00DB00A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roximaNovaLtSemibold" w:eastAsia="Times New Roman" w:hAnsi="ProximaNovaLtSemibold" w:cs="Arial"/>
          <w:color w:val="000000"/>
          <w:spacing w:val="2"/>
          <w:kern w:val="36"/>
          <w:sz w:val="48"/>
          <w:szCs w:val="48"/>
          <w:lang w:eastAsia="en-IN"/>
        </w:rPr>
      </w:pPr>
      <w:r>
        <w:rPr>
          <w:rFonts w:ascii="ProximaNovaLtSemibold" w:eastAsia="Times New Roman" w:hAnsi="ProximaNovaLtSemibold" w:cs="Arial"/>
          <w:color w:val="000000"/>
          <w:spacing w:val="2"/>
          <w:kern w:val="36"/>
          <w:sz w:val="48"/>
          <w:szCs w:val="48"/>
          <w:lang w:eastAsia="en-IN"/>
        </w:rPr>
        <w:t>System Dashboard</w:t>
      </w:r>
    </w:p>
    <w:p w14:paraId="1B4CA4A9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Table of contents</w:t>
      </w:r>
    </w:p>
    <w:p w14:paraId="6655A908" w14:textId="64B6103B" w:rsidR="00DB00AD" w:rsidRPr="00DB00AD" w:rsidRDefault="00DB00AD" w:rsidP="00DB00A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1"/>
          <w:szCs w:val="21"/>
          <w:lang w:eastAsia="en-IN"/>
        </w:rPr>
      </w:pPr>
      <w:hyperlink r:id="rId5" w:history="1">
        <w:r w:rsidRPr="00DB00AD">
          <w:rPr>
            <w:rFonts w:ascii="Arial" w:eastAsia="Times New Roman" w:hAnsi="Arial" w:cs="Arial"/>
            <w:color w:val="0000FF"/>
            <w:spacing w:val="2"/>
            <w:sz w:val="21"/>
            <w:szCs w:val="21"/>
            <w:u w:val="single"/>
            <w:lang w:eastAsia="en-IN"/>
          </w:rPr>
          <w:t>Video walkthrough</w:t>
        </w:r>
      </w:hyperlink>
    </w:p>
    <w:p w14:paraId="7F42763D" w14:textId="3799913C" w:rsidR="00DB00AD" w:rsidRPr="00DB00AD" w:rsidRDefault="00DB00AD" w:rsidP="00DB00A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1"/>
          <w:szCs w:val="21"/>
          <w:lang w:eastAsia="en-IN"/>
        </w:rPr>
      </w:pPr>
      <w:hyperlink r:id="rId6" w:history="1">
        <w:r w:rsidRPr="00DB00AD">
          <w:rPr>
            <w:rFonts w:ascii="Arial" w:eastAsia="Times New Roman" w:hAnsi="Arial" w:cs="Arial"/>
            <w:color w:val="0000FF"/>
            <w:spacing w:val="2"/>
            <w:sz w:val="21"/>
            <w:szCs w:val="21"/>
            <w:u w:val="single"/>
            <w:lang w:eastAsia="en-IN"/>
          </w:rPr>
          <w:t>Filters</w:t>
        </w:r>
      </w:hyperlink>
    </w:p>
    <w:p w14:paraId="33BEF64D" w14:textId="1965708F" w:rsidR="00DB00AD" w:rsidRPr="00DB00AD" w:rsidRDefault="00DB00AD" w:rsidP="00DB00A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1"/>
          <w:szCs w:val="21"/>
          <w:lang w:eastAsia="en-IN"/>
        </w:rPr>
      </w:pPr>
      <w:hyperlink r:id="rId7" w:history="1">
        <w:r w:rsidRPr="00DB00AD">
          <w:rPr>
            <w:rFonts w:ascii="Arial" w:eastAsia="Times New Roman" w:hAnsi="Arial" w:cs="Arial"/>
            <w:color w:val="0000FF"/>
            <w:spacing w:val="2"/>
            <w:sz w:val="21"/>
            <w:szCs w:val="21"/>
            <w:u w:val="single"/>
            <w:lang w:eastAsia="en-IN"/>
          </w:rPr>
          <w:t>Map</w:t>
        </w:r>
      </w:hyperlink>
    </w:p>
    <w:p w14:paraId="3FFBB06E" w14:textId="639BD58B" w:rsidR="00DB00AD" w:rsidRPr="00DB00AD" w:rsidRDefault="00DB00AD" w:rsidP="00DB00A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1"/>
          <w:szCs w:val="21"/>
          <w:lang w:eastAsia="en-IN"/>
        </w:rPr>
      </w:pPr>
      <w:hyperlink r:id="rId8" w:history="1">
        <w:r w:rsidRPr="00DB00AD">
          <w:rPr>
            <w:rFonts w:ascii="Arial" w:eastAsia="Times New Roman" w:hAnsi="Arial" w:cs="Arial"/>
            <w:color w:val="0000FF"/>
            <w:spacing w:val="2"/>
            <w:sz w:val="21"/>
            <w:szCs w:val="21"/>
            <w:u w:val="single"/>
            <w:lang w:eastAsia="en-IN"/>
          </w:rPr>
          <w:t>Details grid</w:t>
        </w:r>
      </w:hyperlink>
    </w:p>
    <w:p w14:paraId="35AC383D" w14:textId="45FF7658" w:rsidR="00DB00AD" w:rsidRPr="00DB00AD" w:rsidRDefault="00DB00AD" w:rsidP="00DB00A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1"/>
          <w:szCs w:val="21"/>
          <w:lang w:eastAsia="en-IN"/>
        </w:rPr>
      </w:pPr>
      <w:hyperlink r:id="rId9" w:history="1">
        <w:r w:rsidRPr="00DB00AD">
          <w:rPr>
            <w:rFonts w:ascii="Arial" w:eastAsia="Times New Roman" w:hAnsi="Arial" w:cs="Arial"/>
            <w:color w:val="0000FF"/>
            <w:spacing w:val="2"/>
            <w:sz w:val="21"/>
            <w:szCs w:val="21"/>
            <w:u w:val="single"/>
            <w:lang w:eastAsia="en-IN"/>
          </w:rPr>
          <w:t>Free format messages</w:t>
        </w:r>
      </w:hyperlink>
      <w:r>
        <w:rPr>
          <w:rFonts w:ascii="Arial" w:eastAsia="Times New Roman" w:hAnsi="Arial" w:cs="Arial"/>
          <w:color w:val="000000"/>
          <w:spacing w:val="2"/>
          <w:sz w:val="21"/>
          <w:szCs w:val="21"/>
          <w:lang w:eastAsia="en-IN"/>
        </w:rPr>
        <w:br/>
      </w:r>
    </w:p>
    <w:p w14:paraId="2AF6528E" w14:textId="77777777" w:rsidR="00DB00AD" w:rsidRPr="00DB00AD" w:rsidRDefault="00DB00AD" w:rsidP="00DB00A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0D233B"/>
          <w:spacing w:val="2"/>
          <w:sz w:val="35"/>
          <w:szCs w:val="35"/>
          <w:lang w:eastAsia="en-IN"/>
        </w:rPr>
      </w:pPr>
      <w:r w:rsidRPr="00DB00AD">
        <w:rPr>
          <w:rFonts w:ascii="Arial" w:eastAsia="Times New Roman" w:hAnsi="Arial" w:cs="Arial"/>
          <w:b/>
          <w:bCs/>
          <w:color w:val="000066"/>
          <w:spacing w:val="2"/>
          <w:sz w:val="35"/>
          <w:szCs w:val="35"/>
          <w:lang w:eastAsia="en-IN"/>
        </w:rPr>
        <w:t>Video walkthrough</w:t>
      </w:r>
    </w:p>
    <w:p w14:paraId="46C9D59F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48150BE7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6A768045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ProximaNovaLtSemibold" w:eastAsia="Times New Roman" w:hAnsi="ProximaNovaLtSemibold" w:cs="Arial"/>
          <w:b/>
          <w:bCs/>
          <w:color w:val="0D233B"/>
          <w:spacing w:val="2"/>
          <w:sz w:val="23"/>
          <w:szCs w:val="23"/>
          <w:lang w:eastAsia="en-IN"/>
        </w:rPr>
        <w:t>The Flow analytics dashboard can give you insights such as</w:t>
      </w:r>
    </w:p>
    <w:p w14:paraId="5F23D1B9" w14:textId="77777777" w:rsidR="00DB00AD" w:rsidRPr="00DB00AD" w:rsidRDefault="00DB00AD" w:rsidP="00DB00A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>What your volume was in a specific time period</w:t>
      </w:r>
    </w:p>
    <w:p w14:paraId="7C318D4E" w14:textId="77777777" w:rsidR="00DB00AD" w:rsidRPr="00DB00AD" w:rsidRDefault="00DB00AD" w:rsidP="00DB00A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>What amounts were transacted between branches</w:t>
      </w:r>
    </w:p>
    <w:p w14:paraId="1406E725" w14:textId="77777777" w:rsidR="00DB00AD" w:rsidRPr="00DB00AD" w:rsidRDefault="00DB00AD" w:rsidP="00DB00A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>Which clients transacted in a specific geography</w:t>
      </w:r>
    </w:p>
    <w:p w14:paraId="67DE2904" w14:textId="77777777" w:rsidR="00DB00AD" w:rsidRPr="00DB00AD" w:rsidRDefault="00DB00AD" w:rsidP="00DB00A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 xml:space="preserve">How many transactions were high </w:t>
      </w:r>
      <w:proofErr w:type="gramStart"/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>risk</w:t>
      </w:r>
      <w:proofErr w:type="gramEnd"/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> </w:t>
      </w:r>
    </w:p>
    <w:p w14:paraId="50D86F98" w14:textId="1A505AE4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>– and many more details and single transaction data via filtering and visual interrogation.</w:t>
      </w:r>
      <w:r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br/>
      </w:r>
    </w:p>
    <w:p w14:paraId="1A3DFEB3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5760E2C1" w14:textId="68DC7E19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noProof/>
          <w:color w:val="0D233B"/>
          <w:spacing w:val="2"/>
          <w:sz w:val="23"/>
          <w:szCs w:val="23"/>
          <w:lang w:eastAsia="en-IN"/>
        </w:rPr>
        <w:drawing>
          <wp:inline distT="0" distB="0" distL="0" distR="0" wp14:anchorId="0AB541AB" wp14:editId="03658644">
            <wp:extent cx="5731510" cy="3579495"/>
            <wp:effectExtent l="0" t="0" r="2540" b="1905"/>
            <wp:docPr id="9" name="Picture 9" descr="https://desk.zoho.eu/DocsDisplay?zgId=20065641558&amp;mode=inline&amp;blockId=1htkmf94374b812454d55aeeeef0ed86408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k.zoho.eu/DocsDisplay?zgId=20065641558&amp;mode=inline&amp;blockId=1htkmf94374b812454d55aeeeef0ed864089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FC20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999999"/>
          <w:spacing w:val="2"/>
          <w:sz w:val="23"/>
          <w:szCs w:val="23"/>
          <w:lang w:eastAsia="en-IN"/>
        </w:rPr>
        <w:t>Flow analytics screen</w:t>
      </w:r>
    </w:p>
    <w:p w14:paraId="70C034AF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18B20E58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pict w14:anchorId="66A4E4C2">
          <v:rect id="_x0000_i1026" style="width:0;height:1.5pt" o:hralign="center" o:hrstd="t" o:hr="t" fillcolor="#a0a0a0" stroked="f"/>
        </w:pict>
      </w:r>
    </w:p>
    <w:p w14:paraId="01DD07AF" w14:textId="746BDC31" w:rsid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68EB35EA" w14:textId="2280446D" w:rsid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2DCDCB16" w14:textId="4AF4DB64" w:rsid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2E916159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177C8384" w14:textId="77777777" w:rsidR="00DB00AD" w:rsidRPr="00DB00AD" w:rsidRDefault="00DB00AD" w:rsidP="00DB00A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0D233B"/>
          <w:spacing w:val="2"/>
          <w:sz w:val="35"/>
          <w:szCs w:val="35"/>
          <w:lang w:eastAsia="en-IN"/>
        </w:rPr>
      </w:pPr>
      <w:r w:rsidRPr="00DB00AD">
        <w:rPr>
          <w:rFonts w:ascii="Arial" w:eastAsia="Times New Roman" w:hAnsi="Arial" w:cs="Arial"/>
          <w:b/>
          <w:bCs/>
          <w:color w:val="000066"/>
          <w:spacing w:val="2"/>
          <w:sz w:val="35"/>
          <w:szCs w:val="35"/>
          <w:lang w:eastAsia="en-IN"/>
        </w:rPr>
        <w:lastRenderedPageBreak/>
        <w:t>Filters</w:t>
      </w:r>
    </w:p>
    <w:p w14:paraId="1ECE289D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ProximaNovaLtSemibold" w:eastAsia="Times New Roman" w:hAnsi="ProximaNovaLtSemibold" w:cs="Arial"/>
          <w:b/>
          <w:bCs/>
          <w:color w:val="99004C"/>
          <w:spacing w:val="2"/>
          <w:sz w:val="23"/>
          <w:szCs w:val="23"/>
          <w:lang w:eastAsia="en-IN"/>
        </w:rPr>
        <w:t>Sender bank / Receiver bank</w:t>
      </w:r>
    </w:p>
    <w:p w14:paraId="65F8C85A" w14:textId="0777865C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noProof/>
          <w:color w:val="0D233B"/>
          <w:spacing w:val="2"/>
          <w:sz w:val="23"/>
          <w:szCs w:val="23"/>
          <w:lang w:eastAsia="en-IN"/>
        </w:rPr>
        <w:drawing>
          <wp:inline distT="0" distB="0" distL="0" distR="0" wp14:anchorId="5EE8C3B0" wp14:editId="310E2A3F">
            <wp:extent cx="4095750" cy="904875"/>
            <wp:effectExtent l="0" t="0" r="0" b="9525"/>
            <wp:docPr id="8" name="Picture 8" descr="https://desk.zoho.eu/DocsDisplay?zgId=20065641558&amp;mode=inline&amp;blockId=1htkm2156c08899794b9382f099ca0619d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k.zoho.eu/DocsDisplay?zgId=20065641558&amp;mode=inline&amp;blockId=1htkm2156c08899794b9382f099ca0619d1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232D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999999"/>
          <w:spacing w:val="2"/>
          <w:sz w:val="23"/>
          <w:szCs w:val="23"/>
          <w:lang w:eastAsia="en-IN"/>
        </w:rPr>
        <w:t>Select sender and receiver banks by Bank code. Each transacting bank is listed with its corresponding Volume and Total value sums.</w:t>
      </w:r>
    </w:p>
    <w:p w14:paraId="55F14033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2338CFFA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ProximaNovaLtSemibold" w:eastAsia="Times New Roman" w:hAnsi="ProximaNovaLtSemibold" w:cs="Arial"/>
          <w:b/>
          <w:bCs/>
          <w:color w:val="99004C"/>
          <w:spacing w:val="2"/>
          <w:sz w:val="23"/>
          <w:szCs w:val="23"/>
          <w:lang w:eastAsia="en-IN"/>
        </w:rPr>
        <w:t>Settlement currency</w:t>
      </w:r>
    </w:p>
    <w:p w14:paraId="558F6F6D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999999"/>
          <w:spacing w:val="2"/>
          <w:sz w:val="23"/>
          <w:szCs w:val="23"/>
          <w:lang w:eastAsia="en-IN"/>
        </w:rPr>
        <w:t>Filter by transaction currency. Each currency is listed with its corresponding Volume and Total value sums.</w:t>
      </w:r>
    </w:p>
    <w:p w14:paraId="7AB29EFB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318A0316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ProximaNovaLtSemibold" w:eastAsia="Times New Roman" w:hAnsi="ProximaNovaLtSemibold" w:cs="Arial"/>
          <w:b/>
          <w:bCs/>
          <w:color w:val="99004C"/>
          <w:spacing w:val="2"/>
          <w:sz w:val="23"/>
          <w:szCs w:val="23"/>
          <w:lang w:eastAsia="en-IN"/>
        </w:rPr>
        <w:t>Message type</w:t>
      </w:r>
    </w:p>
    <w:p w14:paraId="16A53F3B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999999"/>
          <w:spacing w:val="2"/>
          <w:sz w:val="23"/>
          <w:szCs w:val="23"/>
          <w:lang w:eastAsia="en-IN"/>
        </w:rPr>
        <w:t>Filter by Message types. Each message type is listed with its corresponding Volume and Total value sums.</w:t>
      </w:r>
    </w:p>
    <w:p w14:paraId="5C7784E9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7032CD9C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b/>
          <w:bCs/>
          <w:color w:val="99004C"/>
          <w:spacing w:val="2"/>
          <w:sz w:val="23"/>
          <w:szCs w:val="23"/>
          <w:lang w:eastAsia="en-IN"/>
        </w:rPr>
        <w:t>Value date</w:t>
      </w:r>
    </w:p>
    <w:p w14:paraId="6806DA3F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999999"/>
          <w:spacing w:val="2"/>
          <w:sz w:val="23"/>
          <w:szCs w:val="23"/>
          <w:lang w:eastAsia="en-IN"/>
        </w:rPr>
        <w:t>Filter by Value date. Each value date is listed with its corresponding Volume and Total value sums.</w:t>
      </w:r>
    </w:p>
    <w:p w14:paraId="69EF9766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27900F34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ProximaNovaLtSemibold" w:eastAsia="Times New Roman" w:hAnsi="ProximaNovaLtSemibold" w:cs="Times New Roman"/>
          <w:b/>
          <w:bCs/>
          <w:color w:val="99004C"/>
          <w:sz w:val="24"/>
          <w:szCs w:val="24"/>
          <w:lang w:eastAsia="en-IN"/>
        </w:rPr>
      </w:pPr>
      <w:r w:rsidRPr="00DB00AD">
        <w:rPr>
          <w:rFonts w:ascii="ProximaNovaLtSemibold" w:eastAsia="Times New Roman" w:hAnsi="ProximaNovaLtSemibold" w:cs="Arial"/>
          <w:b/>
          <w:bCs/>
          <w:color w:val="99004C"/>
          <w:spacing w:val="2"/>
          <w:sz w:val="23"/>
          <w:szCs w:val="23"/>
          <w:lang w:eastAsia="en-IN"/>
        </w:rPr>
        <w:t>Value day range</w:t>
      </w:r>
    </w:p>
    <w:p w14:paraId="5CA40DFD" w14:textId="0704B5E4" w:rsidR="00DB00AD" w:rsidRPr="00DB00AD" w:rsidRDefault="00DB00AD" w:rsidP="00DB00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AD">
        <w:rPr>
          <w:rFonts w:ascii="ProximaNovaLtSemibold" w:eastAsia="Times New Roman" w:hAnsi="ProximaNovaLtSemibold" w:cs="Arial"/>
          <w:b/>
          <w:bCs/>
          <w:noProof/>
          <w:color w:val="99004C"/>
          <w:spacing w:val="2"/>
          <w:sz w:val="23"/>
          <w:szCs w:val="23"/>
          <w:lang w:eastAsia="en-IN"/>
        </w:rPr>
        <w:drawing>
          <wp:inline distT="0" distB="0" distL="0" distR="0" wp14:anchorId="22A80F48" wp14:editId="6262E554">
            <wp:extent cx="5731510" cy="3115945"/>
            <wp:effectExtent l="0" t="0" r="2540" b="8255"/>
            <wp:docPr id="7" name="Picture 7" descr="https://desk.zoho.eu/DocsDisplay?zgId=20065641558&amp;mode=inline&amp;blockId=1htkm8a6950e16ed749a4960d0f45a653b7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sk.zoho.eu/DocsDisplay?zgId=20065641558&amp;mode=inline&amp;blockId=1htkm8a6950e16ed749a4960d0f45a653b7c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836C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13F377EA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999999"/>
          <w:spacing w:val="2"/>
          <w:sz w:val="23"/>
          <w:szCs w:val="23"/>
          <w:lang w:eastAsia="en-IN"/>
        </w:rPr>
        <w:t>Filter by date range via the date picker from the Value Day Range filter or the Date slider below the map</w:t>
      </w:r>
    </w:p>
    <w:p w14:paraId="7E4C0FE4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470A8D65" w14:textId="7631C0B4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noProof/>
          <w:color w:val="999999"/>
          <w:spacing w:val="2"/>
          <w:sz w:val="23"/>
          <w:szCs w:val="23"/>
          <w:lang w:eastAsia="en-IN"/>
        </w:rPr>
        <w:drawing>
          <wp:inline distT="0" distB="0" distL="0" distR="0" wp14:anchorId="245EF68E" wp14:editId="71982E36">
            <wp:extent cx="5731510" cy="699135"/>
            <wp:effectExtent l="0" t="0" r="2540" b="5715"/>
            <wp:docPr id="6" name="Picture 6" descr="https://desk.zoho.eu/DocsDisplay?zgId=20065641558&amp;mode=inline&amp;blockId=1htkmc853cd91eb7e4d1cbfe24d779daae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sk.zoho.eu/DocsDisplay?zgId=20065641558&amp;mode=inline&amp;blockId=1htkmc853cd91eb7e4d1cbfe24d779daaee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475C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62C1954C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37896EA2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ProximaNovaLtSemibold" w:eastAsia="Times New Roman" w:hAnsi="ProximaNovaLtSemibold" w:cs="Arial"/>
          <w:b/>
          <w:bCs/>
          <w:color w:val="99004C"/>
          <w:spacing w:val="2"/>
          <w:sz w:val="23"/>
          <w:szCs w:val="23"/>
          <w:lang w:eastAsia="en-IN"/>
        </w:rPr>
        <w:t>Risk rating</w:t>
      </w:r>
    </w:p>
    <w:p w14:paraId="2E661784" w14:textId="62B62D58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noProof/>
          <w:color w:val="0D233B"/>
          <w:spacing w:val="2"/>
          <w:sz w:val="23"/>
          <w:szCs w:val="23"/>
          <w:lang w:eastAsia="en-IN"/>
        </w:rPr>
        <w:drawing>
          <wp:inline distT="0" distB="0" distL="0" distR="0" wp14:anchorId="6A255E4E" wp14:editId="69830726">
            <wp:extent cx="2085975" cy="1428750"/>
            <wp:effectExtent l="0" t="0" r="9525" b="0"/>
            <wp:docPr id="5" name="Picture 5" descr="https://desk.zoho.eu/DocsDisplay?zgId=20065641558&amp;mode=inline&amp;blockId=1htkm9d9ee65386b54250973eec7f62876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sk.zoho.eu/DocsDisplay?zgId=20065641558&amp;mode=inline&amp;blockId=1htkm9d9ee65386b54250973eec7f6287654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F48D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999999"/>
          <w:spacing w:val="2"/>
          <w:sz w:val="23"/>
          <w:szCs w:val="23"/>
          <w:lang w:eastAsia="en-IN"/>
        </w:rPr>
        <w:t>Filter transactions by selecting one or more risk profile step(s) </w:t>
      </w:r>
    </w:p>
    <w:p w14:paraId="42D297A5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2410674A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ProximaNovaLtSemibold" w:eastAsia="Times New Roman" w:hAnsi="ProximaNovaLtSemibold" w:cs="Arial"/>
          <w:b/>
          <w:bCs/>
          <w:color w:val="99004C"/>
          <w:spacing w:val="2"/>
          <w:sz w:val="23"/>
          <w:szCs w:val="23"/>
          <w:lang w:eastAsia="en-IN"/>
        </w:rPr>
        <w:t>Amount range</w:t>
      </w:r>
    </w:p>
    <w:p w14:paraId="24574D43" w14:textId="3B9DDA66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noProof/>
          <w:color w:val="0D233B"/>
          <w:spacing w:val="2"/>
          <w:sz w:val="23"/>
          <w:szCs w:val="23"/>
          <w:lang w:eastAsia="en-IN"/>
        </w:rPr>
        <w:drawing>
          <wp:inline distT="0" distB="0" distL="0" distR="0" wp14:anchorId="369FC36F" wp14:editId="5208EDF6">
            <wp:extent cx="2085975" cy="1428750"/>
            <wp:effectExtent l="0" t="0" r="9525" b="0"/>
            <wp:docPr id="4" name="Picture 4" descr="https://desk.zoho.eu/DocsDisplay?zgId=20065641558&amp;mode=inline&amp;blockId=1htkma0465305344e4fbc9e5ff8d4ba69d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sk.zoho.eu/DocsDisplay?zgId=20065641558&amp;mode=inline&amp;blockId=1htkma0465305344e4fbc9e5ff8d4ba69d2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D2D7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999999"/>
          <w:spacing w:val="2"/>
          <w:sz w:val="23"/>
          <w:szCs w:val="23"/>
          <w:lang w:eastAsia="en-IN"/>
        </w:rPr>
        <w:t>Select one or more range(s) to filter on transactions in that range </w:t>
      </w:r>
    </w:p>
    <w:p w14:paraId="4614513B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147D1715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pict w14:anchorId="2A193EC9">
          <v:rect id="_x0000_i1032" style="width:0;height:1.5pt" o:hralign="center" o:hrstd="t" o:hr="t" fillcolor="#a0a0a0" stroked="f"/>
        </w:pict>
      </w:r>
    </w:p>
    <w:p w14:paraId="1DEB4185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653D4A54" w14:textId="77777777" w:rsidR="00DB00AD" w:rsidRPr="00DB00AD" w:rsidRDefault="00DB00AD" w:rsidP="00DB00A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0D233B"/>
          <w:spacing w:val="2"/>
          <w:sz w:val="35"/>
          <w:szCs w:val="35"/>
          <w:lang w:eastAsia="en-IN"/>
        </w:rPr>
      </w:pPr>
      <w:r w:rsidRPr="00DB00AD">
        <w:rPr>
          <w:rFonts w:ascii="Arial" w:eastAsia="Times New Roman" w:hAnsi="Arial" w:cs="Arial"/>
          <w:b/>
          <w:bCs/>
          <w:color w:val="000066"/>
          <w:spacing w:val="2"/>
          <w:sz w:val="35"/>
          <w:szCs w:val="35"/>
          <w:lang w:eastAsia="en-IN"/>
        </w:rPr>
        <w:t>Map</w:t>
      </w:r>
    </w:p>
    <w:p w14:paraId="7B596F80" w14:textId="57E2433A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noProof/>
          <w:color w:val="0D233B"/>
          <w:spacing w:val="2"/>
          <w:sz w:val="23"/>
          <w:szCs w:val="23"/>
          <w:lang w:eastAsia="en-IN"/>
        </w:rPr>
        <w:drawing>
          <wp:inline distT="0" distB="0" distL="0" distR="0" wp14:anchorId="258A671C" wp14:editId="32BEAC3C">
            <wp:extent cx="5731510" cy="2746375"/>
            <wp:effectExtent l="0" t="0" r="2540" b="0"/>
            <wp:docPr id="3" name="Picture 3" descr="https://desk.zoho.eu/DocsDisplay?zgId=20065641558&amp;mode=inline&amp;blockId=1htkme747dd8c7b324298ae16ce3c4f9b2c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sk.zoho.eu/DocsDisplay?zgId=20065641558&amp;mode=inline&amp;blockId=1htkme747dd8c7b324298ae16ce3c4f9b2cc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6C6D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999999"/>
          <w:spacing w:val="2"/>
          <w:sz w:val="23"/>
          <w:szCs w:val="23"/>
          <w:lang w:eastAsia="en-IN"/>
        </w:rPr>
        <w:t>Click on a country to see what transactions were initiated from that country (Set as “Sender country”). If you click on a second country it will be set as “Receiver country”.</w:t>
      </w:r>
    </w:p>
    <w:p w14:paraId="6AA74CDD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2F3CAE20" w14:textId="15914BFD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 xml:space="preserve">The Flow Analytics map gives a visual representation of the transaction flows across geographies. The thickness of the flow lines </w:t>
      </w: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>indicates</w:t>
      </w: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 xml:space="preserve"> transaction volume while bubbles on countries indicate total amounts transacted – blue bubbles for received amounts, magenta bubbles for sent amounts. </w:t>
      </w:r>
    </w:p>
    <w:p w14:paraId="4312020F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lastRenderedPageBreak/>
        <w:t>For a list view of the same data, hit the “Toggle”-button in the top right corner of the map:</w:t>
      </w:r>
    </w:p>
    <w:p w14:paraId="24E5D696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206609DE" w14:textId="667E07D4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noProof/>
          <w:color w:val="0D233B"/>
          <w:spacing w:val="2"/>
          <w:sz w:val="23"/>
          <w:szCs w:val="23"/>
          <w:lang w:eastAsia="en-IN"/>
        </w:rPr>
        <w:drawing>
          <wp:inline distT="0" distB="0" distL="0" distR="0" wp14:anchorId="49A25897" wp14:editId="52F6F0BB">
            <wp:extent cx="5731510" cy="2478405"/>
            <wp:effectExtent l="0" t="0" r="2540" b="0"/>
            <wp:docPr id="2" name="Picture 2" descr="https://desk.zoho.eu/DocsDisplay?zgId=20065641558&amp;mode=inline&amp;blockId=1htkm5fb14da609834ca0a303eef2f1ca4b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sk.zoho.eu/DocsDisplay?zgId=20065641558&amp;mode=inline&amp;blockId=1htkm5fb14da609834ca0a303eef2f1ca4b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472B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4AD7F4F8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59DD9859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pict w14:anchorId="742D7444">
          <v:rect id="_x0000_i1035" style="width:0;height:1.5pt" o:hralign="center" o:hrstd="t" o:hr="t" fillcolor="#a0a0a0" stroked="f"/>
        </w:pict>
      </w:r>
    </w:p>
    <w:p w14:paraId="252A6866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66F3D144" w14:textId="77777777" w:rsidR="00DB00AD" w:rsidRPr="00DB00AD" w:rsidRDefault="00DB00AD" w:rsidP="00DB00A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0D233B"/>
          <w:spacing w:val="2"/>
          <w:sz w:val="35"/>
          <w:szCs w:val="35"/>
          <w:lang w:eastAsia="en-IN"/>
        </w:rPr>
      </w:pPr>
      <w:r w:rsidRPr="00DB00AD">
        <w:rPr>
          <w:rFonts w:ascii="Arial" w:eastAsia="Times New Roman" w:hAnsi="Arial" w:cs="Arial"/>
          <w:b/>
          <w:bCs/>
          <w:color w:val="000066"/>
          <w:spacing w:val="2"/>
          <w:sz w:val="35"/>
          <w:szCs w:val="35"/>
          <w:lang w:eastAsia="en-IN"/>
        </w:rPr>
        <w:t>Details grid</w:t>
      </w:r>
    </w:p>
    <w:p w14:paraId="32B01118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 xml:space="preserve">Interrogate your data further by clicking the “Volume”-tile when you have filtered your data to &lt;10 000 transactions. </w:t>
      </w:r>
      <w:proofErr w:type="spellStart"/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>Eyesclear</w:t>
      </w:r>
      <w:proofErr w:type="spellEnd"/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 xml:space="preserve"> then downloads the transaction data and populates the details grid. Use the grid to </w:t>
      </w:r>
    </w:p>
    <w:p w14:paraId="278C9512" w14:textId="77777777" w:rsidR="00DB00AD" w:rsidRPr="00DB00AD" w:rsidRDefault="00DB00AD" w:rsidP="00DB00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 xml:space="preserve">further interrogate data via </w:t>
      </w:r>
      <w:proofErr w:type="spellStart"/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>ultra fast</w:t>
      </w:r>
      <w:proofErr w:type="spellEnd"/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 xml:space="preserve"> text search on any data field</w:t>
      </w:r>
    </w:p>
    <w:p w14:paraId="573F94BA" w14:textId="77777777" w:rsidR="00DB00AD" w:rsidRPr="00DB00AD" w:rsidRDefault="00DB00AD" w:rsidP="00DB00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>hover over a table line to bring up the original message data. </w:t>
      </w:r>
    </w:p>
    <w:p w14:paraId="3D397E75" w14:textId="77777777" w:rsidR="00DB00AD" w:rsidRPr="00DB00AD" w:rsidRDefault="00DB00AD" w:rsidP="00DB00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>right click to share an insight with a co-worker.</w:t>
      </w:r>
    </w:p>
    <w:p w14:paraId="61B53501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7FBF53C8" w14:textId="13627432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noProof/>
          <w:color w:val="0D233B"/>
          <w:spacing w:val="2"/>
          <w:sz w:val="23"/>
          <w:szCs w:val="23"/>
          <w:lang w:eastAsia="en-IN"/>
        </w:rPr>
        <w:drawing>
          <wp:inline distT="0" distB="0" distL="0" distR="0" wp14:anchorId="0ED245A0" wp14:editId="00673B81">
            <wp:extent cx="5731510" cy="1845310"/>
            <wp:effectExtent l="0" t="0" r="2540" b="2540"/>
            <wp:docPr id="1" name="Picture 1" descr="https://desk.zoho.eu/DocsDisplay?zgId=20065641558&amp;mode=inline&amp;blockId=1htkmec76032640194bf5a25ba5ff7f085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sk.zoho.eu/DocsDisplay?zgId=20065641558&amp;mode=inline&amp;blockId=1htkmec76032640194bf5a25ba5ff7f085b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197D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5424B7BC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1FA993A5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</w:p>
    <w:p w14:paraId="4791ED71" w14:textId="77777777" w:rsidR="00DB00AD" w:rsidRPr="00DB00AD" w:rsidRDefault="00DB00AD" w:rsidP="00DB0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</w:pPr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pict w14:anchorId="33C5B469">
          <v:rect id="_x0000_i1037" style="width:0;height:1.5pt" o:hralign="center" o:hrstd="t" o:hr="t" fillcolor="#a0a0a0" stroked="f"/>
        </w:pict>
      </w:r>
    </w:p>
    <w:p w14:paraId="23DA7B5E" w14:textId="77777777" w:rsidR="00DB00AD" w:rsidRPr="00DB00AD" w:rsidRDefault="00DB00AD" w:rsidP="00DB00A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0D233B"/>
          <w:spacing w:val="2"/>
          <w:sz w:val="35"/>
          <w:szCs w:val="35"/>
          <w:lang w:eastAsia="en-IN"/>
        </w:rPr>
      </w:pPr>
      <w:r w:rsidRPr="00DB00AD">
        <w:rPr>
          <w:rFonts w:ascii="Arial" w:eastAsia="Times New Roman" w:hAnsi="Arial" w:cs="Arial"/>
          <w:b/>
          <w:bCs/>
          <w:color w:val="000066"/>
          <w:spacing w:val="2"/>
          <w:sz w:val="35"/>
          <w:szCs w:val="35"/>
          <w:lang w:eastAsia="en-IN"/>
        </w:rPr>
        <w:t>Free format messages</w:t>
      </w:r>
    </w:p>
    <w:p w14:paraId="1C24CC03" w14:textId="370BDBBF" w:rsidR="00453614" w:rsidRDefault="00DB00AD" w:rsidP="00DB00AD">
      <w:pPr>
        <w:shd w:val="clear" w:color="auto" w:fill="FFFFFF"/>
        <w:spacing w:after="150" w:line="240" w:lineRule="auto"/>
      </w:pPr>
      <w:bookmarkStart w:id="0" w:name="_GoBack"/>
      <w:r w:rsidRPr="00DB00AD">
        <w:rPr>
          <w:rFonts w:ascii="Arial" w:eastAsia="Times New Roman" w:hAnsi="Arial" w:cs="Arial"/>
          <w:color w:val="0D233B"/>
          <w:spacing w:val="2"/>
          <w:sz w:val="23"/>
          <w:szCs w:val="23"/>
          <w:lang w:eastAsia="en-IN"/>
        </w:rPr>
        <w:t>Search for Free format messages via the […] panel. This will open a separate dialog, because these messages are independent from the actual transaction file.</w:t>
      </w:r>
      <w:bookmarkEnd w:id="0"/>
    </w:p>
    <w:sectPr w:rsidR="0045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NovaLtSemi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7210"/>
    <w:multiLevelType w:val="hybridMultilevel"/>
    <w:tmpl w:val="58F62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B285E"/>
    <w:multiLevelType w:val="multilevel"/>
    <w:tmpl w:val="9ED2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F3E81"/>
    <w:multiLevelType w:val="multilevel"/>
    <w:tmpl w:val="4C44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92F55"/>
    <w:multiLevelType w:val="multilevel"/>
    <w:tmpl w:val="30E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AD"/>
    <w:rsid w:val="003225DD"/>
    <w:rsid w:val="00414E7B"/>
    <w:rsid w:val="00453614"/>
    <w:rsid w:val="00980B72"/>
    <w:rsid w:val="00D90A8D"/>
    <w:rsid w:val="00D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D42D"/>
  <w15:chartTrackingRefBased/>
  <w15:docId w15:val="{6C6F22D6-CD49-47BC-B083-FDEF6844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0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00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octitle">
    <w:name w:val="toctitle"/>
    <w:basedOn w:val="DefaultParagraphFont"/>
    <w:rsid w:val="00DB00AD"/>
  </w:style>
  <w:style w:type="character" w:customStyle="1" w:styleId="cpbul">
    <w:name w:val="cpbul"/>
    <w:basedOn w:val="DefaultParagraphFont"/>
    <w:rsid w:val="00DB00AD"/>
  </w:style>
  <w:style w:type="character" w:styleId="Hyperlink">
    <w:name w:val="Hyperlink"/>
    <w:basedOn w:val="DefaultParagraphFont"/>
    <w:uiPriority w:val="99"/>
    <w:semiHidden/>
    <w:unhideWhenUsed/>
    <w:rsid w:val="00DB00AD"/>
    <w:rPr>
      <w:color w:val="0000FF"/>
      <w:u w:val="single"/>
    </w:rPr>
  </w:style>
  <w:style w:type="character" w:customStyle="1" w:styleId="colour">
    <w:name w:val="colour"/>
    <w:basedOn w:val="DefaultParagraphFont"/>
    <w:rsid w:val="00DB00AD"/>
  </w:style>
  <w:style w:type="paragraph" w:styleId="NormalWeb">
    <w:name w:val="Normal (Web)"/>
    <w:basedOn w:val="Normal"/>
    <w:uiPriority w:val="99"/>
    <w:semiHidden/>
    <w:unhideWhenUsed/>
    <w:rsid w:val="00DB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3699">
          <w:marLeft w:val="0"/>
          <w:marRight w:val="0"/>
          <w:marTop w:val="0"/>
          <w:marBottom w:val="0"/>
          <w:divBdr>
            <w:top w:val="dashed" w:sz="6" w:space="8" w:color="E5E8EA"/>
            <w:left w:val="none" w:sz="0" w:space="0" w:color="auto"/>
            <w:bottom w:val="dashed" w:sz="6" w:space="8" w:color="E5E8EA"/>
            <w:right w:val="none" w:sz="0" w:space="0" w:color="auto"/>
          </w:divBdr>
        </w:div>
        <w:div w:id="136800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4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31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0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1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7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6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6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2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7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3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0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3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0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2.png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Prudhivi Balaji</dc:creator>
  <cp:keywords/>
  <dc:description/>
  <cp:lastModifiedBy>Prudhivi Balaji</cp:lastModifiedBy>
  <cp:revision>3</cp:revision>
  <dcterms:created xsi:type="dcterms:W3CDTF">2019-04-23T06:16:00Z</dcterms:created>
  <dcterms:modified xsi:type="dcterms:W3CDTF">2019-04-25T05:06:00Z</dcterms:modified>
</cp:coreProperties>
</file>