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9C7" w:rsidRDefault="008B0DB4"/>
    <w:p w:rsidR="00304BAA" w:rsidRDefault="00304BAA"/>
    <w:p w:rsidR="00304BAA" w:rsidRDefault="00304BAA"/>
    <w:p w:rsidR="00304BAA" w:rsidRDefault="00304BAA"/>
    <w:p w:rsidR="00304BAA" w:rsidRDefault="00304BAA"/>
    <w:p w:rsidR="00304BAA" w:rsidRDefault="00304BAA"/>
    <w:p w:rsidR="00304BAA" w:rsidRDefault="00304BAA"/>
    <w:p w:rsidR="00304BAA" w:rsidRDefault="00304BAA"/>
    <w:p w:rsidR="00304BAA" w:rsidRDefault="00304BAA"/>
    <w:p w:rsidR="00304BAA" w:rsidRDefault="00304BAA" w:rsidP="00304BAA">
      <w:pPr>
        <w:jc w:val="center"/>
        <w:rPr>
          <w:rFonts w:ascii="Times New Roman" w:hAnsi="Times New Roman" w:cs="Times New Roman"/>
          <w:b/>
          <w:sz w:val="96"/>
          <w:szCs w:val="96"/>
        </w:rPr>
      </w:pPr>
      <w:r w:rsidRPr="00304BAA">
        <w:rPr>
          <w:rFonts w:ascii="Times New Roman" w:hAnsi="Times New Roman" w:cs="Times New Roman"/>
          <w:b/>
          <w:sz w:val="96"/>
          <w:szCs w:val="96"/>
        </w:rPr>
        <w:t>Power Bi –License Types</w:t>
      </w:r>
    </w:p>
    <w:p w:rsidR="00F970EE" w:rsidRDefault="00304BAA" w:rsidP="00F970EE">
      <w:pPr>
        <w:rPr>
          <w:rFonts w:ascii="Times New Roman" w:hAnsi="Times New Roman" w:cs="Times New Roman"/>
          <w:b/>
          <w:sz w:val="96"/>
          <w:szCs w:val="96"/>
        </w:rPr>
      </w:pPr>
      <w:r>
        <w:rPr>
          <w:rFonts w:ascii="Times New Roman" w:hAnsi="Times New Roman" w:cs="Times New Roman"/>
          <w:b/>
          <w:sz w:val="96"/>
          <w:szCs w:val="96"/>
        </w:rPr>
        <w:br w:type="page"/>
      </w:r>
    </w:p>
    <w:p w:rsidR="00F970EE" w:rsidRPr="00F970EE" w:rsidRDefault="00F970EE" w:rsidP="00F970EE">
      <w:pPr>
        <w:jc w:val="both"/>
        <w:rPr>
          <w:rFonts w:ascii="Times New Roman" w:hAnsi="Times New Roman" w:cs="Times New Roman"/>
          <w:sz w:val="28"/>
          <w:szCs w:val="28"/>
        </w:rPr>
      </w:pPr>
      <w:r w:rsidRPr="00C135A1">
        <w:rPr>
          <w:rFonts w:ascii="Times New Roman" w:hAnsi="Times New Roman" w:cs="Times New Roman"/>
          <w:b/>
          <w:sz w:val="40"/>
          <w:szCs w:val="40"/>
        </w:rPr>
        <w:lastRenderedPageBreak/>
        <w:t>Power BI</w:t>
      </w:r>
      <w:r w:rsidRPr="00F970EE">
        <w:rPr>
          <w:rFonts w:ascii="Times New Roman" w:hAnsi="Times New Roman" w:cs="Times New Roman"/>
          <w:b/>
          <w:sz w:val="36"/>
          <w:szCs w:val="36"/>
        </w:rPr>
        <w:t xml:space="preserve"> </w:t>
      </w:r>
      <w:r w:rsidRPr="00F970EE">
        <w:rPr>
          <w:rFonts w:ascii="Times New Roman" w:hAnsi="Times New Roman" w:cs="Times New Roman"/>
          <w:sz w:val="28"/>
          <w:szCs w:val="28"/>
        </w:rPr>
        <w:t>offers several license types to cater to different user needs and organizational requirements. As of my last knowledge update in September 2021, here are the main Power BI license types:</w:t>
      </w:r>
    </w:p>
    <w:p w:rsidR="00F970EE" w:rsidRPr="00F970EE" w:rsidRDefault="00F970EE" w:rsidP="00F970EE">
      <w:pPr>
        <w:jc w:val="both"/>
        <w:rPr>
          <w:rFonts w:ascii="Times New Roman" w:hAnsi="Times New Roman" w:cs="Times New Roman"/>
          <w:sz w:val="28"/>
          <w:szCs w:val="28"/>
        </w:rPr>
      </w:pPr>
    </w:p>
    <w:p w:rsidR="00F970EE" w:rsidRDefault="00F970EE" w:rsidP="00F970EE">
      <w:pPr>
        <w:jc w:val="both"/>
        <w:rPr>
          <w:rFonts w:ascii="Times New Roman" w:hAnsi="Times New Roman" w:cs="Times New Roman"/>
          <w:sz w:val="28"/>
          <w:szCs w:val="28"/>
        </w:rPr>
      </w:pPr>
      <w:r w:rsidRPr="00F970EE">
        <w:rPr>
          <w:rFonts w:ascii="Times New Roman" w:hAnsi="Times New Roman" w:cs="Times New Roman"/>
          <w:b/>
          <w:sz w:val="32"/>
          <w:szCs w:val="32"/>
        </w:rPr>
        <w:t>Power BI Free:</w:t>
      </w:r>
      <w:r w:rsidRPr="00F970EE">
        <w:rPr>
          <w:rFonts w:ascii="Times New Roman" w:hAnsi="Times New Roman" w:cs="Times New Roman"/>
          <w:sz w:val="28"/>
          <w:szCs w:val="28"/>
        </w:rPr>
        <w:t xml:space="preserve"> This is the basic and free version of Power BI. Users can create reports and dashboards but with limited capabilities and sharing options. It's primarily for individual users or small-scale projects.</w:t>
      </w:r>
    </w:p>
    <w:p w:rsidR="00B70C54" w:rsidRDefault="00B70C54" w:rsidP="00F970EE">
      <w:pPr>
        <w:jc w:val="both"/>
        <w:rPr>
          <w:rFonts w:ascii="Times New Roman" w:hAnsi="Times New Roman" w:cs="Times New Roman"/>
          <w:sz w:val="28"/>
          <w:szCs w:val="28"/>
        </w:rPr>
      </w:pPr>
    </w:p>
    <w:p w:rsidR="00B70C54" w:rsidRPr="00F970EE" w:rsidRDefault="00B70C54" w:rsidP="00F970EE">
      <w:pPr>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extent cx="3063875" cy="3408045"/>
            <wp:effectExtent l="0" t="0" r="3175" b="1905"/>
            <wp:docPr id="4" name="Picture 4" descr="Screenshot of the menu that appears when you select your 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menu that appears when you select your profile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3875" cy="3408045"/>
                    </a:xfrm>
                    <a:prstGeom prst="rect">
                      <a:avLst/>
                    </a:prstGeom>
                    <a:noFill/>
                    <a:ln>
                      <a:noFill/>
                    </a:ln>
                  </pic:spPr>
                </pic:pic>
              </a:graphicData>
            </a:graphic>
          </wp:inline>
        </w:drawing>
      </w:r>
      <w:r>
        <w:rPr>
          <w:rFonts w:ascii="Times New Roman" w:hAnsi="Times New Roman" w:cs="Times New Roman"/>
          <w:sz w:val="28"/>
          <w:szCs w:val="28"/>
        </w:rPr>
        <w:t xml:space="preserve">   </w:t>
      </w:r>
    </w:p>
    <w:p w:rsidR="00F970EE" w:rsidRPr="00F970EE" w:rsidRDefault="00F970EE" w:rsidP="00F970EE">
      <w:pPr>
        <w:jc w:val="both"/>
        <w:rPr>
          <w:rFonts w:ascii="Times New Roman" w:hAnsi="Times New Roman" w:cs="Times New Roman"/>
          <w:sz w:val="28"/>
          <w:szCs w:val="28"/>
        </w:rPr>
      </w:pPr>
    </w:p>
    <w:p w:rsidR="00F970EE" w:rsidRPr="00F970EE" w:rsidRDefault="00F970EE" w:rsidP="00F970EE">
      <w:pPr>
        <w:jc w:val="both"/>
        <w:rPr>
          <w:rFonts w:ascii="Times New Roman" w:hAnsi="Times New Roman" w:cs="Times New Roman"/>
          <w:sz w:val="28"/>
          <w:szCs w:val="28"/>
        </w:rPr>
      </w:pPr>
      <w:r w:rsidRPr="00F970EE">
        <w:rPr>
          <w:rFonts w:ascii="Times New Roman" w:hAnsi="Times New Roman" w:cs="Times New Roman"/>
          <w:b/>
          <w:sz w:val="32"/>
          <w:szCs w:val="32"/>
        </w:rPr>
        <w:t>Power BI Pro:</w:t>
      </w:r>
      <w:r w:rsidRPr="00F970EE">
        <w:rPr>
          <w:rFonts w:ascii="Times New Roman" w:hAnsi="Times New Roman" w:cs="Times New Roman"/>
          <w:sz w:val="28"/>
          <w:szCs w:val="28"/>
        </w:rPr>
        <w:t xml:space="preserve"> Power BI Pro is designed for individual users or small teams. With a Power BI Pro license, users can collaborate and share reports and dashboards within their organization. Users with Pro licenses can publish and consume content created by others in the same organization. This license is priced per user on a monthly or annual basis.</w:t>
      </w:r>
    </w:p>
    <w:p w:rsidR="00F970EE" w:rsidRPr="00F970EE" w:rsidRDefault="00F970EE" w:rsidP="00F970EE">
      <w:pPr>
        <w:jc w:val="both"/>
        <w:rPr>
          <w:rFonts w:ascii="Times New Roman" w:hAnsi="Times New Roman" w:cs="Times New Roman"/>
          <w:sz w:val="28"/>
          <w:szCs w:val="28"/>
        </w:rPr>
      </w:pPr>
    </w:p>
    <w:p w:rsidR="00F970EE" w:rsidRPr="00F970EE" w:rsidRDefault="00F970EE" w:rsidP="00F970EE">
      <w:pPr>
        <w:jc w:val="both"/>
        <w:rPr>
          <w:rFonts w:ascii="Times New Roman" w:hAnsi="Times New Roman" w:cs="Times New Roman"/>
          <w:sz w:val="28"/>
          <w:szCs w:val="28"/>
        </w:rPr>
      </w:pPr>
      <w:r w:rsidRPr="00F970EE">
        <w:rPr>
          <w:rFonts w:ascii="Times New Roman" w:hAnsi="Times New Roman" w:cs="Times New Roman"/>
          <w:b/>
          <w:sz w:val="32"/>
          <w:szCs w:val="32"/>
        </w:rPr>
        <w:t>Power BI Premium Per User (PPU):</w:t>
      </w:r>
      <w:r w:rsidRPr="00F970EE">
        <w:rPr>
          <w:rFonts w:ascii="Times New Roman" w:hAnsi="Times New Roman" w:cs="Times New Roman"/>
          <w:sz w:val="28"/>
          <w:szCs w:val="28"/>
        </w:rPr>
        <w:t xml:space="preserve"> Power BI Premium Per User is a licensing option introduced to provide more advanced capabilities to individual users </w:t>
      </w:r>
      <w:r w:rsidRPr="00F970EE">
        <w:rPr>
          <w:rFonts w:ascii="Times New Roman" w:hAnsi="Times New Roman" w:cs="Times New Roman"/>
          <w:sz w:val="28"/>
          <w:szCs w:val="28"/>
        </w:rPr>
        <w:lastRenderedPageBreak/>
        <w:t>without the need for a full-scale Power BI Premium subscription. PPU users can access Power BI Premium features, such as paginated reports and AI capabilities, on a per-user basis, rather than a capacity-based license.</w:t>
      </w:r>
    </w:p>
    <w:p w:rsidR="00F970EE" w:rsidRPr="00F970EE" w:rsidRDefault="00F970EE" w:rsidP="00F970EE">
      <w:pPr>
        <w:jc w:val="both"/>
        <w:rPr>
          <w:rFonts w:ascii="Times New Roman" w:hAnsi="Times New Roman" w:cs="Times New Roman"/>
          <w:sz w:val="28"/>
          <w:szCs w:val="28"/>
        </w:rPr>
      </w:pPr>
    </w:p>
    <w:p w:rsidR="00F970EE" w:rsidRDefault="00F970EE" w:rsidP="00F970EE">
      <w:pPr>
        <w:jc w:val="both"/>
        <w:rPr>
          <w:rFonts w:ascii="Times New Roman" w:hAnsi="Times New Roman" w:cs="Times New Roman"/>
          <w:sz w:val="28"/>
          <w:szCs w:val="28"/>
        </w:rPr>
      </w:pPr>
      <w:r w:rsidRPr="00F970EE">
        <w:rPr>
          <w:rFonts w:ascii="Times New Roman" w:hAnsi="Times New Roman" w:cs="Times New Roman"/>
          <w:b/>
          <w:sz w:val="32"/>
          <w:szCs w:val="32"/>
        </w:rPr>
        <w:t>Power BI Premium:</w:t>
      </w:r>
      <w:r w:rsidRPr="00F970EE">
        <w:rPr>
          <w:rFonts w:ascii="Times New Roman" w:hAnsi="Times New Roman" w:cs="Times New Roman"/>
          <w:sz w:val="28"/>
          <w:szCs w:val="28"/>
        </w:rPr>
        <w:t xml:space="preserve"> Power BI Premium is designed for larger organizations or enterprises. It provides dedicated capacity for more consistent performance, supports larger datasets, and offers enhanced security and governance features. With Power BI Premium, users with Free or Pro licenses can access content without needing a Pro license themselves.</w:t>
      </w:r>
    </w:p>
    <w:p w:rsidR="00B70C54" w:rsidRPr="00F970EE" w:rsidRDefault="00B70C54" w:rsidP="00F970EE">
      <w:pPr>
        <w:jc w:val="both"/>
        <w:rPr>
          <w:rFonts w:ascii="Times New Roman" w:hAnsi="Times New Roman" w:cs="Times New Roman"/>
          <w:sz w:val="28"/>
          <w:szCs w:val="28"/>
        </w:rPr>
      </w:pPr>
      <w:r>
        <w:rPr>
          <w:noProof/>
        </w:rPr>
        <w:drawing>
          <wp:inline distT="0" distB="0" distL="0" distR="0">
            <wp:extent cx="5943600" cy="5486639"/>
            <wp:effectExtent l="0" t="0" r="0" b="0"/>
            <wp:docPr id="5" name="Picture 5" descr="Screenshot showing the diamond icon that represents content stored in Premium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showing the diamond icon that represents content stored in Premium capac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86639"/>
                    </a:xfrm>
                    <a:prstGeom prst="rect">
                      <a:avLst/>
                    </a:prstGeom>
                    <a:noFill/>
                    <a:ln>
                      <a:noFill/>
                    </a:ln>
                  </pic:spPr>
                </pic:pic>
              </a:graphicData>
            </a:graphic>
          </wp:inline>
        </w:drawing>
      </w:r>
    </w:p>
    <w:p w:rsidR="00F970EE" w:rsidRPr="00F970EE" w:rsidRDefault="00F970EE" w:rsidP="00F970EE">
      <w:pPr>
        <w:jc w:val="both"/>
        <w:rPr>
          <w:rFonts w:ascii="Times New Roman" w:hAnsi="Times New Roman" w:cs="Times New Roman"/>
          <w:sz w:val="28"/>
          <w:szCs w:val="28"/>
        </w:rPr>
      </w:pPr>
    </w:p>
    <w:p w:rsidR="00F970EE" w:rsidRDefault="00F970EE" w:rsidP="00F970EE">
      <w:pPr>
        <w:jc w:val="both"/>
        <w:rPr>
          <w:rFonts w:ascii="Times New Roman" w:hAnsi="Times New Roman" w:cs="Times New Roman"/>
          <w:sz w:val="28"/>
          <w:szCs w:val="28"/>
        </w:rPr>
      </w:pPr>
      <w:r w:rsidRPr="00F970EE">
        <w:rPr>
          <w:rFonts w:ascii="Times New Roman" w:hAnsi="Times New Roman" w:cs="Times New Roman"/>
          <w:b/>
          <w:sz w:val="32"/>
          <w:szCs w:val="32"/>
        </w:rPr>
        <w:lastRenderedPageBreak/>
        <w:t>Power BI Embedded:</w:t>
      </w:r>
      <w:r w:rsidRPr="00F970EE">
        <w:rPr>
          <w:rFonts w:ascii="Times New Roman" w:hAnsi="Times New Roman" w:cs="Times New Roman"/>
          <w:sz w:val="28"/>
          <w:szCs w:val="28"/>
        </w:rPr>
        <w:t xml:space="preserve"> Power BI Embedded is for developers who want to integrate Power BI reports and dashboards into custom applications. It's a capacity-based licensing model where developers pay for the underlying capacity rather than individual user licenses.</w:t>
      </w:r>
    </w:p>
    <w:p w:rsidR="00C135A1" w:rsidRDefault="00C135A1" w:rsidP="00F970EE">
      <w:pPr>
        <w:jc w:val="both"/>
        <w:rPr>
          <w:rFonts w:ascii="Times New Roman" w:hAnsi="Times New Roman" w:cs="Times New Roman"/>
          <w:sz w:val="28"/>
          <w:szCs w:val="28"/>
        </w:rPr>
      </w:pPr>
    </w:p>
    <w:p w:rsidR="00C135A1" w:rsidRPr="00C135A1" w:rsidRDefault="00C135A1" w:rsidP="00C135A1">
      <w:pPr>
        <w:jc w:val="both"/>
        <w:rPr>
          <w:rFonts w:ascii="Times New Roman" w:hAnsi="Times New Roman" w:cs="Times New Roman"/>
          <w:sz w:val="28"/>
          <w:szCs w:val="28"/>
        </w:rPr>
      </w:pPr>
      <w:r w:rsidRPr="00C135A1">
        <w:rPr>
          <w:rFonts w:ascii="Times New Roman" w:hAnsi="Times New Roman" w:cs="Times New Roman"/>
          <w:b/>
          <w:sz w:val="32"/>
          <w:szCs w:val="32"/>
        </w:rPr>
        <w:t>Power BI Mobile License</w:t>
      </w:r>
      <w:r w:rsidRPr="00C135A1">
        <w:rPr>
          <w:rFonts w:ascii="Times New Roman" w:hAnsi="Times New Roman" w:cs="Times New Roman"/>
          <w:sz w:val="28"/>
          <w:szCs w:val="28"/>
        </w:rPr>
        <w:t>: This license is required for users who need access to Power BI content exclusively through the mobile app. It's typically added to a Power BI Pro or Premium Per User subscription.</w:t>
      </w:r>
    </w:p>
    <w:p w:rsidR="00C135A1" w:rsidRPr="00C135A1" w:rsidRDefault="00C135A1" w:rsidP="00C135A1">
      <w:pPr>
        <w:jc w:val="both"/>
        <w:rPr>
          <w:rFonts w:ascii="Times New Roman" w:hAnsi="Times New Roman" w:cs="Times New Roman"/>
          <w:sz w:val="28"/>
          <w:szCs w:val="28"/>
        </w:rPr>
      </w:pPr>
    </w:p>
    <w:p w:rsidR="00C135A1" w:rsidRPr="00F970EE" w:rsidRDefault="00C135A1" w:rsidP="00C135A1">
      <w:pPr>
        <w:jc w:val="both"/>
        <w:rPr>
          <w:rFonts w:ascii="Times New Roman" w:hAnsi="Times New Roman" w:cs="Times New Roman"/>
          <w:sz w:val="28"/>
          <w:szCs w:val="28"/>
        </w:rPr>
      </w:pPr>
      <w:r w:rsidRPr="00C135A1">
        <w:rPr>
          <w:rFonts w:ascii="Times New Roman" w:hAnsi="Times New Roman" w:cs="Times New Roman"/>
          <w:b/>
          <w:sz w:val="32"/>
          <w:szCs w:val="32"/>
        </w:rPr>
        <w:t>Power BI Dataflow and Power Automate licensing</w:t>
      </w:r>
      <w:r w:rsidRPr="00C135A1">
        <w:rPr>
          <w:rFonts w:ascii="Times New Roman" w:hAnsi="Times New Roman" w:cs="Times New Roman"/>
          <w:sz w:val="28"/>
          <w:szCs w:val="28"/>
        </w:rPr>
        <w:t>: These are additional licenses that may be required for specific features, such as Power BI Dataflows for data preparation and transformation, and Power Automate for workflow automation.</w:t>
      </w:r>
    </w:p>
    <w:p w:rsidR="00F970EE" w:rsidRDefault="00F970EE" w:rsidP="00F970EE">
      <w:pPr>
        <w:rPr>
          <w:rFonts w:ascii="Times New Roman" w:hAnsi="Times New Roman" w:cs="Times New Roman"/>
          <w:b/>
          <w:sz w:val="36"/>
          <w:szCs w:val="36"/>
        </w:rPr>
      </w:pPr>
    </w:p>
    <w:p w:rsidR="00304BAA" w:rsidRDefault="00F970EE" w:rsidP="00F970EE">
      <w:pPr>
        <w:rPr>
          <w:rFonts w:ascii="Times New Roman" w:hAnsi="Times New Roman" w:cs="Times New Roman"/>
          <w:b/>
          <w:sz w:val="36"/>
          <w:szCs w:val="36"/>
        </w:rPr>
      </w:pPr>
      <w:r w:rsidRPr="00F970EE">
        <w:rPr>
          <w:rFonts w:ascii="Times New Roman" w:hAnsi="Times New Roman" w:cs="Times New Roman"/>
          <w:b/>
          <w:sz w:val="36"/>
          <w:szCs w:val="36"/>
          <w:highlight w:val="yellow"/>
        </w:rPr>
        <w:t>Let’s Get Pricing Out of the Way</w:t>
      </w:r>
    </w:p>
    <w:p w:rsidR="00F970EE" w:rsidRDefault="00F970EE" w:rsidP="00F970EE">
      <w:pPr>
        <w:rPr>
          <w:rFonts w:ascii="Times New Roman" w:hAnsi="Times New Roman" w:cs="Times New Roman"/>
          <w:b/>
          <w:sz w:val="36"/>
          <w:szCs w:val="36"/>
        </w:rPr>
      </w:pPr>
    </w:p>
    <w:p w:rsidR="00F970EE" w:rsidRDefault="008E6F71" w:rsidP="00F970EE">
      <w:pPr>
        <w:rPr>
          <w:rFonts w:ascii="Times New Roman" w:hAnsi="Times New Roman" w:cs="Times New Roman"/>
          <w:b/>
          <w:sz w:val="36"/>
          <w:szCs w:val="36"/>
        </w:rPr>
      </w:pPr>
      <w:r>
        <w:rPr>
          <w:noProof/>
        </w:rPr>
        <w:drawing>
          <wp:inline distT="0" distB="0" distL="0" distR="0" wp14:anchorId="7EB94B8D" wp14:editId="7A6D4A8A">
            <wp:extent cx="5885714" cy="3142857"/>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5714" cy="3142857"/>
                    </a:xfrm>
                    <a:prstGeom prst="rect">
                      <a:avLst/>
                    </a:prstGeom>
                  </pic:spPr>
                </pic:pic>
              </a:graphicData>
            </a:graphic>
          </wp:inline>
        </w:drawing>
      </w:r>
    </w:p>
    <w:p w:rsidR="00BC7595" w:rsidRPr="00F970EE" w:rsidRDefault="00BC7595" w:rsidP="00F970EE">
      <w:pPr>
        <w:rPr>
          <w:rFonts w:ascii="Times New Roman" w:hAnsi="Times New Roman" w:cs="Times New Roman"/>
          <w:b/>
          <w:sz w:val="36"/>
          <w:szCs w:val="36"/>
        </w:rPr>
      </w:pPr>
      <w:bookmarkStart w:id="0" w:name="_GoBack"/>
      <w:bookmarkEnd w:id="0"/>
    </w:p>
    <w:sectPr w:rsidR="00BC7595" w:rsidRPr="00F970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DB4" w:rsidRDefault="008B0DB4" w:rsidP="00C135A1">
      <w:pPr>
        <w:spacing w:after="0" w:line="240" w:lineRule="auto"/>
      </w:pPr>
      <w:r>
        <w:separator/>
      </w:r>
    </w:p>
  </w:endnote>
  <w:endnote w:type="continuationSeparator" w:id="0">
    <w:p w:rsidR="008B0DB4" w:rsidRDefault="008B0DB4" w:rsidP="00C13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DB4" w:rsidRDefault="008B0DB4" w:rsidP="00C135A1">
      <w:pPr>
        <w:spacing w:after="0" w:line="240" w:lineRule="auto"/>
      </w:pPr>
      <w:r>
        <w:separator/>
      </w:r>
    </w:p>
  </w:footnote>
  <w:footnote w:type="continuationSeparator" w:id="0">
    <w:p w:rsidR="008B0DB4" w:rsidRDefault="008B0DB4" w:rsidP="00C135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BAA"/>
    <w:rsid w:val="001D4F77"/>
    <w:rsid w:val="00304BAA"/>
    <w:rsid w:val="008B0DB4"/>
    <w:rsid w:val="008E6F71"/>
    <w:rsid w:val="00B70C54"/>
    <w:rsid w:val="00BC7595"/>
    <w:rsid w:val="00C135A1"/>
    <w:rsid w:val="00DA3060"/>
    <w:rsid w:val="00DB7115"/>
    <w:rsid w:val="00F9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F063"/>
  <w15:chartTrackingRefBased/>
  <w15:docId w15:val="{313C32A9-081C-4EB5-878B-6B935132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5A1"/>
  </w:style>
  <w:style w:type="paragraph" w:styleId="Footer">
    <w:name w:val="footer"/>
    <w:basedOn w:val="Normal"/>
    <w:link w:val="FooterChar"/>
    <w:uiPriority w:val="99"/>
    <w:unhideWhenUsed/>
    <w:rsid w:val="00C13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243239">
      <w:bodyDiv w:val="1"/>
      <w:marLeft w:val="0"/>
      <w:marRight w:val="0"/>
      <w:marTop w:val="0"/>
      <w:marBottom w:val="0"/>
      <w:divBdr>
        <w:top w:val="none" w:sz="0" w:space="0" w:color="auto"/>
        <w:left w:val="none" w:sz="0" w:space="0" w:color="auto"/>
        <w:bottom w:val="none" w:sz="0" w:space="0" w:color="auto"/>
        <w:right w:val="none" w:sz="0" w:space="0" w:color="auto"/>
      </w:divBdr>
    </w:div>
    <w:div w:id="191970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dc:creator>
  <cp:keywords/>
  <dc:description/>
  <cp:lastModifiedBy>Jyothi</cp:lastModifiedBy>
  <cp:revision>11</cp:revision>
  <dcterms:created xsi:type="dcterms:W3CDTF">2023-09-25T09:29:00Z</dcterms:created>
  <dcterms:modified xsi:type="dcterms:W3CDTF">2023-09-25T09:59:00Z</dcterms:modified>
</cp:coreProperties>
</file>