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EEF9" w14:textId="77777777" w:rsidR="00DE02B3" w:rsidRDefault="00000000">
      <w:pPr>
        <w:pStyle w:val="Heading1"/>
      </w:pPr>
      <w:r>
        <w:t>Weekly Status Report</w:t>
      </w:r>
    </w:p>
    <w:p w14:paraId="24018998" w14:textId="77777777" w:rsidR="00DE02B3" w:rsidRDefault="00000000">
      <w:pPr>
        <w:spacing w:after="160"/>
      </w:pPr>
      <w:r>
        <w:rPr>
          <w:i/>
          <w:iCs/>
          <w:color w:val="6A6A6A"/>
          <w:sz w:val="20"/>
          <w:szCs w:val="20"/>
        </w:rPr>
        <w:t xml:space="preserve">One page, every week (Weeks 2–7). Copy this, fill it in, and submit to the </w:t>
      </w:r>
      <w:proofErr w:type="spellStart"/>
      <w:r>
        <w:rPr>
          <w:i/>
          <w:iCs/>
          <w:color w:val="6A6A6A"/>
          <w:sz w:val="20"/>
          <w:szCs w:val="20"/>
        </w:rPr>
        <w:t>dropbox</w:t>
      </w:r>
      <w:proofErr w:type="spellEnd"/>
      <w:r>
        <w:rPr>
          <w:i/>
          <w:iCs/>
          <w:color w:val="6A6A6A"/>
          <w:sz w:val="20"/>
          <w:szCs w:val="20"/>
        </w:rPr>
        <w:t>. It's how I see where your project stands — and it's graded on substance, not length.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1872"/>
        <w:gridCol w:w="2808"/>
      </w:tblGrid>
      <w:tr w:rsidR="00DE02B3" w14:paraId="7333FAB6" w14:textId="77777777">
        <w:tc>
          <w:tcPr>
            <w:tcW w:w="1872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5C77" w14:textId="77777777" w:rsidR="00DE02B3" w:rsidRDefault="00000000"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2808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2FAC" w14:textId="07BCBF63" w:rsidR="00DE02B3" w:rsidRDefault="008D5E6D">
            <w:r w:rsidRPr="008D5E6D">
              <w:t>Jyothi Sanam</w:t>
            </w:r>
          </w:p>
        </w:tc>
        <w:tc>
          <w:tcPr>
            <w:tcW w:w="1872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CFA6" w14:textId="77777777" w:rsidR="00DE02B3" w:rsidRDefault="00000000">
            <w:r>
              <w:rPr>
                <w:b/>
                <w:bCs/>
                <w:color w:val="1F3864"/>
                <w:sz w:val="20"/>
                <w:szCs w:val="20"/>
              </w:rPr>
              <w:t>Week / Date</w:t>
            </w:r>
          </w:p>
        </w:tc>
        <w:tc>
          <w:tcPr>
            <w:tcW w:w="2808" w:type="dxa"/>
            <w:tcBorders>
              <w:top w:val="single" w:sz="4" w:space="0" w:color="C9D6EC"/>
              <w:left w:val="single" w:sz="4" w:space="0" w:color="C9D6EC"/>
              <w:bottom w:val="single" w:sz="4" w:space="0" w:color="C9D6EC"/>
              <w:right w:val="single" w:sz="4" w:space="0" w:color="C9D6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D7F1" w14:textId="54A8A88B" w:rsidR="00DE02B3" w:rsidRDefault="000C2CFC">
            <w:r>
              <w:t>6</w:t>
            </w:r>
            <w:r w:rsidR="00FD3D7B" w:rsidRPr="00FD3D7B">
              <w:t xml:space="preserve"> / </w:t>
            </w:r>
            <w:r w:rsidR="00BE6107">
              <w:t xml:space="preserve">August </w:t>
            </w:r>
            <w:r>
              <w:t>9</w:t>
            </w:r>
            <w:r w:rsidR="00FD3D7B" w:rsidRPr="00FD3D7B">
              <w:t>, 2026</w:t>
            </w:r>
          </w:p>
        </w:tc>
      </w:tr>
    </w:tbl>
    <w:p w14:paraId="2C2600DE" w14:textId="77777777" w:rsidR="00DE02B3" w:rsidRDefault="00DE02B3">
      <w:pPr>
        <w:spacing w:after="120"/>
      </w:pPr>
    </w:p>
    <w:p w14:paraId="48FC1C17" w14:textId="77777777" w:rsidR="00DE02B3" w:rsidRDefault="00000000">
      <w:pPr>
        <w:pStyle w:val="Heading2"/>
      </w:pPr>
      <w:r>
        <w:t>Project title</w:t>
      </w:r>
    </w:p>
    <w:p w14:paraId="0ACE7739" w14:textId="77777777" w:rsidR="00DE02B3" w:rsidRDefault="00DE02B3">
      <w:pPr>
        <w:spacing w:after="40"/>
      </w:pPr>
    </w:p>
    <w:p w14:paraId="2DC08985" w14:textId="423755BB" w:rsidR="00DE02B3" w:rsidRDefault="00334A5C">
      <w:pPr>
        <w:pBdr>
          <w:bottom w:val="single" w:sz="4" w:space="6" w:color="BBBBBB"/>
        </w:pBdr>
        <w:spacing w:after="140"/>
      </w:pPr>
      <w:r w:rsidRPr="00334A5C">
        <w:t>Consumer Complaint Triage – Predicting relief outcome of complaints at scale</w:t>
      </w:r>
    </w:p>
    <w:p w14:paraId="4E68758D" w14:textId="77777777" w:rsidR="00DE02B3" w:rsidRDefault="00000000">
      <w:pPr>
        <w:pStyle w:val="Heading2"/>
      </w:pPr>
      <w:r>
        <w:t>Project summary</w:t>
      </w:r>
    </w:p>
    <w:p w14:paraId="187291F2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One or two sentences: the goal and your analysis plan. Flag it if your data is unusual or complex.</w:t>
      </w:r>
    </w:p>
    <w:p w14:paraId="7E559DB8" w14:textId="3BDD1166" w:rsidR="00DE02B3" w:rsidRDefault="00565061">
      <w:pPr>
        <w:pBdr>
          <w:bottom w:val="single" w:sz="4" w:space="6" w:color="BBBBBB"/>
        </w:pBdr>
        <w:spacing w:after="140"/>
      </w:pPr>
      <w:r w:rsidRPr="00565061">
        <w:t>The goal is to build an intake triage model that predicts whether an incoming retail banking complaint will result in operational</w:t>
      </w:r>
      <w:r w:rsidR="003960DE">
        <w:t xml:space="preserve"> / </w:t>
      </w:r>
      <w:r w:rsidRPr="00565061">
        <w:t>financial relief</w:t>
      </w:r>
      <w:r w:rsidR="003960DE">
        <w:t xml:space="preserve"> or </w:t>
      </w:r>
      <w:r w:rsidR="008E7A89">
        <w:t>policy explanation</w:t>
      </w:r>
      <w:r w:rsidRPr="00565061">
        <w:t xml:space="preserve"> to optimize queue routing. The analysis plan involves training text classification and categorical ensemble models on a highly targeted, text-rich subset of the CFPB database representing core retail banking transactions</w:t>
      </w:r>
      <w:r w:rsidR="006E3A62">
        <w:t>.</w:t>
      </w:r>
    </w:p>
    <w:p w14:paraId="35908D83" w14:textId="77777777" w:rsidR="00DE02B3" w:rsidRDefault="00000000">
      <w:pPr>
        <w:pStyle w:val="Heading2"/>
      </w:pPr>
      <w:r>
        <w:t>Milestones</w:t>
      </w:r>
    </w:p>
    <w:p w14:paraId="0591A333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Your project's steps as bullets; tag DONE as you finish them (e.g., Data collection — DONE, Cleaning — DONE, EDA, Models: KNN/RF/SVM, Tuning, Visualization).</w:t>
      </w:r>
    </w:p>
    <w:p w14:paraId="3A9825EB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Project proposal &amp; problem formulation - </w:t>
      </w:r>
      <w:r w:rsidRPr="007E21AE">
        <w:rPr>
          <w:b/>
          <w:bCs/>
        </w:rPr>
        <w:t>DONE</w:t>
      </w:r>
    </w:p>
    <w:p w14:paraId="79F38BA6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Data vetting &amp; 4-paradigm interrogation - </w:t>
      </w:r>
      <w:r w:rsidRPr="007E21AE">
        <w:rPr>
          <w:b/>
          <w:bCs/>
        </w:rPr>
        <w:t>DONE</w:t>
      </w:r>
    </w:p>
    <w:p w14:paraId="0F4152FF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Data ingestion &amp; banking sector </w:t>
      </w:r>
      <w:proofErr w:type="spellStart"/>
      <w:r w:rsidRPr="007E21AE">
        <w:t>downsampling</w:t>
      </w:r>
      <w:proofErr w:type="spellEnd"/>
      <w:r w:rsidRPr="007E21AE">
        <w:t xml:space="preserve"> - </w:t>
      </w:r>
      <w:r w:rsidRPr="007E21AE">
        <w:rPr>
          <w:b/>
          <w:bCs/>
        </w:rPr>
        <w:t>DONE</w:t>
      </w:r>
    </w:p>
    <w:p w14:paraId="5819C57F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Exhaustive Trend EDA &amp; Statistical Validation - </w:t>
      </w:r>
      <w:r w:rsidRPr="007E21AE">
        <w:rPr>
          <w:b/>
          <w:bCs/>
        </w:rPr>
        <w:t>DONE</w:t>
      </w:r>
    </w:p>
    <w:p w14:paraId="6FBA7033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Data cleaning &amp; tokenization QA (Handling anonymized XXXX mask tokens) - </w:t>
      </w:r>
      <w:r w:rsidRPr="007E21AE">
        <w:rPr>
          <w:b/>
          <w:bCs/>
        </w:rPr>
        <w:t>DONE</w:t>
      </w:r>
    </w:p>
    <w:p w14:paraId="5E6F5747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>Feature extraction pipeline (Text embeddings + Metadata encoding) - DONE</w:t>
      </w:r>
    </w:p>
    <w:p w14:paraId="70741748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Baseline model training (TF-IDF + </w:t>
      </w:r>
      <w:proofErr w:type="spellStart"/>
      <w:r w:rsidRPr="007E21AE">
        <w:t>LightGBM</w:t>
      </w:r>
      <w:proofErr w:type="spellEnd"/>
      <w:r w:rsidRPr="007E21AE">
        <w:t xml:space="preserve"> / </w:t>
      </w:r>
      <w:proofErr w:type="spellStart"/>
      <w:r w:rsidRPr="007E21AE">
        <w:t>DistilBERT</w:t>
      </w:r>
      <w:proofErr w:type="spellEnd"/>
      <w:r w:rsidRPr="007E21AE">
        <w:t xml:space="preserve">) - </w:t>
      </w:r>
      <w:r w:rsidRPr="007E21AE">
        <w:rPr>
          <w:b/>
          <w:bCs/>
        </w:rPr>
        <w:t>DONE</w:t>
      </w:r>
    </w:p>
    <w:p w14:paraId="30AE12DA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Model evaluation &amp; error analysis (F1-score optimization) - </w:t>
      </w:r>
      <w:r w:rsidRPr="007E21AE">
        <w:rPr>
          <w:b/>
          <w:bCs/>
        </w:rPr>
        <w:t>DONE</w:t>
      </w:r>
    </w:p>
    <w:p w14:paraId="21160C0A" w14:textId="77777777" w:rsidR="007E21AE" w:rsidRPr="007E21AE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 xml:space="preserve">Threshold Calibration &amp; Business Logic Mapping - </w:t>
      </w:r>
      <w:r w:rsidRPr="007E21AE">
        <w:rPr>
          <w:b/>
          <w:bCs/>
        </w:rPr>
        <w:t>DONE</w:t>
      </w:r>
    </w:p>
    <w:p w14:paraId="4051B0E3" w14:textId="6EAC6A9C" w:rsidR="007E21AE" w:rsidRPr="009062CB" w:rsidRDefault="007E21AE" w:rsidP="007E21AE">
      <w:pPr>
        <w:numPr>
          <w:ilvl w:val="0"/>
          <w:numId w:val="12"/>
        </w:numPr>
        <w:spacing w:before="40" w:after="40"/>
        <w:ind w:left="714" w:hanging="357"/>
      </w:pPr>
      <w:r w:rsidRPr="007E21AE">
        <w:t>Final Visual Deliverables &amp; Presentation Deck Generation</w:t>
      </w:r>
      <w:r w:rsidR="00B336E7">
        <w:t xml:space="preserve"> </w:t>
      </w:r>
      <w:r w:rsidR="009062CB">
        <w:t>–</w:t>
      </w:r>
      <w:r w:rsidR="00B336E7" w:rsidRPr="007E21AE">
        <w:t xml:space="preserve"> </w:t>
      </w:r>
      <w:r w:rsidR="00B336E7" w:rsidRPr="007E21AE">
        <w:rPr>
          <w:b/>
          <w:bCs/>
        </w:rPr>
        <w:t>DONE</w:t>
      </w:r>
    </w:p>
    <w:p w14:paraId="6B090EDB" w14:textId="3E3004B0" w:rsidR="009062CB" w:rsidRDefault="009062CB" w:rsidP="007E21AE">
      <w:pPr>
        <w:numPr>
          <w:ilvl w:val="0"/>
          <w:numId w:val="12"/>
        </w:numPr>
        <w:spacing w:before="40" w:after="40"/>
        <w:ind w:left="714" w:hanging="357"/>
      </w:pPr>
      <w:r>
        <w:t>Rehearse and polish the Final Presentation</w:t>
      </w:r>
    </w:p>
    <w:p w14:paraId="1C1F97FD" w14:textId="2AF13DC3" w:rsidR="007E21AE" w:rsidRPr="006E3A62" w:rsidRDefault="006E3A62" w:rsidP="006E3A62">
      <w:pPr>
        <w:pBdr>
          <w:bottom w:val="single" w:sz="4" w:space="6" w:color="BBBBBB"/>
        </w:pBdr>
        <w:tabs>
          <w:tab w:val="left" w:pos="2064"/>
        </w:tabs>
        <w:spacing w:after="140"/>
        <w:rPr>
          <w:sz w:val="16"/>
          <w:szCs w:val="16"/>
        </w:rPr>
      </w:pPr>
      <w:r>
        <w:tab/>
      </w:r>
    </w:p>
    <w:p w14:paraId="783F4A63" w14:textId="77777777" w:rsidR="00DE02B3" w:rsidRDefault="00000000">
      <w:pPr>
        <w:pStyle w:val="Heading2"/>
      </w:pPr>
      <w:r>
        <w:t>Last week's “To Do”</w:t>
      </w:r>
    </w:p>
    <w:p w14:paraId="2F15A31D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Paste your TO DO from last week's report, so we can both see what you said you'd do.</w:t>
      </w:r>
    </w:p>
    <w:p w14:paraId="14DD713B" w14:textId="00BA1205" w:rsidR="008344E5" w:rsidRPr="00ED5353" w:rsidRDefault="008344E5" w:rsidP="008344E5">
      <w:pPr>
        <w:numPr>
          <w:ilvl w:val="0"/>
          <w:numId w:val="15"/>
        </w:numPr>
        <w:spacing w:before="40" w:after="40"/>
        <w:ind w:left="714" w:hanging="357"/>
      </w:pPr>
      <w:r w:rsidRPr="00ED5353">
        <w:t>Outline the exact slide-by-slide flow of the final presentation, ensuring a smooth narrative arc from the initial business problem to the final model recommendation.</w:t>
      </w:r>
    </w:p>
    <w:p w14:paraId="0E4D9358" w14:textId="77777777" w:rsidR="008344E5" w:rsidRPr="00ED5353" w:rsidRDefault="008344E5" w:rsidP="008344E5">
      <w:pPr>
        <w:numPr>
          <w:ilvl w:val="0"/>
          <w:numId w:val="15"/>
        </w:numPr>
        <w:spacing w:before="40" w:after="40"/>
        <w:ind w:left="714" w:hanging="357"/>
      </w:pPr>
      <w:r w:rsidRPr="00ED5353">
        <w:t>Translate all the remaining technical jargon into plain English. I need to make sure I am speaking the language of executives (focusing on risk, staffing, and ROI)</w:t>
      </w:r>
      <w:r>
        <w:t>.</w:t>
      </w:r>
    </w:p>
    <w:p w14:paraId="2097B9B8" w14:textId="511A3F34" w:rsidR="00A604FC" w:rsidRPr="006E3A62" w:rsidRDefault="00A604FC" w:rsidP="008344E5">
      <w:pPr>
        <w:pStyle w:val="Heading2"/>
        <w:numPr>
          <w:ilvl w:val="0"/>
          <w:numId w:val="11"/>
        </w:numPr>
        <w:spacing w:before="40"/>
        <w:ind w:left="714" w:hanging="357"/>
        <w:rPr>
          <w:sz w:val="2"/>
          <w:szCs w:val="2"/>
        </w:rPr>
      </w:pPr>
    </w:p>
    <w:p w14:paraId="0AAA6A1B" w14:textId="77777777" w:rsidR="00DE02B3" w:rsidRDefault="00000000">
      <w:pPr>
        <w:pStyle w:val="Heading2"/>
      </w:pPr>
      <w:r>
        <w:t>This week's progress</w:t>
      </w:r>
    </w:p>
    <w:p w14:paraId="36166192" w14:textId="1A6AE0F6" w:rsidR="00AF5145" w:rsidRPr="00AF5145" w:rsidRDefault="00000000" w:rsidP="00766AD4">
      <w:pPr>
        <w:spacing w:after="40"/>
      </w:pPr>
      <w:r>
        <w:rPr>
          <w:i/>
          <w:iCs/>
          <w:color w:val="6A6A6A"/>
          <w:sz w:val="20"/>
          <w:szCs w:val="20"/>
        </w:rPr>
        <w:t>Specifically what you accomplished or worked through this week. Tie it back to a milestone. Be concrete — “built and compared three models,” not “made progress.”</w:t>
      </w:r>
    </w:p>
    <w:p w14:paraId="55EAEF6D" w14:textId="37A9C85A" w:rsidR="00B336E7" w:rsidRDefault="008344E5" w:rsidP="00B336E7">
      <w:r w:rsidRPr="008344E5">
        <w:lastRenderedPageBreak/>
        <w:t xml:space="preserve">This week was entirely focused on finalizing the presentation narrative arc using the BLUF (Bottom Line Up Front) strategy. </w:t>
      </w:r>
      <w:r w:rsidR="009062CB">
        <w:t xml:space="preserve">The final presentation has 10 slides starting with the title slide. </w:t>
      </w:r>
      <w:r w:rsidRPr="008344E5">
        <w:t xml:space="preserve">Below is the breakdown of those </w:t>
      </w:r>
      <w:r w:rsidR="009062CB">
        <w:t>9</w:t>
      </w:r>
      <w:r w:rsidRPr="008344E5">
        <w:t xml:space="preserve"> core assertions and the narrative they support:</w:t>
      </w:r>
    </w:p>
    <w:p w14:paraId="61F05900" w14:textId="5357C70A" w:rsidR="00B336E7" w:rsidRDefault="00BB3432" w:rsidP="00B336E7">
      <w:pPr>
        <w:pStyle w:val="ListParagraph"/>
        <w:numPr>
          <w:ilvl w:val="1"/>
          <w:numId w:val="15"/>
        </w:numPr>
        <w:ind w:left="924" w:hanging="357"/>
      </w:pPr>
      <w:r w:rsidRPr="00BB3432">
        <w:rPr>
          <w:b/>
          <w:bCs/>
        </w:rPr>
        <w:t>Human review only below 0.40 model confidence catches 85.6% of relief-eligible consumer complaints, while routine intake queue drops by 33%</w:t>
      </w:r>
      <w:r>
        <w:rPr>
          <w:b/>
          <w:bCs/>
        </w:rPr>
        <w:t>.</w:t>
      </w:r>
      <w:r w:rsidR="00B336E7" w:rsidRPr="00B336E7">
        <w:t xml:space="preserve"> (</w:t>
      </w:r>
      <w:r>
        <w:rPr>
          <w:i/>
          <w:iCs/>
        </w:rPr>
        <w:t>Features the BLUF</w:t>
      </w:r>
      <w:r w:rsidR="00B336E7" w:rsidRPr="00B336E7">
        <w:t>).</w:t>
      </w:r>
    </w:p>
    <w:p w14:paraId="3CE7B588" w14:textId="77777777" w:rsidR="00B336E7" w:rsidRDefault="00B336E7" w:rsidP="00B336E7">
      <w:pPr>
        <w:pStyle w:val="ListParagraph"/>
        <w:numPr>
          <w:ilvl w:val="1"/>
          <w:numId w:val="15"/>
        </w:numPr>
        <w:ind w:left="924" w:hanging="357"/>
      </w:pPr>
      <w:r w:rsidRPr="00B336E7">
        <w:rPr>
          <w:b/>
          <w:bCs/>
        </w:rPr>
        <w:t>Sequential complaint processing creates a severe compliance bottleneck.</w:t>
      </w:r>
      <w:r w:rsidRPr="00B336E7">
        <w:t xml:space="preserve"> (</w:t>
      </w:r>
      <w:r w:rsidRPr="00B336E7">
        <w:rPr>
          <w:i/>
          <w:iCs/>
        </w:rPr>
        <w:t>Displays bulleted operational points detailing how critical cases get trapped behind routine inquiries</w:t>
      </w:r>
      <w:r w:rsidRPr="00B336E7">
        <w:t>).</w:t>
      </w:r>
    </w:p>
    <w:p w14:paraId="42E3328C" w14:textId="6684F62D" w:rsidR="00B336E7" w:rsidRDefault="00BB3432" w:rsidP="00B336E7">
      <w:pPr>
        <w:pStyle w:val="ListParagraph"/>
        <w:numPr>
          <w:ilvl w:val="1"/>
          <w:numId w:val="15"/>
        </w:numPr>
        <w:ind w:left="924" w:hanging="357"/>
      </w:pPr>
      <w:r w:rsidRPr="00BB3432">
        <w:rPr>
          <w:b/>
          <w:bCs/>
          <w:lang w:val="en-US"/>
        </w:rPr>
        <w:t>12.5M records from the CFPB dataset filtered to 215K to focus on retail banking complaints</w:t>
      </w:r>
      <w:r w:rsidR="00B336E7" w:rsidRPr="00B336E7">
        <w:rPr>
          <w:b/>
          <w:bCs/>
        </w:rPr>
        <w:t>.</w:t>
      </w:r>
      <w:r w:rsidR="00B336E7">
        <w:t xml:space="preserve"> </w:t>
      </w:r>
      <w:r w:rsidR="00B336E7" w:rsidRPr="00B336E7">
        <w:t>(</w:t>
      </w:r>
      <w:r w:rsidR="00B336E7" w:rsidRPr="00B336E7">
        <w:rPr>
          <w:i/>
          <w:iCs/>
        </w:rPr>
        <w:t>Features</w:t>
      </w:r>
      <w:r>
        <w:rPr>
          <w:i/>
          <w:iCs/>
        </w:rPr>
        <w:t xml:space="preserve"> the data source, timeline of collection and distribution of relief vs non-relief cases)</w:t>
      </w:r>
      <w:r w:rsidR="00B336E7" w:rsidRPr="00B336E7">
        <w:t>.</w:t>
      </w:r>
    </w:p>
    <w:p w14:paraId="2CE0D740" w14:textId="4F0A25C5" w:rsidR="00B336E7" w:rsidRDefault="00B336E7" w:rsidP="00B336E7">
      <w:pPr>
        <w:pStyle w:val="ListParagraph"/>
        <w:numPr>
          <w:ilvl w:val="1"/>
          <w:numId w:val="15"/>
        </w:numPr>
        <w:ind w:left="924" w:hanging="357"/>
      </w:pPr>
      <w:r w:rsidRPr="00B336E7">
        <w:rPr>
          <w:b/>
          <w:bCs/>
        </w:rPr>
        <w:t>The 2025 volume surge collapsed industry financial relief rates.</w:t>
      </w:r>
      <w:r w:rsidRPr="00B336E7">
        <w:t xml:space="preserve"> (</w:t>
      </w:r>
      <w:r w:rsidRPr="00B336E7">
        <w:rPr>
          <w:i/>
          <w:iCs/>
        </w:rPr>
        <w:t xml:space="preserve">Shows </w:t>
      </w:r>
      <w:r w:rsidR="00BB3432">
        <w:rPr>
          <w:i/>
          <w:iCs/>
        </w:rPr>
        <w:t xml:space="preserve">2 bar charts </w:t>
      </w:r>
      <w:r w:rsidRPr="00B336E7">
        <w:rPr>
          <w:i/>
          <w:iCs/>
        </w:rPr>
        <w:t>visualizing the</w:t>
      </w:r>
      <w:r w:rsidR="00BB3432">
        <w:rPr>
          <w:i/>
          <w:iCs/>
        </w:rPr>
        <w:t xml:space="preserve"> complaint count over past 3 years and</w:t>
      </w:r>
      <w:r w:rsidRPr="00B336E7">
        <w:rPr>
          <w:i/>
          <w:iCs/>
        </w:rPr>
        <w:t xml:space="preserve"> historic 2025 system capacity collapse</w:t>
      </w:r>
      <w:r w:rsidRPr="00B336E7">
        <w:t>).</w:t>
      </w:r>
    </w:p>
    <w:p w14:paraId="33E179FC" w14:textId="03741242" w:rsidR="00B336E7" w:rsidRDefault="00BB3432" w:rsidP="00B336E7">
      <w:pPr>
        <w:pStyle w:val="ListParagraph"/>
        <w:numPr>
          <w:ilvl w:val="1"/>
          <w:numId w:val="15"/>
        </w:numPr>
        <w:ind w:left="924" w:hanging="357"/>
      </w:pPr>
      <w:r w:rsidRPr="00BB3432">
        <w:rPr>
          <w:b/>
          <w:bCs/>
          <w:lang w:val="en-US"/>
        </w:rPr>
        <w:t xml:space="preserve">Navy Federal went defensive, while Citibank, </w:t>
      </w:r>
      <w:proofErr w:type="spellStart"/>
      <w:r>
        <w:rPr>
          <w:b/>
          <w:bCs/>
          <w:lang w:val="en-US"/>
        </w:rPr>
        <w:t>CitiBank</w:t>
      </w:r>
      <w:proofErr w:type="spellEnd"/>
      <w:r>
        <w:rPr>
          <w:b/>
          <w:bCs/>
          <w:lang w:val="en-US"/>
        </w:rPr>
        <w:t xml:space="preserve">, </w:t>
      </w:r>
      <w:proofErr w:type="spellStart"/>
      <w:r w:rsidRPr="00BB3432">
        <w:rPr>
          <w:b/>
          <w:bCs/>
          <w:lang w:val="en-US"/>
        </w:rPr>
        <w:t>BoA</w:t>
      </w:r>
      <w:proofErr w:type="spellEnd"/>
      <w:r w:rsidRPr="00BB3432">
        <w:rPr>
          <w:b/>
          <w:bCs/>
          <w:lang w:val="en-US"/>
        </w:rPr>
        <w:t xml:space="preserve"> chose retention</w:t>
      </w:r>
      <w:r w:rsidR="00B336E7" w:rsidRPr="00B336E7">
        <w:rPr>
          <w:b/>
          <w:bCs/>
        </w:rPr>
        <w:t>.</w:t>
      </w:r>
      <w:r w:rsidR="00B336E7" w:rsidRPr="00B336E7">
        <w:t xml:space="preserve"> (</w:t>
      </w:r>
      <w:r w:rsidR="00B336E7" w:rsidRPr="00B336E7">
        <w:rPr>
          <w:i/>
          <w:iCs/>
        </w:rPr>
        <w:t xml:space="preserve">Features the 2D scatter plot showing the strategic divide between Navy Federal's defensive posture and </w:t>
      </w:r>
      <w:proofErr w:type="spellStart"/>
      <w:r w:rsidR="00B336E7" w:rsidRPr="00B336E7">
        <w:rPr>
          <w:i/>
          <w:iCs/>
        </w:rPr>
        <w:t>B</w:t>
      </w:r>
      <w:r>
        <w:rPr>
          <w:i/>
          <w:iCs/>
        </w:rPr>
        <w:t>ank</w:t>
      </w:r>
      <w:r w:rsidR="00B336E7" w:rsidRPr="00B336E7">
        <w:rPr>
          <w:i/>
          <w:iCs/>
        </w:rPr>
        <w:t>ofA</w:t>
      </w:r>
      <w:r>
        <w:rPr>
          <w:i/>
          <w:iCs/>
        </w:rPr>
        <w:t>merica</w:t>
      </w:r>
      <w:r w:rsidR="00B336E7" w:rsidRPr="00B336E7">
        <w:rPr>
          <w:i/>
          <w:iCs/>
        </w:rPr>
        <w:t>'s</w:t>
      </w:r>
      <w:proofErr w:type="spellEnd"/>
      <w:r w:rsidR="00B336E7" w:rsidRPr="00B336E7">
        <w:rPr>
          <w:i/>
          <w:iCs/>
        </w:rPr>
        <w:t xml:space="preserve"> retention</w:t>
      </w:r>
      <w:r w:rsidR="00B336E7" w:rsidRPr="00B336E7">
        <w:t>).</w:t>
      </w:r>
    </w:p>
    <w:p w14:paraId="6681CDB9" w14:textId="30D8F377" w:rsidR="00B336E7" w:rsidRPr="00BB3432" w:rsidRDefault="00BB3432" w:rsidP="00BB3432">
      <w:pPr>
        <w:pStyle w:val="ListParagraph"/>
        <w:numPr>
          <w:ilvl w:val="1"/>
          <w:numId w:val="15"/>
        </w:numPr>
        <w:ind w:left="924" w:hanging="357"/>
        <w:rPr>
          <w:b/>
          <w:bCs/>
        </w:rPr>
      </w:pPr>
      <w:r w:rsidRPr="00BB3432">
        <w:rPr>
          <w:b/>
          <w:bCs/>
          <w:lang w:val="en-US"/>
        </w:rPr>
        <w:t>Standard models miss 80% of valid relief cases, five engineered behavioral indicators capture the gap</w:t>
      </w:r>
      <w:r w:rsidR="00B336E7" w:rsidRPr="00B336E7">
        <w:t xml:space="preserve"> (</w:t>
      </w:r>
      <w:r w:rsidR="00B336E7" w:rsidRPr="00BB3432">
        <w:rPr>
          <w:i/>
          <w:iCs/>
        </w:rPr>
        <w:t xml:space="preserve">Maps out 5 feature cards detailing structural inputs like </w:t>
      </w:r>
      <w:r w:rsidR="000C2CFC" w:rsidRPr="00BB3432">
        <w:rPr>
          <w:i/>
          <w:iCs/>
        </w:rPr>
        <w:t xml:space="preserve">Character Length, </w:t>
      </w:r>
      <w:r w:rsidR="00B336E7" w:rsidRPr="00BB3432">
        <w:rPr>
          <w:i/>
          <w:iCs/>
        </w:rPr>
        <w:t>Word Count, Privacy Masks</w:t>
      </w:r>
      <w:r w:rsidR="000C2CFC" w:rsidRPr="00BB3432">
        <w:rPr>
          <w:i/>
          <w:iCs/>
        </w:rPr>
        <w:t>,</w:t>
      </w:r>
      <w:r w:rsidR="00B336E7" w:rsidRPr="00BB3432">
        <w:rPr>
          <w:i/>
          <w:iCs/>
        </w:rPr>
        <w:t xml:space="preserve"> P2P indicators</w:t>
      </w:r>
      <w:r w:rsidR="000C2CFC" w:rsidRPr="00BB3432">
        <w:rPr>
          <w:i/>
          <w:iCs/>
        </w:rPr>
        <w:t>, Theft Indicators</w:t>
      </w:r>
      <w:r w:rsidR="00B336E7" w:rsidRPr="00B336E7">
        <w:t>).</w:t>
      </w:r>
    </w:p>
    <w:p w14:paraId="4CF9DCF1" w14:textId="417B0819" w:rsidR="00B336E7" w:rsidRPr="00BB3432" w:rsidRDefault="00BB3432" w:rsidP="00BB3432">
      <w:pPr>
        <w:pStyle w:val="ListParagraph"/>
        <w:numPr>
          <w:ilvl w:val="1"/>
          <w:numId w:val="15"/>
        </w:numPr>
        <w:ind w:left="924" w:hanging="357"/>
        <w:rPr>
          <w:b/>
          <w:bCs/>
        </w:rPr>
      </w:pPr>
      <w:r w:rsidRPr="00BB3432">
        <w:rPr>
          <w:b/>
          <w:bCs/>
          <w:lang w:val="en-US"/>
        </w:rPr>
        <w:t xml:space="preserve">Fusing the missing human context with </w:t>
      </w:r>
      <w:proofErr w:type="spellStart"/>
      <w:r w:rsidRPr="00BB3432">
        <w:rPr>
          <w:b/>
          <w:bCs/>
          <w:lang w:val="en-US"/>
        </w:rPr>
        <w:t>LightGBM</w:t>
      </w:r>
      <w:proofErr w:type="spellEnd"/>
      <w:r w:rsidRPr="00BB3432">
        <w:rPr>
          <w:b/>
          <w:bCs/>
          <w:lang w:val="en-US"/>
        </w:rPr>
        <w:t xml:space="preserve"> matches LLM recall, falling short by just ~3%</w:t>
      </w:r>
      <w:r w:rsidR="00B336E7" w:rsidRPr="00BB3432">
        <w:rPr>
          <w:b/>
          <w:bCs/>
        </w:rPr>
        <w:t>.</w:t>
      </w:r>
      <w:r w:rsidR="00B336E7" w:rsidRPr="00B336E7">
        <w:t xml:space="preserve"> (</w:t>
      </w:r>
      <w:r w:rsidR="00B336E7" w:rsidRPr="00BB3432">
        <w:rPr>
          <w:i/>
          <w:iCs/>
        </w:rPr>
        <w:t xml:space="preserve">Shows the horizontal bar chart </w:t>
      </w:r>
      <w:r w:rsidRPr="00BB3432">
        <w:rPr>
          <w:i/>
          <w:iCs/>
        </w:rPr>
        <w:t xml:space="preserve">containing the recall of traditional as well as our Hybrid and LLM models, </w:t>
      </w:r>
      <w:r w:rsidR="00B336E7" w:rsidRPr="00BB3432">
        <w:rPr>
          <w:i/>
          <w:iCs/>
        </w:rPr>
        <w:t xml:space="preserve">where our Hybrid model jumps to ~68% recall, </w:t>
      </w:r>
      <w:r w:rsidR="000C2CFC" w:rsidRPr="00BB3432">
        <w:rPr>
          <w:i/>
          <w:iCs/>
        </w:rPr>
        <w:t>behind</w:t>
      </w:r>
      <w:r w:rsidR="00B336E7" w:rsidRPr="00BB3432">
        <w:rPr>
          <w:i/>
          <w:iCs/>
        </w:rPr>
        <w:t xml:space="preserve"> </w:t>
      </w:r>
      <w:proofErr w:type="spellStart"/>
      <w:r w:rsidR="00B336E7" w:rsidRPr="00BB3432">
        <w:rPr>
          <w:i/>
          <w:iCs/>
        </w:rPr>
        <w:t>DistilBERT</w:t>
      </w:r>
      <w:proofErr w:type="spellEnd"/>
      <w:r w:rsidR="000C2CFC" w:rsidRPr="00BB3432">
        <w:rPr>
          <w:i/>
          <w:iCs/>
        </w:rPr>
        <w:t xml:space="preserve"> by just ~3%</w:t>
      </w:r>
      <w:r w:rsidR="00B336E7" w:rsidRPr="00BB3432">
        <w:rPr>
          <w:i/>
          <w:iCs/>
        </w:rPr>
        <w:t>).</w:t>
      </w:r>
    </w:p>
    <w:p w14:paraId="25D76973" w14:textId="14DF02A3" w:rsidR="00B336E7" w:rsidRDefault="00BB3432" w:rsidP="00B336E7">
      <w:pPr>
        <w:pStyle w:val="ListParagraph"/>
        <w:numPr>
          <w:ilvl w:val="1"/>
          <w:numId w:val="15"/>
        </w:numPr>
        <w:ind w:left="924" w:hanging="357"/>
      </w:pPr>
      <w:r w:rsidRPr="00BB3432">
        <w:rPr>
          <w:b/>
          <w:bCs/>
          <w:lang w:val="en-US"/>
        </w:rPr>
        <w:t xml:space="preserve">Choosing </w:t>
      </w:r>
      <w:proofErr w:type="spellStart"/>
      <w:r w:rsidRPr="00BB3432">
        <w:rPr>
          <w:b/>
          <w:bCs/>
          <w:lang w:val="en-US"/>
        </w:rPr>
        <w:t>LightGBM</w:t>
      </w:r>
      <w:proofErr w:type="spellEnd"/>
      <w:r w:rsidRPr="00BB3432">
        <w:rPr>
          <w:b/>
          <w:bCs/>
          <w:lang w:val="en-US"/>
        </w:rPr>
        <w:t xml:space="preserve"> over LLM cuts maintenance cost by 65 times</w:t>
      </w:r>
      <w:r w:rsidR="00B336E7" w:rsidRPr="000C2CFC">
        <w:rPr>
          <w:b/>
          <w:bCs/>
        </w:rPr>
        <w:t>.</w:t>
      </w:r>
      <w:r w:rsidR="00B336E7" w:rsidRPr="00B336E7">
        <w:t xml:space="preserve"> (</w:t>
      </w:r>
      <w:r w:rsidR="00B336E7" w:rsidRPr="000C2CFC">
        <w:rPr>
          <w:i/>
          <w:iCs/>
        </w:rPr>
        <w:t>Features the dual-ax</w:t>
      </w:r>
      <w:r>
        <w:rPr>
          <w:i/>
          <w:iCs/>
        </w:rPr>
        <w:t xml:space="preserve">es </w:t>
      </w:r>
      <w:r w:rsidR="00B336E7" w:rsidRPr="000C2CFC">
        <w:rPr>
          <w:i/>
          <w:iCs/>
        </w:rPr>
        <w:t xml:space="preserve">ROI chart proving our CPU model executes </w:t>
      </w:r>
      <w:r>
        <w:rPr>
          <w:i/>
          <w:iCs/>
        </w:rPr>
        <w:t>11x</w:t>
      </w:r>
      <w:r w:rsidR="00B336E7" w:rsidRPr="000C2CFC">
        <w:rPr>
          <w:i/>
          <w:iCs/>
        </w:rPr>
        <w:t xml:space="preserve"> cheaper and</w:t>
      </w:r>
      <w:r>
        <w:rPr>
          <w:i/>
          <w:iCs/>
        </w:rPr>
        <w:t xml:space="preserve"> 6x</w:t>
      </w:r>
      <w:r w:rsidR="00B336E7" w:rsidRPr="000C2CFC">
        <w:rPr>
          <w:i/>
          <w:iCs/>
        </w:rPr>
        <w:t xml:space="preserve"> faster than the T4 GPU</w:t>
      </w:r>
      <w:r w:rsidR="00B336E7" w:rsidRPr="00B336E7">
        <w:t>).</w:t>
      </w:r>
    </w:p>
    <w:p w14:paraId="311AF043" w14:textId="6220A698" w:rsidR="00DE02B3" w:rsidRPr="00BB3432" w:rsidRDefault="00BB3432" w:rsidP="00BB3432">
      <w:pPr>
        <w:pStyle w:val="ListParagraph"/>
        <w:numPr>
          <w:ilvl w:val="1"/>
          <w:numId w:val="15"/>
        </w:numPr>
        <w:ind w:left="924" w:hanging="357"/>
        <w:rPr>
          <w:b/>
          <w:bCs/>
        </w:rPr>
      </w:pPr>
      <w:r w:rsidRPr="00BB3432">
        <w:rPr>
          <w:b/>
          <w:bCs/>
        </w:rPr>
        <w:t>Flag a complaint for manual review when model has &lt;0.40 confidence, catches 85% relief cases, cuts human review by 33%</w:t>
      </w:r>
      <w:r>
        <w:rPr>
          <w:b/>
          <w:bCs/>
        </w:rPr>
        <w:t xml:space="preserve">. </w:t>
      </w:r>
      <w:r w:rsidR="00B336E7" w:rsidRPr="00B336E7">
        <w:t>(</w:t>
      </w:r>
      <w:r w:rsidR="00B336E7" w:rsidRPr="00BB3432">
        <w:rPr>
          <w:i/>
          <w:iCs/>
        </w:rPr>
        <w:t xml:space="preserve">Displays the final Queue-Size </w:t>
      </w:r>
      <w:proofErr w:type="spellStart"/>
      <w:r>
        <w:rPr>
          <w:i/>
          <w:iCs/>
        </w:rPr>
        <w:t>anf</w:t>
      </w:r>
      <w:proofErr w:type="spellEnd"/>
      <w:r>
        <w:rPr>
          <w:i/>
          <w:iCs/>
        </w:rPr>
        <w:t xml:space="preserve"> Relief Caught vs Model threshold</w:t>
      </w:r>
      <w:r w:rsidR="00B336E7" w:rsidRPr="00BB3432">
        <w:rPr>
          <w:i/>
          <w:iCs/>
        </w:rPr>
        <w:t xml:space="preserve"> curve, locking in the visual business optimum and recommended cutoff</w:t>
      </w:r>
      <w:r w:rsidR="000C2CFC">
        <w:t>)</w:t>
      </w:r>
      <w:r w:rsidR="00B336E7" w:rsidRPr="00B336E7">
        <w:t>.</w:t>
      </w:r>
    </w:p>
    <w:p w14:paraId="321CD238" w14:textId="77777777" w:rsidR="00B336E7" w:rsidRPr="008344E5" w:rsidRDefault="00B336E7" w:rsidP="00B336E7">
      <w:pPr>
        <w:pBdr>
          <w:bottom w:val="single" w:sz="4" w:space="6" w:color="BBBBBB"/>
        </w:pBdr>
      </w:pPr>
    </w:p>
    <w:p w14:paraId="71801A9F" w14:textId="77777777" w:rsidR="00DE02B3" w:rsidRDefault="00000000">
      <w:pPr>
        <w:pStyle w:val="Heading2"/>
      </w:pPr>
      <w:r>
        <w:t>Issues &amp; discussion</w:t>
      </w:r>
    </w:p>
    <w:p w14:paraId="5A8A2F42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Real blockers and anything you want to talk through. If you want to meet sooner, say so here.</w:t>
      </w:r>
    </w:p>
    <w:p w14:paraId="5F9764CC" w14:textId="14CDF0C9" w:rsidR="00BB3432" w:rsidRDefault="000C2CFC" w:rsidP="009062CB">
      <w:pPr>
        <w:pStyle w:val="ListParagraph"/>
        <w:numPr>
          <w:ilvl w:val="0"/>
          <w:numId w:val="18"/>
        </w:numPr>
        <w:spacing w:after="140"/>
        <w:rPr>
          <w:rFonts w:eastAsia="Times New Roman"/>
        </w:rPr>
      </w:pPr>
      <w:r w:rsidRPr="009062CB">
        <w:rPr>
          <w:rFonts w:eastAsia="Times New Roman"/>
          <w:b/>
          <w:bCs/>
        </w:rPr>
        <w:t xml:space="preserve">Delivering Without Visuals: </w:t>
      </w:r>
      <w:r w:rsidRPr="009062CB">
        <w:rPr>
          <w:rFonts w:eastAsia="Times New Roman"/>
        </w:rPr>
        <w:t>The primary challenge this week is pacing and delivery. Because the presentation is stripped down to a 3-slide storyboard containing just the headlines, I am actively rehearsing to ensure I can paint the picture of the data and tell the story of the bottleneck smoothly without relying on the charts behind me</w:t>
      </w:r>
      <w:r w:rsidR="00142B1B" w:rsidRPr="009062CB">
        <w:rPr>
          <w:rFonts w:eastAsia="Times New Roman"/>
        </w:rPr>
        <w:t>.</w:t>
      </w:r>
    </w:p>
    <w:p w14:paraId="05085731" w14:textId="4BA707A5" w:rsidR="009062CB" w:rsidRDefault="009062CB" w:rsidP="009062CB">
      <w:pPr>
        <w:pStyle w:val="ListParagraph"/>
        <w:numPr>
          <w:ilvl w:val="0"/>
          <w:numId w:val="18"/>
        </w:numPr>
        <w:spacing w:after="140"/>
        <w:rPr>
          <w:rFonts w:eastAsia="Times New Roman"/>
        </w:rPr>
      </w:pPr>
      <w:r>
        <w:rPr>
          <w:rFonts w:eastAsia="Times New Roman"/>
          <w:b/>
          <w:bCs/>
        </w:rPr>
        <w:t>Details of five indicators:</w:t>
      </w:r>
      <w:r>
        <w:rPr>
          <w:rFonts w:eastAsia="Times New Roman"/>
        </w:rPr>
        <w:t xml:space="preserve"> While it might seem that the five engineered human </w:t>
      </w:r>
      <w:proofErr w:type="spellStart"/>
      <w:r>
        <w:rPr>
          <w:rFonts w:eastAsia="Times New Roman"/>
        </w:rPr>
        <w:t>behavioral</w:t>
      </w:r>
      <w:proofErr w:type="spellEnd"/>
      <w:r>
        <w:rPr>
          <w:rFonts w:eastAsia="Times New Roman"/>
        </w:rPr>
        <w:t xml:space="preserve"> indicators, do not require a different slide, it is essential to bridge the gap in the story as in what caused the magic in </w:t>
      </w:r>
      <w:proofErr w:type="spellStart"/>
      <w:r>
        <w:rPr>
          <w:rFonts w:eastAsia="Times New Roman"/>
        </w:rPr>
        <w:t>LightGBM</w:t>
      </w:r>
      <w:proofErr w:type="spellEnd"/>
      <w:r>
        <w:rPr>
          <w:rFonts w:eastAsia="Times New Roman"/>
        </w:rPr>
        <w:t xml:space="preserve"> achieving 68% recall from just 20%.</w:t>
      </w:r>
    </w:p>
    <w:p w14:paraId="7C402153" w14:textId="3FC7E705" w:rsidR="009062CB" w:rsidRDefault="009062CB" w:rsidP="009062CB">
      <w:pPr>
        <w:pStyle w:val="ListParagraph"/>
        <w:numPr>
          <w:ilvl w:val="0"/>
          <w:numId w:val="18"/>
        </w:numPr>
        <w:spacing w:after="140"/>
        <w:rPr>
          <w:rFonts w:eastAsia="Times New Roman"/>
        </w:rPr>
      </w:pPr>
      <w:r>
        <w:rPr>
          <w:rFonts w:eastAsia="Times New Roman"/>
          <w:b/>
          <w:bCs/>
        </w:rPr>
        <w:t xml:space="preserve">Slides on </w:t>
      </w:r>
      <w:r w:rsidR="00BB0DBC">
        <w:rPr>
          <w:rFonts w:eastAsia="Times New Roman"/>
          <w:b/>
          <w:bCs/>
        </w:rPr>
        <w:t>cost and benefits</w:t>
      </w:r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An executive is interested in both the cost of operating the model and human hours saved and I insist to explain them separately with 2 visuals, so I have </w:t>
      </w:r>
      <w:r w:rsidR="00BB0DBC">
        <w:rPr>
          <w:rFonts w:eastAsia="Times New Roman"/>
        </w:rPr>
        <w:t xml:space="preserve">dedicated last </w:t>
      </w:r>
      <w:r>
        <w:rPr>
          <w:rFonts w:eastAsia="Times New Roman"/>
        </w:rPr>
        <w:t>2 slides on it.</w:t>
      </w:r>
      <w:r w:rsidR="00BB0DBC">
        <w:rPr>
          <w:rFonts w:eastAsia="Times New Roman"/>
        </w:rPr>
        <w:t xml:space="preserve"> Although the queue size curve has 2 different figures on the y axis – no of cases flagged for human review and percentage of relief cases caught, the visualization is intended to be side-by-side for better realization of the main point and both are scaled to go from 0 to 100% in their respective domain.</w:t>
      </w:r>
    </w:p>
    <w:p w14:paraId="6FAD9A16" w14:textId="77777777" w:rsidR="009062CB" w:rsidRPr="009062CB" w:rsidRDefault="009062CB" w:rsidP="009062CB">
      <w:pPr>
        <w:pBdr>
          <w:bottom w:val="single" w:sz="4" w:space="6" w:color="BBBBBB"/>
        </w:pBdr>
        <w:spacing w:after="140"/>
        <w:rPr>
          <w:rFonts w:eastAsia="Times New Roman"/>
          <w:sz w:val="2"/>
          <w:szCs w:val="2"/>
        </w:rPr>
      </w:pPr>
    </w:p>
    <w:p w14:paraId="02FE81F1" w14:textId="77777777" w:rsidR="00DE02B3" w:rsidRDefault="00000000">
      <w:pPr>
        <w:pStyle w:val="Heading2"/>
      </w:pPr>
      <w:r>
        <w:lastRenderedPageBreak/>
        <w:t>Next week's “To Do”</w:t>
      </w:r>
    </w:p>
    <w:p w14:paraId="78CBA3FC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Your concrete plan for the coming week — bullets are fine.</w:t>
      </w:r>
    </w:p>
    <w:p w14:paraId="13DCFFE2" w14:textId="4B820050" w:rsidR="00ED5353" w:rsidRPr="00ED5353" w:rsidRDefault="000C2CFC" w:rsidP="000C2CFC">
      <w:pPr>
        <w:numPr>
          <w:ilvl w:val="0"/>
          <w:numId w:val="15"/>
        </w:numPr>
        <w:spacing w:before="40" w:after="40"/>
        <w:ind w:left="714" w:hanging="357"/>
      </w:pPr>
      <w:r>
        <w:t>Rehearse</w:t>
      </w:r>
      <w:r w:rsidR="00ED5353" w:rsidRPr="00ED5353">
        <w:t xml:space="preserve"> final presentation</w:t>
      </w:r>
      <w:r>
        <w:t xml:space="preserve"> with full content</w:t>
      </w:r>
    </w:p>
    <w:p w14:paraId="4975F493" w14:textId="0D14B208" w:rsidR="00025EB2" w:rsidRPr="006E3A62" w:rsidRDefault="00025EB2" w:rsidP="00025EB2">
      <w:pPr>
        <w:pBdr>
          <w:bottom w:val="single" w:sz="4" w:space="6" w:color="BBBBBB"/>
        </w:pBdr>
        <w:spacing w:after="140"/>
        <w:rPr>
          <w:sz w:val="2"/>
          <w:szCs w:val="2"/>
        </w:rPr>
      </w:pPr>
    </w:p>
    <w:p w14:paraId="520B3863" w14:textId="77777777" w:rsidR="00DE02B3" w:rsidRDefault="00000000">
      <w:pPr>
        <w:pStyle w:val="Heading2"/>
      </w:pPr>
      <w:r>
        <w:t>Resources (optional)</w:t>
      </w:r>
    </w:p>
    <w:p w14:paraId="137F0A48" w14:textId="77777777" w:rsidR="00DE02B3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Links or references you want to share with me.</w:t>
      </w:r>
    </w:p>
    <w:p w14:paraId="7D1A6A01" w14:textId="6BFD255A" w:rsidR="00DE02B3" w:rsidRPr="00CE4C2E" w:rsidRDefault="00CE4C2E" w:rsidP="00ED5353">
      <w:pPr>
        <w:pBdr>
          <w:bottom w:val="single" w:sz="4" w:space="6" w:color="BBBBBB"/>
        </w:pBdr>
        <w:spacing w:after="140"/>
      </w:pPr>
      <w:r w:rsidRPr="00CE4C2E">
        <w:t xml:space="preserve">Jupyter notebook - </w:t>
      </w:r>
      <w:hyperlink r:id="rId5" w:history="1">
        <w:r w:rsidRPr="00CE4C2E">
          <w:rPr>
            <w:rStyle w:val="Hyperlink"/>
          </w:rPr>
          <w:t>https://github.com/jyothisanam1/MSDS696_S70_Data-Science-Practicum-II/blob/main/ConsumerComplaintTriage_Project_Notebook.ipynb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02B3" w14:paraId="32A95321" w14:textId="77777777">
        <w:tc>
          <w:tcPr>
            <w:tcW w:w="9360" w:type="dxa"/>
            <w:tcBorders>
              <w:top w:val="single" w:sz="4" w:space="0" w:color="9FD9BC"/>
              <w:left w:val="single" w:sz="4" w:space="0" w:color="9FD9BC"/>
              <w:bottom w:val="single" w:sz="4" w:space="0" w:color="9FD9BC"/>
              <w:right w:val="single" w:sz="4" w:space="0" w:color="9FD9BC"/>
            </w:tcBorders>
            <w:shd w:val="clear" w:color="auto" w:fill="E7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1A950" w14:textId="77777777" w:rsidR="00DE02B3" w:rsidRDefault="00000000">
            <w:r>
              <w:rPr>
                <w:b/>
                <w:bCs/>
                <w:color w:val="2C5F2D"/>
                <w:sz w:val="20"/>
                <w:szCs w:val="20"/>
              </w:rPr>
              <w:t xml:space="preserve">How it's graded: </w:t>
            </w:r>
            <w:r>
              <w:rPr>
                <w:sz w:val="20"/>
                <w:szCs w:val="20"/>
              </w:rPr>
              <w:t>Concrete, verifiable progress against your plan; clear enough that a reader can follow your project's state; and real blockers named with a next-week plan.</w:t>
            </w:r>
          </w:p>
        </w:tc>
      </w:tr>
    </w:tbl>
    <w:p w14:paraId="24E6F693" w14:textId="77777777" w:rsidR="00540200" w:rsidRDefault="00540200"/>
    <w:sectPr w:rsidR="00540200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C8E"/>
    <w:multiLevelType w:val="hybridMultilevel"/>
    <w:tmpl w:val="749CE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DF5"/>
    <w:multiLevelType w:val="hybridMultilevel"/>
    <w:tmpl w:val="03704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E5505"/>
    <w:multiLevelType w:val="hybridMultilevel"/>
    <w:tmpl w:val="DC240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B1492"/>
    <w:multiLevelType w:val="hybridMultilevel"/>
    <w:tmpl w:val="D4B23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642D8"/>
    <w:multiLevelType w:val="multilevel"/>
    <w:tmpl w:val="430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A60E6"/>
    <w:multiLevelType w:val="multilevel"/>
    <w:tmpl w:val="47E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70255"/>
    <w:multiLevelType w:val="hybridMultilevel"/>
    <w:tmpl w:val="6562E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515F3"/>
    <w:multiLevelType w:val="hybridMultilevel"/>
    <w:tmpl w:val="79F2CF9A"/>
    <w:lvl w:ilvl="0" w:tplc="635AE6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262E"/>
    <w:multiLevelType w:val="multilevel"/>
    <w:tmpl w:val="F99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C3127"/>
    <w:multiLevelType w:val="hybridMultilevel"/>
    <w:tmpl w:val="CAEAE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24D9B"/>
    <w:multiLevelType w:val="multilevel"/>
    <w:tmpl w:val="138A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D2214"/>
    <w:multiLevelType w:val="multilevel"/>
    <w:tmpl w:val="8D9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B4D4E"/>
    <w:multiLevelType w:val="hybridMultilevel"/>
    <w:tmpl w:val="F6DCF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9573B"/>
    <w:multiLevelType w:val="hybridMultilevel"/>
    <w:tmpl w:val="5956A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845BB0"/>
    <w:multiLevelType w:val="hybridMultilevel"/>
    <w:tmpl w:val="FDF68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736EA"/>
    <w:multiLevelType w:val="multilevel"/>
    <w:tmpl w:val="C4E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37C19"/>
    <w:multiLevelType w:val="hybridMultilevel"/>
    <w:tmpl w:val="1A720490"/>
    <w:lvl w:ilvl="0" w:tplc="7FF67E58">
      <w:start w:val="1"/>
      <w:numFmt w:val="bullet"/>
      <w:lvlText w:val="●"/>
      <w:lvlJc w:val="left"/>
      <w:pPr>
        <w:ind w:left="720" w:hanging="360"/>
      </w:pPr>
    </w:lvl>
    <w:lvl w:ilvl="1" w:tplc="53FC3F2C">
      <w:start w:val="1"/>
      <w:numFmt w:val="bullet"/>
      <w:lvlText w:val="○"/>
      <w:lvlJc w:val="left"/>
      <w:pPr>
        <w:ind w:left="1440" w:hanging="360"/>
      </w:pPr>
    </w:lvl>
    <w:lvl w:ilvl="2" w:tplc="EFB0D1D0">
      <w:start w:val="1"/>
      <w:numFmt w:val="bullet"/>
      <w:lvlText w:val="■"/>
      <w:lvlJc w:val="left"/>
      <w:pPr>
        <w:ind w:left="2160" w:hanging="360"/>
      </w:pPr>
    </w:lvl>
    <w:lvl w:ilvl="3" w:tplc="C9D2F7FC">
      <w:start w:val="1"/>
      <w:numFmt w:val="bullet"/>
      <w:lvlText w:val="●"/>
      <w:lvlJc w:val="left"/>
      <w:pPr>
        <w:ind w:left="2880" w:hanging="360"/>
      </w:pPr>
    </w:lvl>
    <w:lvl w:ilvl="4" w:tplc="FFCAA93A">
      <w:start w:val="1"/>
      <w:numFmt w:val="bullet"/>
      <w:lvlText w:val="○"/>
      <w:lvlJc w:val="left"/>
      <w:pPr>
        <w:ind w:left="3600" w:hanging="360"/>
      </w:pPr>
    </w:lvl>
    <w:lvl w:ilvl="5" w:tplc="A2041B2E">
      <w:start w:val="1"/>
      <w:numFmt w:val="bullet"/>
      <w:lvlText w:val="■"/>
      <w:lvlJc w:val="left"/>
      <w:pPr>
        <w:ind w:left="4320" w:hanging="360"/>
      </w:pPr>
    </w:lvl>
    <w:lvl w:ilvl="6" w:tplc="3BEAF0CA">
      <w:start w:val="1"/>
      <w:numFmt w:val="bullet"/>
      <w:lvlText w:val="●"/>
      <w:lvlJc w:val="left"/>
      <w:pPr>
        <w:ind w:left="5040" w:hanging="360"/>
      </w:pPr>
    </w:lvl>
    <w:lvl w:ilvl="7" w:tplc="362E1256">
      <w:start w:val="1"/>
      <w:numFmt w:val="bullet"/>
      <w:lvlText w:val="●"/>
      <w:lvlJc w:val="left"/>
      <w:pPr>
        <w:ind w:left="5760" w:hanging="360"/>
      </w:pPr>
    </w:lvl>
    <w:lvl w:ilvl="8" w:tplc="DD3600A4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A0A1F62"/>
    <w:multiLevelType w:val="hybridMultilevel"/>
    <w:tmpl w:val="BDBAFC00"/>
    <w:lvl w:ilvl="0" w:tplc="635AE6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937045">
    <w:abstractNumId w:val="16"/>
    <w:lvlOverride w:ilvl="0">
      <w:startOverride w:val="1"/>
    </w:lvlOverride>
  </w:num>
  <w:num w:numId="2" w16cid:durableId="1708948434">
    <w:abstractNumId w:val="1"/>
  </w:num>
  <w:num w:numId="3" w16cid:durableId="667176824">
    <w:abstractNumId w:val="2"/>
  </w:num>
  <w:num w:numId="4" w16cid:durableId="534273645">
    <w:abstractNumId w:val="13"/>
  </w:num>
  <w:num w:numId="5" w16cid:durableId="687801852">
    <w:abstractNumId w:val="12"/>
  </w:num>
  <w:num w:numId="6" w16cid:durableId="164437814">
    <w:abstractNumId w:val="3"/>
  </w:num>
  <w:num w:numId="7" w16cid:durableId="769667563">
    <w:abstractNumId w:val="9"/>
  </w:num>
  <w:num w:numId="8" w16cid:durableId="722025486">
    <w:abstractNumId w:val="6"/>
  </w:num>
  <w:num w:numId="9" w16cid:durableId="1123767041">
    <w:abstractNumId w:val="4"/>
  </w:num>
  <w:num w:numId="10" w16cid:durableId="28727313">
    <w:abstractNumId w:val="15"/>
  </w:num>
  <w:num w:numId="11" w16cid:durableId="1378627343">
    <w:abstractNumId w:val="0"/>
  </w:num>
  <w:num w:numId="12" w16cid:durableId="242951334">
    <w:abstractNumId w:val="10"/>
  </w:num>
  <w:num w:numId="13" w16cid:durableId="1723404141">
    <w:abstractNumId w:val="8"/>
  </w:num>
  <w:num w:numId="14" w16cid:durableId="41446564">
    <w:abstractNumId w:val="5"/>
  </w:num>
  <w:num w:numId="15" w16cid:durableId="872422616">
    <w:abstractNumId w:val="11"/>
  </w:num>
  <w:num w:numId="16" w16cid:durableId="1182938373">
    <w:abstractNumId w:val="17"/>
  </w:num>
  <w:num w:numId="17" w16cid:durableId="1698001131">
    <w:abstractNumId w:val="7"/>
  </w:num>
  <w:num w:numId="18" w16cid:durableId="9467415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2B3"/>
    <w:rsid w:val="00025EB2"/>
    <w:rsid w:val="00052A9D"/>
    <w:rsid w:val="00093ECB"/>
    <w:rsid w:val="000B5B5A"/>
    <w:rsid w:val="000C2CFC"/>
    <w:rsid w:val="00142B1B"/>
    <w:rsid w:val="00157C5D"/>
    <w:rsid w:val="00190030"/>
    <w:rsid w:val="0019649B"/>
    <w:rsid w:val="001F22B9"/>
    <w:rsid w:val="00216CAE"/>
    <w:rsid w:val="002E316C"/>
    <w:rsid w:val="00310E36"/>
    <w:rsid w:val="00334A5C"/>
    <w:rsid w:val="003700B0"/>
    <w:rsid w:val="003960DE"/>
    <w:rsid w:val="003B6634"/>
    <w:rsid w:val="003C6420"/>
    <w:rsid w:val="0041785B"/>
    <w:rsid w:val="00456396"/>
    <w:rsid w:val="004E4291"/>
    <w:rsid w:val="004F5B02"/>
    <w:rsid w:val="00527306"/>
    <w:rsid w:val="00540200"/>
    <w:rsid w:val="00565061"/>
    <w:rsid w:val="005804B7"/>
    <w:rsid w:val="005912F3"/>
    <w:rsid w:val="005D5916"/>
    <w:rsid w:val="005D6932"/>
    <w:rsid w:val="00637045"/>
    <w:rsid w:val="00642CCA"/>
    <w:rsid w:val="006E3A62"/>
    <w:rsid w:val="00704553"/>
    <w:rsid w:val="00750616"/>
    <w:rsid w:val="00763ED9"/>
    <w:rsid w:val="00766AD4"/>
    <w:rsid w:val="007B321C"/>
    <w:rsid w:val="007E21AE"/>
    <w:rsid w:val="008344E5"/>
    <w:rsid w:val="008D5E6D"/>
    <w:rsid w:val="008E7A89"/>
    <w:rsid w:val="009062CB"/>
    <w:rsid w:val="00914333"/>
    <w:rsid w:val="009F0E9F"/>
    <w:rsid w:val="00A318D7"/>
    <w:rsid w:val="00A4050F"/>
    <w:rsid w:val="00A604FC"/>
    <w:rsid w:val="00A95586"/>
    <w:rsid w:val="00AF1AD5"/>
    <w:rsid w:val="00AF5145"/>
    <w:rsid w:val="00B019E7"/>
    <w:rsid w:val="00B336E7"/>
    <w:rsid w:val="00B9330D"/>
    <w:rsid w:val="00BA316C"/>
    <w:rsid w:val="00BB0DBC"/>
    <w:rsid w:val="00BB3432"/>
    <w:rsid w:val="00BE6107"/>
    <w:rsid w:val="00C24214"/>
    <w:rsid w:val="00C42BFC"/>
    <w:rsid w:val="00CA1F0C"/>
    <w:rsid w:val="00CE4C2E"/>
    <w:rsid w:val="00D71276"/>
    <w:rsid w:val="00DA40A6"/>
    <w:rsid w:val="00DB0316"/>
    <w:rsid w:val="00DB3EC2"/>
    <w:rsid w:val="00DC7048"/>
    <w:rsid w:val="00DE02B3"/>
    <w:rsid w:val="00DF29BD"/>
    <w:rsid w:val="00E07F3E"/>
    <w:rsid w:val="00E112D9"/>
    <w:rsid w:val="00E45799"/>
    <w:rsid w:val="00E55B9D"/>
    <w:rsid w:val="00E70481"/>
    <w:rsid w:val="00E75133"/>
    <w:rsid w:val="00ED49EE"/>
    <w:rsid w:val="00ED5353"/>
    <w:rsid w:val="00ED7066"/>
    <w:rsid w:val="00F032DA"/>
    <w:rsid w:val="00F701B0"/>
    <w:rsid w:val="00F765F6"/>
    <w:rsid w:val="00F8788B"/>
    <w:rsid w:val="00F949B7"/>
    <w:rsid w:val="00FC00A1"/>
    <w:rsid w:val="00FD3D7B"/>
    <w:rsid w:val="00FE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EA3A"/>
  <w15:docId w15:val="{02B64E2D-20E8-44F6-A9AE-DE972B02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432"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20" w:after="4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32D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604FC"/>
    <w:rPr>
      <w:b/>
      <w:bCs/>
      <w:color w:val="1F3864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642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64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42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E4C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yothisanam1/MSDS696_S70_Data-Science-Practicum-II/blob/main/ConsumerComplaintTriage_Project_Notebook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Neeladri Pal</cp:lastModifiedBy>
  <cp:revision>69</cp:revision>
  <dcterms:created xsi:type="dcterms:W3CDTF">2026-07-19T15:02:00Z</dcterms:created>
  <dcterms:modified xsi:type="dcterms:W3CDTF">2026-08-14T22:51:00Z</dcterms:modified>
</cp:coreProperties>
</file>