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51C2C"/>
          <w:sz w:val="44"/>
        </w:rPr>
        <w:t>SYNVORIC</w:t>
      </w:r>
    </w:p>
    <w:p>
      <w:pPr>
        <w:jc w:val="center"/>
      </w:pPr>
      <w:r>
        <w:rPr>
          <w:color w:val="0066FF"/>
          <w:sz w:val="32"/>
        </w:rPr>
        <w:t>Client Proposal</w:t>
      </w:r>
    </w:p>
    <w:p>
      <w:pPr>
        <w:spacing w:after="240"/>
      </w:pPr>
      <w:r>
        <w:rPr>
          <w:i/>
          <w:color w:val="64748B"/>
          <w:sz w:val="18"/>
        </w:rPr>
        <w:t>DISCLAIMER: This document is a template only and does not constitute legal advice. Synvoric recommends review by qualified legal counsel before execution.</w:t>
      </w:r>
    </w:p>
    <w:p>
      <w:pPr>
        <w:spacing w:after="120"/>
      </w:pPr>
      <w:r>
        <w:rPr>
          <w:rFonts w:ascii="Calibri" w:hAnsi="Calibri"/>
          <w:b w:val="0"/>
          <w:sz w:val="22"/>
        </w:rPr>
        <w:t>Date: [PROPOSAL DATE]</w:t>
      </w:r>
    </w:p>
    <w:p>
      <w:pPr>
        <w:spacing w:after="120"/>
      </w:pPr>
      <w:r>
        <w:rPr>
          <w:rFonts w:ascii="Calibri" w:hAnsi="Calibri"/>
          <w:b w:val="0"/>
          <w:sz w:val="22"/>
        </w:rPr>
        <w:t>Prepared for: [CLIENT COMPANY NAME]</w:t>
      </w:r>
    </w:p>
    <w:p>
      <w:pPr>
        <w:spacing w:after="120"/>
      </w:pPr>
      <w:r>
        <w:rPr>
          <w:rFonts w:ascii="Calibri" w:hAnsi="Calibri"/>
          <w:b w:val="0"/>
          <w:sz w:val="22"/>
        </w:rPr>
        <w:t>Attention: [CLIENT CONTACT NAME], [TITLE]</w:t>
      </w:r>
    </w:p>
    <w:p>
      <w:pPr>
        <w:spacing w:after="120"/>
      </w:pPr>
      <w:r>
        <w:rPr>
          <w:rFonts w:ascii="Calibri" w:hAnsi="Calibri"/>
          <w:b w:val="0"/>
          <w:sz w:val="22"/>
        </w:rPr>
        <w:t>Prepared by: Synvoric  ·  palak.agrawal@synvoric.com  ·  www.synvoric.com</w:t>
      </w:r>
    </w:p>
    <w:p/>
    <w:p>
      <w:pPr>
        <w:pStyle w:val="Heading2"/>
      </w:pPr>
      <w:r>
        <w:rPr>
          <w:color w:val="051C2C"/>
        </w:rPr>
        <w:t>1. Executive Summary</w:t>
      </w:r>
    </w:p>
    <w:p>
      <w:pPr>
        <w:spacing w:after="120"/>
      </w:pPr>
      <w:r>
        <w:rPr>
          <w:rFonts w:ascii="Calibri" w:hAnsi="Calibri"/>
          <w:b w:val="0"/>
          <w:sz w:val="22"/>
        </w:rPr>
        <w:t>Synvoric proposes to provide [ENGAGEMENT TYPE: Staff Augmentation / Dedicated Team / Project Delivery] services to [CLIENT COMPANY NAME] for [PROJECT OR TEAM DESCRIPTION]. This proposal outlines our understanding of your requirements, proposed approach, team composition, timeline, and commercial terms.</w:t>
      </w:r>
    </w:p>
    <w:p>
      <w:pPr>
        <w:pStyle w:val="Heading2"/>
      </w:pPr>
      <w:r>
        <w:rPr>
          <w:color w:val="051C2C"/>
        </w:rPr>
        <w:t>2. Understanding of Requirements</w:t>
      </w:r>
    </w:p>
    <w:p>
      <w:pPr>
        <w:spacing w:after="120"/>
      </w:pPr>
      <w:r>
        <w:rPr>
          <w:rFonts w:ascii="Calibri" w:hAnsi="Calibri"/>
          <w:b w:val="0"/>
          <w:sz w:val="22"/>
        </w:rPr>
        <w:t>[CLIENT COMPANY NAME] requires the following:</w:t>
      </w:r>
    </w:p>
    <w:p>
      <w:pPr>
        <w:pStyle w:val="ListBullet"/>
      </w:pPr>
      <w:r>
        <w:rPr>
          <w:rFonts w:ascii="Calibri" w:hAnsi="Calibri"/>
          <w:sz w:val="22"/>
        </w:rPr>
        <w:t>[Describe business objective and context]</w:t>
      </w:r>
    </w:p>
    <w:p>
      <w:pPr>
        <w:pStyle w:val="ListBullet"/>
      </w:pPr>
      <w:r>
        <w:rPr>
          <w:rFonts w:ascii="Calibri" w:hAnsi="Calibri"/>
          <w:sz w:val="22"/>
        </w:rPr>
        <w:t>[Required roles — e.g., 2 Senior React Developers, 1 ML Engineer]</w:t>
      </w:r>
    </w:p>
    <w:p>
      <w:pPr>
        <w:pStyle w:val="ListBullet"/>
      </w:pPr>
      <w:r>
        <w:rPr>
          <w:rFonts w:ascii="Calibri" w:hAnsi="Calibri"/>
          <w:sz w:val="22"/>
        </w:rPr>
        <w:t>[Technology stack — e.g., React, Node.js, Python, AWS]</w:t>
      </w:r>
    </w:p>
    <w:p>
      <w:pPr>
        <w:pStyle w:val="ListBullet"/>
      </w:pPr>
      <w:r>
        <w:rPr>
          <w:rFonts w:ascii="Calibri" w:hAnsi="Calibri"/>
          <w:sz w:val="22"/>
        </w:rPr>
        <w:t>[Engagement duration — e.g., 6 months, renewable]</w:t>
      </w:r>
    </w:p>
    <w:p>
      <w:pPr>
        <w:pStyle w:val="ListBullet"/>
      </w:pPr>
      <w:r>
        <w:rPr>
          <w:rFonts w:ascii="Calibri" w:hAnsi="Calibri"/>
          <w:sz w:val="22"/>
        </w:rPr>
        <w:t>[Working model — remote / hybrid / on-site]</w:t>
      </w:r>
    </w:p>
    <w:p>
      <w:pPr>
        <w:pStyle w:val="Heading2"/>
      </w:pPr>
      <w:r>
        <w:rPr>
          <w:color w:val="051C2C"/>
        </w:rPr>
        <w:t>3. Proposed Solution</w:t>
      </w:r>
    </w:p>
    <w:p>
      <w:pPr>
        <w:spacing w:after="120"/>
      </w:pPr>
      <w:r>
        <w:rPr>
          <w:rFonts w:ascii="Calibri" w:hAnsi="Calibri"/>
          <w:b w:val="0"/>
          <w:sz w:val="22"/>
        </w:rPr>
        <w:t>Synvoric will deliver the following:</w:t>
      </w:r>
    </w:p>
    <w:p>
      <w:pPr>
        <w:pStyle w:val="ListBullet"/>
      </w:pPr>
      <w:r>
        <w:rPr>
          <w:rFonts w:ascii="Calibri" w:hAnsi="Calibri"/>
          <w:sz w:val="22"/>
        </w:rPr>
        <w:t>Pre-vetted developers matched to your stack and culture</w:t>
      </w:r>
    </w:p>
    <w:p>
      <w:pPr>
        <w:pStyle w:val="ListBullet"/>
      </w:pPr>
      <w:r>
        <w:rPr>
          <w:rFonts w:ascii="Calibri" w:hAnsi="Calibri"/>
          <w:sz w:val="22"/>
        </w:rPr>
        <w:t>Onboarding within [X] business days of agreement signing</w:t>
      </w:r>
    </w:p>
    <w:p>
      <w:pPr>
        <w:pStyle w:val="ListBullet"/>
      </w:pPr>
      <w:r>
        <w:rPr>
          <w:rFonts w:ascii="Calibri" w:hAnsi="Calibri"/>
          <w:sz w:val="22"/>
        </w:rPr>
        <w:t>Dedicated account manager for ongoing coordination</w:t>
      </w:r>
    </w:p>
    <w:p>
      <w:pPr>
        <w:pStyle w:val="ListBullet"/>
      </w:pPr>
      <w:r>
        <w:rPr>
          <w:rFonts w:ascii="Calibri" w:hAnsi="Calibri"/>
          <w:sz w:val="22"/>
        </w:rPr>
        <w:t>Replacement guarantee if a resource does not meet expectations within [30] days</w:t>
      </w:r>
    </w:p>
    <w:p>
      <w:pPr>
        <w:pStyle w:val="Heading2"/>
      </w:pPr>
      <w:r>
        <w:rPr>
          <w:color w:val="051C2C"/>
        </w:rPr>
        <w:t>4. Proposed Team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Role</w:t>
            </w:r>
          </w:p>
        </w:tc>
        <w:tc>
          <w:tcPr>
            <w:tcW w:type="dxa" w:w="2340"/>
          </w:tcPr>
          <w:p>
            <w:r>
              <w:t>Experience</w:t>
            </w:r>
          </w:p>
        </w:tc>
        <w:tc>
          <w:tcPr>
            <w:tcW w:type="dxa" w:w="2340"/>
          </w:tcPr>
          <w:p>
            <w:r>
              <w:t>Skills</w:t>
            </w:r>
          </w:p>
        </w:tc>
        <w:tc>
          <w:tcPr>
            <w:tcW w:type="dxa" w:w="2340"/>
          </w:tcPr>
          <w:p>
            <w:r>
              <w:t>Allocation</w:t>
            </w:r>
          </w:p>
        </w:tc>
      </w:tr>
      <w:tr>
        <w:tc>
          <w:tcPr>
            <w:tcW w:type="dxa" w:w="2340"/>
          </w:tcPr>
          <w:p>
            <w:r>
              <w:t>[Role 1]</w:t>
            </w:r>
          </w:p>
        </w:tc>
        <w:tc>
          <w:tcPr>
            <w:tcW w:type="dxa" w:w="2340"/>
          </w:tcPr>
          <w:p>
            <w:r>
              <w:t>[X+ years]</w:t>
            </w:r>
          </w:p>
        </w:tc>
        <w:tc>
          <w:tcPr>
            <w:tcW w:type="dxa" w:w="2340"/>
          </w:tcPr>
          <w:p>
            <w:r>
              <w:t>[Skills]</w:t>
            </w:r>
          </w:p>
        </w:tc>
        <w:tc>
          <w:tcPr>
            <w:tcW w:type="dxa" w:w="2340"/>
          </w:tcPr>
          <w:p>
            <w:r>
              <w:t>[Full-time / Part-time]</w:t>
            </w:r>
          </w:p>
        </w:tc>
      </w:tr>
      <w:tr>
        <w:tc>
          <w:tcPr>
            <w:tcW w:type="dxa" w:w="2340"/>
          </w:tcPr>
          <w:p>
            <w:r>
              <w:t>[Role 2]</w:t>
            </w:r>
          </w:p>
        </w:tc>
        <w:tc>
          <w:tcPr>
            <w:tcW w:type="dxa" w:w="2340"/>
          </w:tcPr>
          <w:p>
            <w:r>
              <w:t>[X+ years]</w:t>
            </w:r>
          </w:p>
        </w:tc>
        <w:tc>
          <w:tcPr>
            <w:tcW w:type="dxa" w:w="2340"/>
          </w:tcPr>
          <w:p>
            <w:r>
              <w:t>[Skills]</w:t>
            </w:r>
          </w:p>
        </w:tc>
        <w:tc>
          <w:tcPr>
            <w:tcW w:type="dxa" w:w="2340"/>
          </w:tcPr>
          <w:p>
            <w:r>
              <w:t>[Full-time / Part-time]</w:t>
            </w:r>
          </w:p>
        </w:tc>
      </w:tr>
      <w:tr>
        <w:tc>
          <w:tcPr>
            <w:tcW w:type="dxa" w:w="2340"/>
          </w:tcPr>
          <w:p>
            <w:r>
              <w:t>[Role 3]</w:t>
            </w:r>
          </w:p>
        </w:tc>
        <w:tc>
          <w:tcPr>
            <w:tcW w:type="dxa" w:w="2340"/>
          </w:tcPr>
          <w:p>
            <w:r>
              <w:t>[X+ years]</w:t>
            </w:r>
          </w:p>
        </w:tc>
        <w:tc>
          <w:tcPr>
            <w:tcW w:type="dxa" w:w="2340"/>
          </w:tcPr>
          <w:p>
            <w:r>
              <w:t>[Skills]</w:t>
            </w:r>
          </w:p>
        </w:tc>
        <w:tc>
          <w:tcPr>
            <w:tcW w:type="dxa" w:w="2340"/>
          </w:tcPr>
          <w:p>
            <w:r>
              <w:t>[Full-time / Part-time]</w:t>
            </w:r>
          </w:p>
        </w:tc>
      </w:tr>
    </w:tbl>
    <w:p/>
    <w:p>
      <w:pPr>
        <w:pStyle w:val="Heading2"/>
      </w:pPr>
      <w:r>
        <w:rPr>
          <w:color w:val="051C2C"/>
        </w:rPr>
        <w:t>5. Timeline &amp; Milestones</w:t>
      </w:r>
    </w:p>
    <w:p>
      <w:pPr>
        <w:pStyle w:val="ListBullet"/>
      </w:pPr>
      <w:r>
        <w:rPr>
          <w:rFonts w:ascii="Calibri" w:hAnsi="Calibri"/>
          <w:sz w:val="22"/>
        </w:rPr>
        <w:t>Week 1: Agreement execution and requirement finalization</w:t>
      </w:r>
    </w:p>
    <w:p>
      <w:pPr>
        <w:pStyle w:val="ListBullet"/>
      </w:pPr>
      <w:r>
        <w:rPr>
          <w:rFonts w:ascii="Calibri" w:hAnsi="Calibri"/>
          <w:sz w:val="22"/>
        </w:rPr>
        <w:t>Week 2: Candidate shortlisting and client interviews</w:t>
      </w:r>
    </w:p>
    <w:p>
      <w:pPr>
        <w:pStyle w:val="ListBullet"/>
      </w:pPr>
      <w:r>
        <w:rPr>
          <w:rFonts w:ascii="Calibri" w:hAnsi="Calibri"/>
          <w:sz w:val="22"/>
        </w:rPr>
        <w:t>Week 3: Selected developers onboarded and integrated</w:t>
      </w:r>
    </w:p>
    <w:p>
      <w:pPr>
        <w:pStyle w:val="ListBullet"/>
      </w:pPr>
      <w:r>
        <w:rPr>
          <w:rFonts w:ascii="Calibri" w:hAnsi="Calibri"/>
          <w:sz w:val="22"/>
        </w:rPr>
        <w:t>Ongoing: Weekly status reports and performance reviews</w:t>
      </w:r>
    </w:p>
    <w:p>
      <w:pPr>
        <w:pStyle w:val="Heading2"/>
      </w:pPr>
      <w:r>
        <w:rPr>
          <w:color w:val="051C2C"/>
        </w:rPr>
        <w:t>6. Commercial Terms</w:t>
      </w:r>
    </w:p>
    <w:p>
      <w:pPr>
        <w:spacing w:after="120"/>
      </w:pPr>
      <w:r>
        <w:rPr>
          <w:rFonts w:ascii="Calibri" w:hAnsi="Calibri"/>
          <w:b w:val="0"/>
          <w:sz w:val="22"/>
        </w:rPr>
        <w:t>The following commercial terms are proposed (subject to MSA execution):</w:t>
      </w:r>
    </w:p>
    <w:p>
      <w:pPr>
        <w:pStyle w:val="ListBullet"/>
      </w:pPr>
      <w:r>
        <w:rPr>
          <w:rFonts w:ascii="Calibri" w:hAnsi="Calibri"/>
          <w:sz w:val="22"/>
        </w:rPr>
        <w:t>Billing Rate: [INR/USD] [AMOUNT] per [developer/month or hour]</w:t>
      </w:r>
    </w:p>
    <w:p>
      <w:pPr>
        <w:pStyle w:val="ListBullet"/>
      </w:pPr>
      <w:r>
        <w:rPr>
          <w:rFonts w:ascii="Calibri" w:hAnsi="Calibri"/>
          <w:sz w:val="22"/>
        </w:rPr>
        <w:t>Billing Cycle: Monthly in arrears, invoice due within [15/30] days</w:t>
      </w:r>
    </w:p>
    <w:p>
      <w:pPr>
        <w:pStyle w:val="ListBullet"/>
      </w:pPr>
      <w:r>
        <w:rPr>
          <w:rFonts w:ascii="Calibri" w:hAnsi="Calibri"/>
          <w:sz w:val="22"/>
        </w:rPr>
        <w:t>Engagement Term: [X months], auto-renewable unless terminated with [30] days notice</w:t>
      </w:r>
    </w:p>
    <w:p>
      <w:pPr>
        <w:pStyle w:val="ListBullet"/>
      </w:pPr>
      <w:r>
        <w:rPr>
          <w:rFonts w:ascii="Calibri" w:hAnsi="Calibri"/>
          <w:sz w:val="22"/>
        </w:rPr>
        <w:t>Expenses: [Included / Reimbursable as pre-approved]</w:t>
      </w:r>
    </w:p>
    <w:p>
      <w:pPr>
        <w:pStyle w:val="ListBullet"/>
      </w:pPr>
      <w:r>
        <w:rPr>
          <w:rFonts w:ascii="Calibri" w:hAnsi="Calibri"/>
          <w:sz w:val="22"/>
        </w:rPr>
        <w:t>Payment Method: Bank transfer to Synvoric designated account</w:t>
      </w:r>
    </w:p>
    <w:p>
      <w:pPr>
        <w:pStyle w:val="Heading2"/>
      </w:pPr>
      <w:r>
        <w:rPr>
          <w:color w:val="051C2C"/>
        </w:rPr>
        <w:t>7. Why Synvoric</w:t>
      </w:r>
    </w:p>
    <w:p>
      <w:pPr>
        <w:spacing w:after="120"/>
      </w:pPr>
      <w:r>
        <w:rPr>
          <w:rFonts w:ascii="Calibri" w:hAnsi="Calibri"/>
          <w:b w:val="0"/>
          <w:sz w:val="22"/>
        </w:rPr>
        <w:t>Rigorous Vetting: Technical assessments, live coding, and communication screening.</w:t>
      </w:r>
    </w:p>
    <w:p>
      <w:pPr>
        <w:spacing w:after="120"/>
      </w:pPr>
      <w:r>
        <w:rPr>
          <w:rFonts w:ascii="Calibri" w:hAnsi="Calibri"/>
          <w:b w:val="0"/>
          <w:sz w:val="22"/>
        </w:rPr>
        <w:t>Speed to Hire: Average two weeks from requirement to onboarded developer.</w:t>
      </w:r>
    </w:p>
    <w:p>
      <w:pPr>
        <w:spacing w:after="120"/>
      </w:pPr>
      <w:r>
        <w:rPr>
          <w:rFonts w:ascii="Calibri" w:hAnsi="Calibri"/>
          <w:b w:val="0"/>
          <w:sz w:val="22"/>
        </w:rPr>
        <w:t>Flexible Models: Staff augmentation, dedicated teams, or full delivery.</w:t>
      </w:r>
    </w:p>
    <w:p>
      <w:pPr>
        <w:spacing w:after="120"/>
      </w:pPr>
      <w:r>
        <w:rPr>
          <w:rFonts w:ascii="Calibri" w:hAnsi="Calibri"/>
          <w:b w:val="0"/>
          <w:sz w:val="22"/>
        </w:rPr>
        <w:t>Account Partnership: Dedicated account manager with weekly check-ins.</w:t>
      </w:r>
    </w:p>
    <w:p>
      <w:pPr>
        <w:pStyle w:val="Heading2"/>
      </w:pPr>
      <w:r>
        <w:rPr>
          <w:color w:val="051C2C"/>
        </w:rPr>
        <w:t>8. Terms &amp; Acceptance</w:t>
      </w:r>
    </w:p>
    <w:p>
      <w:pPr>
        <w:spacing w:after="120"/>
      </w:pPr>
      <w:r>
        <w:rPr>
          <w:rFonts w:ascii="Calibri" w:hAnsi="Calibri"/>
          <w:b w:val="0"/>
          <w:sz w:val="22"/>
        </w:rPr>
        <w:t>This proposal is valid for [30] days from the date above. Services shall be governed by the Synvoric Master Service Agreement (MSA) upon acceptance. To proceed, please sign below and return to palak.agrawal@synvoric.com.</w:t>
      </w:r>
    </w:p>
    <w:p/>
    <w:p>
      <w:pPr>
        <w:spacing w:after="120"/>
      </w:pPr>
      <w:r>
        <w:rPr>
          <w:rFonts w:ascii="Calibri" w:hAnsi="Calibri"/>
          <w:b w:val="0"/>
          <w:sz w:val="22"/>
        </w:rPr>
        <w:t>Accepted by [CLIENT COMPANY NAME]:</w:t>
      </w:r>
    </w:p>
    <w:p>
      <w:pPr>
        <w:spacing w:after="120"/>
      </w:pPr>
      <w:r>
        <w:rPr>
          <w:rFonts w:ascii="Calibri" w:hAnsi="Calibri"/>
          <w:b w:val="0"/>
          <w:sz w:val="22"/>
        </w:rPr>
        <w:t>Name: ___________________________    Title: ___________________________</w:t>
      </w:r>
    </w:p>
    <w:p>
      <w:pPr>
        <w:spacing w:after="120"/>
      </w:pPr>
      <w:r>
        <w:rPr>
          <w:rFonts w:ascii="Calibri" w:hAnsi="Calibri"/>
          <w:b w:val="0"/>
          <w:sz w:val="22"/>
        </w:rPr>
        <w:t>Signature: _______________________    Date: ___________________________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