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Pradhan Mantri Jan Dhan Yojana</w:t>
      </w:r>
    </w:p>
    <w:p>
      <w:r>
        <w:t>Source: Government of India scheme guidelines and Press Information Bureau releases (public information)</w:t>
      </w:r>
    </w:p>
    <w:p>
      <w:r>
        <w:t>This document gives a short overview of Pradhan Mantri Jan Dhan Yojana.</w:t>
      </w:r>
    </w:p>
    <w:p>
      <w:r>
        <w:t>Pradhan Mantri Jan Dhan Yojana was launched on 28 August 2014 as a national mission for financial inclusion. Accounts under the scheme can be opened with zero balance. Account holders receive a RuPay debit card.</w:t>
      </w:r>
    </w:p>
    <w:p>
      <w:r>
        <w:t>An accident insurance cover is provided with the RuPay card, raised to 2 lakh rupees for accounts opened after 28 August 2018. An overdraft facility of up to 10,000 rupees is available to eligible account holders. The scheme is overseen by the Department of Financial Services in the Ministry of Finance.</w:t>
      </w:r>
    </w:p>
    <w:p>
      <w:r>
        <w:t>Jan Dhan accounts are used to receive Direct Benefit Transfers and subsidies from the government. Any person aged 10 years or above can open a basic account if no other account is held.</w:t>
      </w:r>
    </w:p>
    <w:p>
      <w:r>
        <w:t>Note: This is a simplified educational summary written in our own words from public information. It is not legal, financial or medical advice. Verify details with the official source before relying on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