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Soft Skills Assignment</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Module - 2</w:t>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Q.1 Discuse plans for upgrading your technology skills.</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Q.2 Mention any relevant courses, certifications or resources you are pursuing.</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Q.3 Share your approach to continuous learning and professional development.</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Answer:  </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To upgrade my tech skills,I am taking a software manual testing course at Tops Technologies Institute and working on projects to apply my knowledge. I am also looking for getting relevant certifications. My approach to continuous learning is to regularly take new courses and use resources from Tops Technologies to keep improving and stay updated in my field.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You tube link:</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https://youtube.com/shorts/4Ed_QcXm3mE?si=bU1-mvygHURW2AVM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