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2 Exploratory Data Analysis (EDA)</w:t>
      </w:r>
    </w:p>
    <w:p>
      <w:r>
        <w:t>Prepared using the cleaned Agribusiness dataset from Week 1.</w:t>
      </w:r>
    </w:p>
    <w:p>
      <w:pPr>
        <w:pStyle w:val="Heading2"/>
      </w:pPr>
      <w:r>
        <w:t>Dataset Overview</w:t>
      </w:r>
    </w:p>
    <w:p>
      <w:r>
        <w:t>Rows: 14</w:t>
        <w:br/>
        <w:t>Columns: 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Data Type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object</w:t>
            </w:r>
          </w:p>
        </w:tc>
      </w:tr>
      <w:tr>
        <w:tc>
          <w:tcPr>
            <w:tcW w:type="dxa" w:w="4320"/>
          </w:tcPr>
          <w:p>
            <w:r>
              <w:t>Crop</w:t>
            </w:r>
          </w:p>
        </w:tc>
        <w:tc>
          <w:tcPr>
            <w:tcW w:type="dxa" w:w="4320"/>
          </w:tcPr>
          <w:p>
            <w:r>
              <w:t>object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int64</w:t>
            </w:r>
          </w:p>
        </w:tc>
      </w:tr>
      <w:tr>
        <w:tc>
          <w:tcPr>
            <w:tcW w:type="dxa" w:w="4320"/>
          </w:tcPr>
          <w:p>
            <w:r>
              <w:t>Rainfall_mm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Yield_kg_per_ha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Avg_Temp_C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  <w:tr>
        <w:tc>
          <w:tcPr>
            <w:tcW w:type="dxa" w:w="4320"/>
          </w:tcPr>
          <w:p>
            <w:r>
              <w:t>Rainfall_Normalized</w:t>
            </w:r>
          </w:p>
        </w:tc>
        <w:tc>
          <w:tcPr>
            <w:tcW w:type="dxa" w:w="4320"/>
          </w:tcPr>
          <w:p>
            <w:r>
              <w:t>float64</w:t>
            </w:r>
          </w:p>
        </w:tc>
      </w:tr>
    </w:tbl>
    <w:p>
      <w:pPr>
        <w:pStyle w:val="Heading2"/>
      </w:pPr>
      <w:r>
        <w:t>Descriptive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</w:t>
            </w:r>
          </w:p>
        </w:tc>
        <w:tc>
          <w:tcPr>
            <w:tcW w:type="dxa" w:w="1080"/>
          </w:tcPr>
          <w:p>
            <w:r>
              <w:t>State</w:t>
            </w:r>
          </w:p>
        </w:tc>
        <w:tc>
          <w:tcPr>
            <w:tcW w:type="dxa" w:w="1080"/>
          </w:tcPr>
          <w:p>
            <w:r>
              <w:t>Crop</w:t>
            </w:r>
          </w:p>
        </w:tc>
        <w:tc>
          <w:tcPr>
            <w:tcW w:type="dxa" w:w="1080"/>
          </w:tcPr>
          <w:p>
            <w:r>
              <w:t>Year</w:t>
            </w:r>
          </w:p>
        </w:tc>
        <w:tc>
          <w:tcPr>
            <w:tcW w:type="dxa" w:w="1080"/>
          </w:tcPr>
          <w:p>
            <w:r>
              <w:t>Rainfall_mm</w:t>
            </w:r>
          </w:p>
        </w:tc>
        <w:tc>
          <w:tcPr>
            <w:tcW w:type="dxa" w:w="1080"/>
          </w:tcPr>
          <w:p>
            <w:r>
              <w:t>Yield_kg_per_ha</w:t>
            </w:r>
          </w:p>
        </w:tc>
        <w:tc>
          <w:tcPr>
            <w:tcW w:type="dxa" w:w="1080"/>
          </w:tcPr>
          <w:p>
            <w:r>
              <w:t>Avg_Temp_C</w:t>
            </w:r>
          </w:p>
        </w:tc>
        <w:tc>
          <w:tcPr>
            <w:tcW w:type="dxa" w:w="1080"/>
          </w:tcPr>
          <w:p>
            <w:r>
              <w:t>Rainfall_Normalized</w:t>
            </w:r>
          </w:p>
        </w:tc>
      </w:tr>
      <w:tr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14.0</w:t>
            </w:r>
          </w:p>
        </w:tc>
        <w:tc>
          <w:tcPr>
            <w:tcW w:type="dxa" w:w="1080"/>
          </w:tcPr>
          <w:p>
            <w:r>
              <w:t>14.0</w:t>
            </w:r>
          </w:p>
        </w:tc>
        <w:tc>
          <w:tcPr>
            <w:tcW w:type="dxa" w:w="1080"/>
          </w:tcPr>
          <w:p>
            <w:r>
              <w:t>14.0</w:t>
            </w:r>
          </w:p>
        </w:tc>
        <w:tc>
          <w:tcPr>
            <w:tcW w:type="dxa" w:w="1080"/>
          </w:tcPr>
          <w:p>
            <w:r>
              <w:t>14.0</w:t>
            </w:r>
          </w:p>
        </w:tc>
        <w:tc>
          <w:tcPr>
            <w:tcW w:type="dxa" w:w="1080"/>
          </w:tcPr>
          <w:p>
            <w:r>
              <w:t>14.0</w:t>
            </w:r>
          </w:p>
        </w:tc>
      </w:tr>
      <w:tr>
        <w:tc>
          <w:tcPr>
            <w:tcW w:type="dxa" w:w="1080"/>
          </w:tcPr>
          <w:p>
            <w:r>
              <w:t>unique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top</w:t>
            </w:r>
          </w:p>
        </w:tc>
        <w:tc>
          <w:tcPr>
            <w:tcW w:type="dxa" w:w="1080"/>
          </w:tcPr>
          <w:p>
            <w:r>
              <w:t>Punjab</w:t>
            </w:r>
          </w:p>
        </w:tc>
        <w:tc>
          <w:tcPr>
            <w:tcW w:type="dxa" w:w="1080"/>
          </w:tcPr>
          <w:p>
            <w:r>
              <w:t>Rice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freq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</w:tr>
      <w:tr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2023.0</w:t>
            </w:r>
          </w:p>
        </w:tc>
        <w:tc>
          <w:tcPr>
            <w:tcW w:type="dxa" w:w="1080"/>
          </w:tcPr>
          <w:p>
            <w:r>
              <w:t>909.29</w:t>
            </w:r>
          </w:p>
        </w:tc>
        <w:tc>
          <w:tcPr>
            <w:tcW w:type="dxa" w:w="1080"/>
          </w:tcPr>
          <w:p>
            <w:r>
              <w:t>3498.21</w:t>
            </w:r>
          </w:p>
        </w:tc>
        <w:tc>
          <w:tcPr>
            <w:tcW w:type="dxa" w:w="1080"/>
          </w:tcPr>
          <w:p>
            <w:r>
              <w:t>26.79</w:t>
            </w:r>
          </w:p>
        </w:tc>
        <w:tc>
          <w:tcPr>
            <w:tcW w:type="dxa" w:w="1080"/>
          </w:tcPr>
          <w:p>
            <w:r>
              <w:t>0.28</w:t>
            </w:r>
          </w:p>
        </w:tc>
      </w:tr>
      <w:tr>
        <w:tc>
          <w:tcPr>
            <w:tcW w:type="dxa" w:w="1080"/>
          </w:tcPr>
          <w:p>
            <w:r>
              <w:t>std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569.7</w:t>
            </w:r>
          </w:p>
        </w:tc>
        <w:tc>
          <w:tcPr>
            <w:tcW w:type="dxa" w:w="1080"/>
          </w:tcPr>
          <w:p>
            <w:r>
              <w:t>1670.28</w:t>
            </w:r>
          </w:p>
        </w:tc>
        <w:tc>
          <w:tcPr>
            <w:tcW w:type="dxa" w:w="1080"/>
          </w:tcPr>
          <w:p>
            <w:r>
              <w:t>2.46</w:t>
            </w:r>
          </w:p>
        </w:tc>
        <w:tc>
          <w:tcPr>
            <w:tcW w:type="dxa" w:w="1080"/>
          </w:tcPr>
          <w:p>
            <w:r>
              <w:t>0.26</w:t>
            </w:r>
          </w:p>
        </w:tc>
      </w:tr>
      <w:tr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2023.0</w:t>
            </w:r>
          </w:p>
        </w:tc>
        <w:tc>
          <w:tcPr>
            <w:tcW w:type="dxa" w:w="1080"/>
          </w:tcPr>
          <w:p>
            <w:r>
              <w:t>300.0</w:t>
            </w:r>
          </w:p>
        </w:tc>
        <w:tc>
          <w:tcPr>
            <w:tcW w:type="dxa" w:w="1080"/>
          </w:tcPr>
          <w:p>
            <w:r>
              <w:t>1400.0</w:t>
            </w:r>
          </w:p>
        </w:tc>
        <w:tc>
          <w:tcPr>
            <w:tcW w:type="dxa" w:w="1080"/>
          </w:tcPr>
          <w:p>
            <w:r>
              <w:t>22.0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  <w:tr>
        <w:tc>
          <w:tcPr>
            <w:tcW w:type="dxa" w:w="1080"/>
          </w:tcPr>
          <w:p>
            <w:r>
              <w:t>25%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2023.0</w:t>
            </w:r>
          </w:p>
        </w:tc>
        <w:tc>
          <w:tcPr>
            <w:tcW w:type="dxa" w:w="1080"/>
          </w:tcPr>
          <w:p>
            <w:r>
              <w:t>545.0</w:t>
            </w:r>
          </w:p>
        </w:tc>
        <w:tc>
          <w:tcPr>
            <w:tcW w:type="dxa" w:w="1080"/>
          </w:tcPr>
          <w:p>
            <w:r>
              <w:t>2275.0</w:t>
            </w:r>
          </w:p>
        </w:tc>
        <w:tc>
          <w:tcPr>
            <w:tcW w:type="dxa" w:w="1080"/>
          </w:tcPr>
          <w:p>
            <w:r>
              <w:t>25.25</w:t>
            </w:r>
          </w:p>
        </w:tc>
        <w:tc>
          <w:tcPr>
            <w:tcW w:type="dxa" w:w="1080"/>
          </w:tcPr>
          <w:p>
            <w:r>
              <w:t>0.11</w:t>
            </w:r>
          </w:p>
        </w:tc>
      </w:tr>
      <w:tr>
        <w:tc>
          <w:tcPr>
            <w:tcW w:type="dxa" w:w="1080"/>
          </w:tcPr>
          <w:p>
            <w:r>
              <w:t>50%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2023.0</w:t>
            </w:r>
          </w:p>
        </w:tc>
        <w:tc>
          <w:tcPr>
            <w:tcW w:type="dxa" w:w="1080"/>
          </w:tcPr>
          <w:p>
            <w:r>
              <w:t>780.0</w:t>
            </w:r>
          </w:p>
        </w:tc>
        <w:tc>
          <w:tcPr>
            <w:tcW w:type="dxa" w:w="1080"/>
          </w:tcPr>
          <w:p>
            <w:r>
              <w:t>3200.0</w:t>
            </w:r>
          </w:p>
        </w:tc>
        <w:tc>
          <w:tcPr>
            <w:tcW w:type="dxa" w:w="1080"/>
          </w:tcPr>
          <w:p>
            <w:r>
              <w:t>27.0</w:t>
            </w:r>
          </w:p>
        </w:tc>
        <w:tc>
          <w:tcPr>
            <w:tcW w:type="dxa" w:w="1080"/>
          </w:tcPr>
          <w:p>
            <w:r>
              <w:t>0.22</w:t>
            </w:r>
          </w:p>
        </w:tc>
      </w:tr>
      <w:tr>
        <w:tc>
          <w:tcPr>
            <w:tcW w:type="dxa" w:w="1080"/>
          </w:tcPr>
          <w:p>
            <w:r>
              <w:t>75%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2023.0</w:t>
            </w:r>
          </w:p>
        </w:tc>
        <w:tc>
          <w:tcPr>
            <w:tcW w:type="dxa" w:w="1080"/>
          </w:tcPr>
          <w:p>
            <w:r>
              <w:t>1050.0</w:t>
            </w:r>
          </w:p>
        </w:tc>
        <w:tc>
          <w:tcPr>
            <w:tcW w:type="dxa" w:w="1080"/>
          </w:tcPr>
          <w:p>
            <w:r>
              <w:t>4100.0</w:t>
            </w:r>
          </w:p>
        </w:tc>
        <w:tc>
          <w:tcPr>
            <w:tcW w:type="dxa" w:w="1080"/>
          </w:tcPr>
          <w:p>
            <w:r>
              <w:t>28.0</w:t>
            </w:r>
          </w:p>
        </w:tc>
        <w:tc>
          <w:tcPr>
            <w:tcW w:type="dxa" w:w="1080"/>
          </w:tcPr>
          <w:p>
            <w:r>
              <w:t>0.34</w:t>
            </w:r>
          </w:p>
        </w:tc>
      </w:tr>
      <w:tr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nan</w:t>
            </w:r>
          </w:p>
        </w:tc>
        <w:tc>
          <w:tcPr>
            <w:tcW w:type="dxa" w:w="1080"/>
          </w:tcPr>
          <w:p>
            <w:r>
              <w:t>2023.0</w:t>
            </w:r>
          </w:p>
        </w:tc>
        <w:tc>
          <w:tcPr>
            <w:tcW w:type="dxa" w:w="1080"/>
          </w:tcPr>
          <w:p>
            <w:r>
              <w:t>2500.0</w:t>
            </w:r>
          </w:p>
        </w:tc>
        <w:tc>
          <w:tcPr>
            <w:tcW w:type="dxa" w:w="1080"/>
          </w:tcPr>
          <w:p>
            <w:r>
              <w:t>6837.5</w:t>
            </w:r>
          </w:p>
        </w:tc>
        <w:tc>
          <w:tcPr>
            <w:tcW w:type="dxa" w:w="1080"/>
          </w:tcPr>
          <w:p>
            <w:r>
              <w:t>31.0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</w:tr>
    </w:tbl>
    <w:p>
      <w:pPr>
        <w:pStyle w:val="Heading2"/>
      </w:pPr>
      <w:r>
        <w:t>Histogram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Histogram</w:t>
      </w:r>
    </w:p>
    <w:p>
      <w:pPr>
        <w:pStyle w:val="Heading2"/>
      </w:pPr>
      <w:r>
        <w:t>Scatter Plot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Scatter Plot</w:t>
      </w:r>
    </w:p>
    <w:p>
      <w:pPr>
        <w:pStyle w:val="Heading2"/>
      </w:pPr>
      <w:r>
        <w:t>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Correlation Heatmap</w:t>
      </w:r>
    </w:p>
    <w:p>
      <w:pPr>
        <w:pStyle w:val="Heading2"/>
      </w:pPr>
      <w:r>
        <w:t>Key Findings &amp; Insights</w:t>
      </w:r>
    </w:p>
    <w:p>
      <w:r>
        <w:t>- The numerical variables were explored using descriptive statistics and visualizations.</w:t>
        <w:br/>
        <w:t>- The histogram shows the overall distribution and helps identify skewness.</w:t>
        <w:br/>
        <w:t>- The scatter plot highlights relationships between two numerical features.</w:t>
        <w:br/>
        <w:t>- The correlation heatmap summarizes positive and negative correlations.</w:t>
        <w:br/>
        <w:t>- No missing values were observed in the cleaned dataset used for analysis.</w:t>
      </w:r>
    </w:p>
    <w:p>
      <w:pPr>
        <w:pStyle w:val="Heading2"/>
      </w:pPr>
      <w:r>
        <w:t>Conclusion</w:t>
      </w:r>
    </w:p>
    <w:p>
      <w:r>
        <w:t>The exploratory data analysis provides a clear understanding of the agribusiness dataset through statistical summaries and visualizations. These insights can support future machine learning model development and business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