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w:hAnsi="Aptos"/>
          <w:b/>
          <w:sz w:val="26"/>
        </w:rPr>
        <w:t>WEEK 4 REPORT</w:t>
      </w:r>
    </w:p>
    <w:p>
      <w:pPr>
        <w:jc w:val="center"/>
      </w:pPr>
      <w:r>
        <w:rPr>
          <w:b/>
          <w:sz w:val="48"/>
        </w:rPr>
        <w:t>Presentation of Findings and Recommendations</w:t>
      </w:r>
    </w:p>
    <w:p>
      <w:pPr>
        <w:jc w:val="center"/>
      </w:pPr>
      <w:r>
        <w:rPr>
          <w:i/>
          <w:sz w:val="26"/>
        </w:rPr>
        <w:t>Agribusiness Crop Production Analysis</w:t>
      </w:r>
    </w:p>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E8F1EA"/>
          </w:tcPr>
          <w:p>
            <w:r/>
            <w:r>
              <w:rPr>
                <w:b/>
                <w:sz w:val="19"/>
              </w:rPr>
              <w:t>Project</w:t>
            </w:r>
          </w:p>
        </w:tc>
        <w:tc>
          <w:tcPr>
            <w:tcW w:type="dxa" w:w="4968"/>
            <w:vAlign w:val="center"/>
          </w:tcPr>
          <w:p>
            <w:r/>
            <w:r>
              <w:rPr>
                <w:b w:val="0"/>
                <w:sz w:val="19"/>
              </w:rPr>
              <w:t>Machine Learning Data Analyst – Agribusiness</w:t>
            </w:r>
          </w:p>
        </w:tc>
      </w:tr>
      <w:tr>
        <w:tc>
          <w:tcPr>
            <w:tcW w:type="dxa" w:w="4968"/>
            <w:vAlign w:val="center"/>
            <w:shd w:fill="E8F1EA"/>
          </w:tcPr>
          <w:p>
            <w:r/>
            <w:r>
              <w:rPr>
                <w:b/>
                <w:sz w:val="19"/>
              </w:rPr>
              <w:t>Dataset</w:t>
            </w:r>
          </w:p>
        </w:tc>
        <w:tc>
          <w:tcPr>
            <w:tcW w:type="dxa" w:w="4968"/>
            <w:vAlign w:val="center"/>
          </w:tcPr>
          <w:p>
            <w:r/>
            <w:r>
              <w:rPr>
                <w:b w:val="0"/>
                <w:sz w:val="19"/>
              </w:rPr>
              <w:t>Sample Crop Production Dataset</w:t>
            </w:r>
          </w:p>
        </w:tc>
      </w:tr>
      <w:tr>
        <w:tc>
          <w:tcPr>
            <w:tcW w:type="dxa" w:w="4968"/>
            <w:vAlign w:val="center"/>
            <w:shd w:fill="E8F1EA"/>
          </w:tcPr>
          <w:p>
            <w:r/>
            <w:r>
              <w:rPr>
                <w:b/>
                <w:sz w:val="19"/>
              </w:rPr>
              <w:t>Model</w:t>
            </w:r>
          </w:p>
        </w:tc>
        <w:tc>
          <w:tcPr>
            <w:tcW w:type="dxa" w:w="4968"/>
            <w:vAlign w:val="center"/>
          </w:tcPr>
          <w:p>
            <w:r/>
            <w:r>
              <w:rPr>
                <w:b w:val="0"/>
                <w:sz w:val="19"/>
              </w:rPr>
              <w:t>Linear Regression – Crop Yield Prediction</w:t>
            </w:r>
          </w:p>
        </w:tc>
      </w:tr>
      <w:tr>
        <w:tc>
          <w:tcPr>
            <w:tcW w:type="dxa" w:w="4968"/>
            <w:vAlign w:val="center"/>
            <w:shd w:fill="E8F1EA"/>
          </w:tcPr>
          <w:p>
            <w:r/>
            <w:r>
              <w:rPr>
                <w:b/>
                <w:sz w:val="19"/>
              </w:rPr>
              <w:t>Prepared by</w:t>
            </w:r>
          </w:p>
        </w:tc>
        <w:tc>
          <w:tcPr>
            <w:tcW w:type="dxa" w:w="4968"/>
            <w:vAlign w:val="center"/>
          </w:tcPr>
          <w:p>
            <w:r/>
            <w:r>
              <w:rPr>
                <w:b w:val="0"/>
                <w:sz w:val="19"/>
              </w:rPr>
              <w:t>Jyotsana Upreti</w:t>
            </w:r>
          </w:p>
        </w:tc>
      </w:tr>
    </w:tbl>
    <w:p>
      <w:pPr>
        <w:pStyle w:val="Heading1"/>
      </w:pPr>
      <w:r>
        <w:t>1. Executive Summary</w:t>
      </w:r>
    </w:p>
    <w:p>
      <w:r>
        <w:t>This Week 4 report brings together the work completed during the previous stages of the agribusiness data analysis project. The project examined crop production data containing state, crop type, rainfall, crop yield, year, and average temperature. The original dataset contained 15 observations; after cleaning, the working dataset contained 14 observations.</w:t>
      </w:r>
    </w:p>
    <w:p>
      <w:r>
        <w:t>The analysis involved data cleaning, exploratory data analysis (EDA), and a Linear Regression model for predicting crop yield. The EDA used descriptive statistics, distributions, scatter plots, and a correlation heatmap to explore patterns in the data. The model was trained using a 70:30 train-test split. Because the dataset is very small, the model produced a negative R² on the test set. This indicates that the model did not explain the test-set variation in crop yield well enough to support reliable prediction.</w:t>
      </w:r>
    </w:p>
    <w:p>
      <w:r>
        <w:t>The most important practical conclusion is therefore not that rainfall or temperature are unimportant. Instead, the current dataset is too small and limited to support dependable predictive decisions. For agribusiness stakeholders, the analysis provides a useful starting framework: collect larger and more consistent datasets, monitor weather and crop conditions systematically, and use validated predictive models before making high-impact production decisions.</w:t>
      </w:r>
    </w:p>
    <w:p>
      <w:pPr>
        <w:pStyle w:val="Heading1"/>
      </w:pPr>
      <w:r>
        <w:t>2. Project Objective</w:t>
      </w:r>
    </w:p>
    <w:p>
      <w:r>
        <w:t>The objective of the project was to understand patterns in crop production data and use machine learning to investigate whether crop yield could be predicted from the available agricultural and environmental variables.</w:t>
      </w:r>
    </w:p>
    <w:p>
      <w:pPr>
        <w:pStyle w:val="ListBullet"/>
      </w:pPr>
      <w:r>
        <w:t>Clean and prepare the agribusiness dataset for analysis.</w:t>
      </w:r>
    </w:p>
    <w:p>
      <w:pPr>
        <w:pStyle w:val="ListBullet"/>
      </w:pPr>
      <w:r>
        <w:t>Explore distributions, relationships, trends, correlations, and unusual observations.</w:t>
      </w:r>
    </w:p>
    <w:p>
      <w:pPr>
        <w:pStyle w:val="ListBullet"/>
      </w:pPr>
      <w:r>
        <w:t>Develop a machine learning model for crop-yield prediction.</w:t>
      </w:r>
    </w:p>
    <w:p>
      <w:pPr>
        <w:pStyle w:val="ListBullet"/>
      </w:pPr>
      <w:r>
        <w:t>Interpret the results in simple, practical terms.</w:t>
      </w:r>
    </w:p>
    <w:p>
      <w:pPr>
        <w:pStyle w:val="ListBullet"/>
      </w:pPr>
      <w:r>
        <w:t>Translate the findings into recommendations that can be useful to agribusiness stakeholders.</w:t>
      </w:r>
    </w:p>
    <w:p>
      <w:pPr>
        <w:pStyle w:val="Heading1"/>
      </w:pPr>
      <w:r>
        <w:t>3. Dataset and Methodology Recap</w:t>
      </w:r>
    </w:p>
    <w:p>
      <w:r>
        <w:t>The project used a publicly inspired crop production dataset based on the type of information available through agricultural databases such as FAOSTAT. The working variables included:</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DEBE1"/>
          </w:tcPr>
          <w:p>
            <w:r/>
            <w:r>
              <w:rPr>
                <w:b/>
                <w:sz w:val="19"/>
              </w:rPr>
              <w:t>Variable</w:t>
            </w:r>
          </w:p>
        </w:tc>
        <w:tc>
          <w:tcPr>
            <w:tcW w:type="dxa" w:w="3312"/>
            <w:vAlign w:val="center"/>
            <w:shd w:fill="DDEBE1"/>
          </w:tcPr>
          <w:p>
            <w:r/>
            <w:r>
              <w:rPr>
                <w:b/>
                <w:sz w:val="19"/>
              </w:rPr>
              <w:t>Type / Role</w:t>
            </w:r>
          </w:p>
        </w:tc>
        <w:tc>
          <w:tcPr>
            <w:tcW w:type="dxa" w:w="3312"/>
            <w:vAlign w:val="center"/>
            <w:shd w:fill="DDEBE1"/>
          </w:tcPr>
          <w:p>
            <w:r/>
            <w:r>
              <w:rPr>
                <w:b/>
                <w:sz w:val="19"/>
              </w:rPr>
              <w:t>Practical Meaning</w:t>
            </w:r>
          </w:p>
        </w:tc>
      </w:tr>
      <w:tr>
        <w:tc>
          <w:tcPr>
            <w:tcW w:type="dxa" w:w="3312"/>
            <w:vAlign w:val="center"/>
          </w:tcPr>
          <w:p>
            <w:r/>
            <w:r>
              <w:rPr>
                <w:b w:val="0"/>
                <w:sz w:val="19"/>
              </w:rPr>
              <w:t>State</w:t>
            </w:r>
          </w:p>
        </w:tc>
        <w:tc>
          <w:tcPr>
            <w:tcW w:type="dxa" w:w="3312"/>
            <w:vAlign w:val="center"/>
          </w:tcPr>
          <w:p>
            <w:r/>
            <w:r>
              <w:rPr>
                <w:b w:val="0"/>
                <w:sz w:val="19"/>
              </w:rPr>
              <w:t>Categorical</w:t>
            </w:r>
          </w:p>
        </w:tc>
        <w:tc>
          <w:tcPr>
            <w:tcW w:type="dxa" w:w="3312"/>
            <w:vAlign w:val="center"/>
          </w:tcPr>
          <w:p>
            <w:r/>
            <w:r>
              <w:rPr>
                <w:b w:val="0"/>
                <w:sz w:val="19"/>
              </w:rPr>
              <w:t>Geographical location of production</w:t>
            </w:r>
          </w:p>
        </w:tc>
      </w:tr>
      <w:tr>
        <w:tc>
          <w:tcPr>
            <w:tcW w:type="dxa" w:w="3312"/>
            <w:vAlign w:val="center"/>
          </w:tcPr>
          <w:p>
            <w:r/>
            <w:r>
              <w:rPr>
                <w:b w:val="0"/>
                <w:sz w:val="19"/>
              </w:rPr>
              <w:t>Crop Type</w:t>
            </w:r>
          </w:p>
        </w:tc>
        <w:tc>
          <w:tcPr>
            <w:tcW w:type="dxa" w:w="3312"/>
            <w:vAlign w:val="center"/>
          </w:tcPr>
          <w:p>
            <w:r/>
            <w:r>
              <w:rPr>
                <w:b w:val="0"/>
                <w:sz w:val="19"/>
              </w:rPr>
              <w:t>Categorical</w:t>
            </w:r>
          </w:p>
        </w:tc>
        <w:tc>
          <w:tcPr>
            <w:tcW w:type="dxa" w:w="3312"/>
            <w:vAlign w:val="center"/>
          </w:tcPr>
          <w:p>
            <w:r/>
            <w:r>
              <w:rPr>
                <w:b w:val="0"/>
                <w:sz w:val="19"/>
              </w:rPr>
              <w:t>Type of crop being considered</w:t>
            </w:r>
          </w:p>
        </w:tc>
      </w:tr>
      <w:tr>
        <w:tc>
          <w:tcPr>
            <w:tcW w:type="dxa" w:w="3312"/>
            <w:vAlign w:val="center"/>
          </w:tcPr>
          <w:p>
            <w:r/>
            <w:r>
              <w:rPr>
                <w:b w:val="0"/>
                <w:sz w:val="19"/>
              </w:rPr>
              <w:t>Rainfall</w:t>
            </w:r>
          </w:p>
        </w:tc>
        <w:tc>
          <w:tcPr>
            <w:tcW w:type="dxa" w:w="3312"/>
            <w:vAlign w:val="center"/>
          </w:tcPr>
          <w:p>
            <w:r/>
            <w:r>
              <w:rPr>
                <w:b w:val="0"/>
                <w:sz w:val="19"/>
              </w:rPr>
              <w:t>Numerical</w:t>
            </w:r>
          </w:p>
        </w:tc>
        <w:tc>
          <w:tcPr>
            <w:tcW w:type="dxa" w:w="3312"/>
            <w:vAlign w:val="center"/>
          </w:tcPr>
          <w:p>
            <w:r/>
            <w:r>
              <w:rPr>
                <w:b w:val="0"/>
                <w:sz w:val="19"/>
              </w:rPr>
              <w:t>Amount of rainfall associated with the observation</w:t>
            </w:r>
          </w:p>
        </w:tc>
      </w:tr>
      <w:tr>
        <w:tc>
          <w:tcPr>
            <w:tcW w:type="dxa" w:w="3312"/>
            <w:vAlign w:val="center"/>
          </w:tcPr>
          <w:p>
            <w:r/>
            <w:r>
              <w:rPr>
                <w:b w:val="0"/>
                <w:sz w:val="19"/>
              </w:rPr>
              <w:t>Crop Yield</w:t>
            </w:r>
          </w:p>
        </w:tc>
        <w:tc>
          <w:tcPr>
            <w:tcW w:type="dxa" w:w="3312"/>
            <w:vAlign w:val="center"/>
          </w:tcPr>
          <w:p>
            <w:r/>
            <w:r>
              <w:rPr>
                <w:b w:val="0"/>
                <w:sz w:val="19"/>
              </w:rPr>
              <w:t>Numerical / Target</w:t>
            </w:r>
          </w:p>
        </w:tc>
        <w:tc>
          <w:tcPr>
            <w:tcW w:type="dxa" w:w="3312"/>
            <w:vAlign w:val="center"/>
          </w:tcPr>
          <w:p>
            <w:r/>
            <w:r>
              <w:rPr>
                <w:b w:val="0"/>
                <w:sz w:val="19"/>
              </w:rPr>
              <w:t>Crop productivity measure to be predicted</w:t>
            </w:r>
          </w:p>
        </w:tc>
      </w:tr>
      <w:tr>
        <w:tc>
          <w:tcPr>
            <w:tcW w:type="dxa" w:w="3312"/>
            <w:vAlign w:val="center"/>
          </w:tcPr>
          <w:p>
            <w:r/>
            <w:r>
              <w:rPr>
                <w:b w:val="0"/>
                <w:sz w:val="19"/>
              </w:rPr>
              <w:t>Year</w:t>
            </w:r>
          </w:p>
        </w:tc>
        <w:tc>
          <w:tcPr>
            <w:tcW w:type="dxa" w:w="3312"/>
            <w:vAlign w:val="center"/>
          </w:tcPr>
          <w:p>
            <w:r/>
            <w:r>
              <w:rPr>
                <w:b w:val="0"/>
                <w:sz w:val="19"/>
              </w:rPr>
              <w:t>Numerical / Time</w:t>
            </w:r>
          </w:p>
        </w:tc>
        <w:tc>
          <w:tcPr>
            <w:tcW w:type="dxa" w:w="3312"/>
            <w:vAlign w:val="center"/>
          </w:tcPr>
          <w:p>
            <w:r/>
            <w:r>
              <w:rPr>
                <w:b w:val="0"/>
                <w:sz w:val="19"/>
              </w:rPr>
              <w:t>Year of the observation</w:t>
            </w:r>
          </w:p>
        </w:tc>
      </w:tr>
      <w:tr>
        <w:tc>
          <w:tcPr>
            <w:tcW w:type="dxa" w:w="3312"/>
            <w:vAlign w:val="center"/>
          </w:tcPr>
          <w:p>
            <w:r/>
            <w:r>
              <w:rPr>
                <w:b w:val="0"/>
                <w:sz w:val="19"/>
              </w:rPr>
              <w:t>Average Temperature</w:t>
            </w:r>
          </w:p>
        </w:tc>
        <w:tc>
          <w:tcPr>
            <w:tcW w:type="dxa" w:w="3312"/>
            <w:vAlign w:val="center"/>
          </w:tcPr>
          <w:p>
            <w:r/>
            <w:r>
              <w:rPr>
                <w:b w:val="0"/>
                <w:sz w:val="19"/>
              </w:rPr>
              <w:t>Numerical</w:t>
            </w:r>
          </w:p>
        </w:tc>
        <w:tc>
          <w:tcPr>
            <w:tcW w:type="dxa" w:w="3312"/>
            <w:vAlign w:val="center"/>
          </w:tcPr>
          <w:p>
            <w:r/>
            <w:r>
              <w:rPr>
                <w:b w:val="0"/>
                <w:sz w:val="19"/>
              </w:rPr>
              <w:t>Average temperature associated with the observation</w:t>
            </w:r>
          </w:p>
        </w:tc>
      </w:tr>
    </w:tbl>
    <w:p>
      <w:pPr>
        <w:pStyle w:val="Heading1"/>
      </w:pPr>
      <w:r>
        <w:t>4. Data Preparation and Quality Improvements</w:t>
      </w:r>
    </w:p>
    <w:p>
      <w:r>
        <w:t>The dataset was checked before modelling so that obvious data-quality problems would not directly affect the analysis. Three missing values were handled using median imputation, one duplicate record was removed, and one yield outlier was treated using an IQR-based approach. Rainfall was also normalized using Min–Max scaling.</w:t>
      </w:r>
    </w:p>
    <w:p>
      <w:r>
        <w:t>After these steps, 14 observations were available for analysis. These procedures improved consistency, but they did not solve the larger limitation of having a very small sample.</w:t>
      </w:r>
    </w:p>
    <w:p>
      <w:pPr>
        <w:pStyle w:val="Heading1"/>
      </w:pPr>
      <w:r>
        <w:t>5. Key Findings from Exploratory Data Analysis</w:t>
      </w:r>
    </w:p>
    <w:p>
      <w:r>
        <w:rPr>
          <w:b/>
        </w:rPr>
        <w:t xml:space="preserve">Environmental variables matter to crop productivity: </w:t>
      </w:r>
      <w:r>
        <w:t>The EDA examined rainfall and average temperature in relation to crop yield. The analysis indicates that these environmental variables can influence crop productivity, although their effects vary across observations.</w:t>
      </w:r>
    </w:p>
    <w:p>
      <w:r>
        <w:rPr>
          <w:b/>
        </w:rPr>
        <w:t xml:space="preserve">Crop yield is affected by multiple factors: </w:t>
      </w:r>
      <w:r>
        <w:t>Yield should not be interpreted as the result of a single variable. Crop type, location, weather conditions, farming practices, soil conditions, irrigation, inputs, and other operational factors can all contribute to differences in productivity.</w:t>
      </w:r>
    </w:p>
    <w:p>
      <w:r>
        <w:rPr>
          <w:b/>
        </w:rPr>
        <w:t xml:space="preserve">The dataset contains useful variation but limited evidence: </w:t>
      </w:r>
      <w:r>
        <w:t>The cleaned dataset was suitable for demonstrating an end-to-end data-analysis workflow, but 14 observations are not enough to confidently generalize patterns to the wider agribusiness sector.</w:t>
      </w:r>
    </w:p>
    <w:p>
      <w:r>
        <w:rPr>
          <w:b/>
        </w:rPr>
        <w:t xml:space="preserve">Outliers and missing values can affect agricultural analysis: </w:t>
      </w:r>
      <w:r>
        <w:t>The cleaning stage showed why agricultural datasets need quality checks. Unusual yield values, missing measurements, and duplicate records can distort statistical summaries and machine-learning results if left untreated.</w:t>
      </w:r>
    </w:p>
    <w:p>
      <w:pPr>
        <w:pStyle w:val="Heading1"/>
      </w:pPr>
      <w:r>
        <w:t>6. Model Findings – Linear Regression</w:t>
      </w:r>
    </w:p>
    <w:p>
      <w:r>
        <w:t>Linear Regression was selected to predict crop yield because it is simple to interpret and provides a useful baseline for understanding how numerical inputs may be associated with a continuous target such as yield.</w:t>
      </w:r>
    </w:p>
    <w:p>
      <w:r>
        <w:t>The data was divided into 70% training data and 30% testing data, resulting in 9 training observations and 5 testing observations. The model was evaluated using Mean Absolute Error (MAE), Root Mean Squared Error (RMSE), and R².</w:t>
      </w:r>
    </w:p>
    <w:p>
      <w:r>
        <w:t>The key result available from the Week 3 analysis is a negative R² on the test set. In practical terms, this means that the fitted model did not explain the variation in the five test observations well enough to outperform a simple baseline based on the test-set mean. With only five test observations, this result can also be highly sensitive to how the data happened to be split.</w:t>
      </w:r>
    </w:p>
    <w:p>
      <w:r>
        <w:t>Therefore, the model should be treated as an exploratory baseline rather than a production-ready crop-yield forecasting system. The negative R² should not be interpreted as proof that machine learning is unsuitable for agribusiness; rather, it highlights the need for more observations, richer predictors, and stronger validation.</w:t>
      </w:r>
    </w:p>
    <w:p>
      <w:pPr>
        <w:pStyle w:val="Heading1"/>
      </w:pPr>
      <w:r>
        <w:t>7. Findings in Simple Language</w:t>
      </w:r>
    </w:p>
    <w:p>
      <w:r>
        <w:t>For a non-technical stakeholder, the project can be summarized in five points:</w:t>
      </w:r>
    </w:p>
    <w:p>
      <w:pPr>
        <w:pStyle w:val="ListNumber"/>
      </w:pPr>
      <w:r>
        <w:t>Weather conditions such as rainfall and temperature are relevant to crop production.</w:t>
      </w:r>
    </w:p>
    <w:p>
      <w:pPr>
        <w:pStyle w:val="ListNumber"/>
      </w:pPr>
      <w:r>
        <w:t>Crop yield is influenced by several factors at the same time, so one or two variables cannot explain every change in productivity.</w:t>
      </w:r>
    </w:p>
    <w:p>
      <w:pPr>
        <w:pStyle w:val="ListNumber"/>
      </w:pPr>
      <w:r>
        <w:t>Cleaning the data is important because missing, duplicated, or unusual records can affect conclusions.</w:t>
      </w:r>
    </w:p>
    <w:p>
      <w:pPr>
        <w:pStyle w:val="ListNumber"/>
      </w:pPr>
      <w:r>
        <w:t>The current machine-learning model is not reliable enough for direct operational forecasting because the dataset is very small.</w:t>
      </w:r>
    </w:p>
    <w:p>
      <w:pPr>
        <w:pStyle w:val="ListNumber"/>
      </w:pPr>
      <w:r>
        <w:t>A larger, better-structured dataset could make predictive analysis substantially more useful for planning and decision-making.</w:t>
      </w:r>
    </w:p>
    <w:p>
      <w:pPr>
        <w:pStyle w:val="Heading1"/>
      </w:pPr>
      <w:r>
        <w:t>8. Implications for the Agribusiness Sector</w:t>
      </w:r>
    </w:p>
    <w:p>
      <w:r>
        <w:rPr>
          <w:b/>
        </w:rPr>
        <w:t xml:space="preserve">Production planning: </w:t>
      </w:r>
      <w:r>
        <w:t>Agribusinesses can benefit from combining historical yield information with weather and operational data when planning production, procurement, and storage.</w:t>
      </w:r>
    </w:p>
    <w:p>
      <w:r>
        <w:rPr>
          <w:b/>
        </w:rPr>
        <w:t xml:space="preserve">Risk management: </w:t>
      </w:r>
      <w:r>
        <w:t>Rainfall and temperature monitoring can support early identification of potentially unfavorable growing conditions, especially when combined with crop-specific thresholds and historical patterns.</w:t>
      </w:r>
    </w:p>
    <w:p>
      <w:r>
        <w:rPr>
          <w:b/>
        </w:rPr>
        <w:t xml:space="preserve">Data-driven decision making: </w:t>
      </w:r>
      <w:r>
        <w:t>The project demonstrates the value of maintaining structured agricultural records rather than relying only on informal or fragmented information.</w:t>
      </w:r>
    </w:p>
    <w:p>
      <w:r>
        <w:rPr>
          <w:b/>
        </w:rPr>
        <w:t xml:space="preserve">Resource allocation: </w:t>
      </w:r>
      <w:r>
        <w:t>Reliable yield estimates can eventually help organizations plan seeds, fertilizers, irrigation, labor, storage, and transportation more efficiently.</w:t>
      </w:r>
    </w:p>
    <w:p>
      <w:r>
        <w:rPr>
          <w:b/>
        </w:rPr>
        <w:t xml:space="preserve">Need for better data infrastructure: </w:t>
      </w:r>
      <w:r>
        <w:t>The small sample in this project shows that predictive analytics depends heavily on data volume, quality, consistency, and coverage across crops, locations, and seasons.</w:t>
      </w:r>
    </w:p>
    <w:p>
      <w:pPr>
        <w:pStyle w:val="Heading1"/>
      </w:pPr>
      <w:r>
        <w:t>9. Actionable Recommendations</w:t>
      </w:r>
    </w:p>
    <w:p>
      <w:r>
        <w:rPr>
          <w:b/>
        </w:rPr>
        <w:t xml:space="preserve">1. Build a larger agricultural dataset </w:t>
      </w:r>
      <w:r>
        <w:t>Collect multiple years of observations across more states, crop types, and growing seasons. Larger samples will make model training and validation more meaningful.</w:t>
      </w:r>
    </w:p>
    <w:p>
      <w:r>
        <w:rPr>
          <w:b/>
        </w:rPr>
        <w:t xml:space="preserve">2. Record more production variables </w:t>
      </w:r>
      <w:r>
        <w:t>Add soil quality, irrigation availability, fertilizer use, seed variety, cultivated area, pest or disease incidence, humidity, and other relevant farm-level variables where available.</w:t>
      </w:r>
    </w:p>
    <w:p>
      <w:r>
        <w:rPr>
          <w:b/>
        </w:rPr>
        <w:t xml:space="preserve">3. Strengthen weather monitoring </w:t>
      </w:r>
      <w:r>
        <w:t>Integrate reliable rainfall and temperature records with crop and location information. More frequent measurements can provide better insight than a single summary value.</w:t>
      </w:r>
    </w:p>
    <w:p>
      <w:r>
        <w:rPr>
          <w:b/>
        </w:rPr>
        <w:t xml:space="preserve">4. Use crop-specific analysis </w:t>
      </w:r>
      <w:r>
        <w:t>Avoid assuming that one relationship applies equally to every crop. Develop separate models or include crop type as an important modelling feature when enough data is available.</w:t>
      </w:r>
    </w:p>
    <w:p>
      <w:r>
        <w:rPr>
          <w:b/>
        </w:rPr>
        <w:t xml:space="preserve">5. Validate models more carefully </w:t>
      </w:r>
      <w:r>
        <w:t>With larger datasets, use cross-validation and compare multiple algorithms such as Linear Regression, Random Forest, Gradient Boosting, or other suitable methods. Model selection should be based on validation performance and interpretability.</w:t>
      </w:r>
    </w:p>
    <w:p>
      <w:r>
        <w:rPr>
          <w:b/>
        </w:rPr>
        <w:t xml:space="preserve">6. Create an early-warning workflow </w:t>
      </w:r>
      <w:r>
        <w:t>Once a model has been validated on sufficient historical data, use weather and field indicators to flag situations where expected yield may be at risk. Such alerts should support, not replace, agronomist and farmer judgement.</w:t>
      </w:r>
    </w:p>
    <w:p>
      <w:r>
        <w:rPr>
          <w:b/>
        </w:rPr>
        <w:t xml:space="preserve">7. Track model performance continuously </w:t>
      </w:r>
      <w:r>
        <w:t>After deployment, compare predicted yields with actual yields each season. Retrain or recalibrate the model when agricultural conditions, climate patterns, crop varieties, or farming practices change.</w:t>
      </w:r>
    </w:p>
    <w:p>
      <w:pPr>
        <w:pStyle w:val="Heading1"/>
      </w:pPr>
      <w:r>
        <w:t>10. Recommendation Priority</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DDEBE1"/>
          </w:tcPr>
          <w:p>
            <w:r/>
            <w:r>
              <w:rPr>
                <w:b/>
                <w:sz w:val="19"/>
              </w:rPr>
              <w:t>Priority</w:t>
            </w:r>
          </w:p>
        </w:tc>
        <w:tc>
          <w:tcPr>
            <w:tcW w:type="dxa" w:w="2484"/>
            <w:vAlign w:val="center"/>
            <w:shd w:fill="DDEBE1"/>
          </w:tcPr>
          <w:p>
            <w:r/>
            <w:r>
              <w:rPr>
                <w:b/>
                <w:sz w:val="19"/>
              </w:rPr>
              <w:t>Action</w:t>
            </w:r>
          </w:p>
        </w:tc>
        <w:tc>
          <w:tcPr>
            <w:tcW w:type="dxa" w:w="2484"/>
            <w:vAlign w:val="center"/>
            <w:shd w:fill="DDEBE1"/>
          </w:tcPr>
          <w:p>
            <w:r/>
            <w:r>
              <w:rPr>
                <w:b/>
                <w:sz w:val="19"/>
              </w:rPr>
              <w:t>Expected Benefit</w:t>
            </w:r>
          </w:p>
        </w:tc>
        <w:tc>
          <w:tcPr>
            <w:tcW w:type="dxa" w:w="2484"/>
            <w:vAlign w:val="center"/>
            <w:shd w:fill="DDEBE1"/>
          </w:tcPr>
          <w:p>
            <w:r/>
            <w:r>
              <w:rPr>
                <w:b/>
                <w:sz w:val="19"/>
              </w:rPr>
              <w:t>Time Horizon</w:t>
            </w:r>
          </w:p>
        </w:tc>
      </w:tr>
      <w:tr>
        <w:tc>
          <w:tcPr>
            <w:tcW w:type="dxa" w:w="2484"/>
            <w:vAlign w:val="center"/>
          </w:tcPr>
          <w:p>
            <w:r/>
            <w:r>
              <w:rPr>
                <w:b w:val="0"/>
                <w:sz w:val="19"/>
              </w:rPr>
              <w:t>High</w:t>
            </w:r>
          </w:p>
        </w:tc>
        <w:tc>
          <w:tcPr>
            <w:tcW w:type="dxa" w:w="2484"/>
            <w:vAlign w:val="center"/>
          </w:tcPr>
          <w:p>
            <w:r/>
            <w:r>
              <w:rPr>
                <w:b w:val="0"/>
                <w:sz w:val="19"/>
              </w:rPr>
              <w:t>Expand and standardize data collection</w:t>
            </w:r>
          </w:p>
        </w:tc>
        <w:tc>
          <w:tcPr>
            <w:tcW w:type="dxa" w:w="2484"/>
            <w:vAlign w:val="center"/>
          </w:tcPr>
          <w:p>
            <w:r/>
            <w:r>
              <w:rPr>
                <w:b w:val="0"/>
                <w:sz w:val="19"/>
              </w:rPr>
              <w:t>More reliable analysis and modelling</w:t>
            </w:r>
          </w:p>
        </w:tc>
        <w:tc>
          <w:tcPr>
            <w:tcW w:type="dxa" w:w="2484"/>
            <w:vAlign w:val="center"/>
          </w:tcPr>
          <w:p>
            <w:r/>
            <w:r>
              <w:rPr>
                <w:b w:val="0"/>
                <w:sz w:val="19"/>
              </w:rPr>
              <w:t>Immediate / ongoing</w:t>
            </w:r>
          </w:p>
        </w:tc>
      </w:tr>
      <w:tr>
        <w:tc>
          <w:tcPr>
            <w:tcW w:type="dxa" w:w="2484"/>
            <w:vAlign w:val="center"/>
          </w:tcPr>
          <w:p>
            <w:r/>
            <w:r>
              <w:rPr>
                <w:b w:val="0"/>
                <w:sz w:val="19"/>
              </w:rPr>
              <w:t>High</w:t>
            </w:r>
          </w:p>
        </w:tc>
        <w:tc>
          <w:tcPr>
            <w:tcW w:type="dxa" w:w="2484"/>
            <w:vAlign w:val="center"/>
          </w:tcPr>
          <w:p>
            <w:r/>
            <w:r>
              <w:rPr>
                <w:b w:val="0"/>
                <w:sz w:val="19"/>
              </w:rPr>
              <w:t>Add weather, soil and farm-management variables</w:t>
            </w:r>
          </w:p>
        </w:tc>
        <w:tc>
          <w:tcPr>
            <w:tcW w:type="dxa" w:w="2484"/>
            <w:vAlign w:val="center"/>
          </w:tcPr>
          <w:p>
            <w:r/>
            <w:r>
              <w:rPr>
                <w:b w:val="0"/>
                <w:sz w:val="19"/>
              </w:rPr>
              <w:t>Better explanation of yield variation</w:t>
            </w:r>
          </w:p>
        </w:tc>
        <w:tc>
          <w:tcPr>
            <w:tcW w:type="dxa" w:w="2484"/>
            <w:vAlign w:val="center"/>
          </w:tcPr>
          <w:p>
            <w:r/>
            <w:r>
              <w:rPr>
                <w:b w:val="0"/>
                <w:sz w:val="19"/>
              </w:rPr>
              <w:t>Short–medium term</w:t>
            </w:r>
          </w:p>
        </w:tc>
      </w:tr>
      <w:tr>
        <w:tc>
          <w:tcPr>
            <w:tcW w:type="dxa" w:w="2484"/>
            <w:vAlign w:val="center"/>
          </w:tcPr>
          <w:p>
            <w:r/>
            <w:r>
              <w:rPr>
                <w:b w:val="0"/>
                <w:sz w:val="19"/>
              </w:rPr>
              <w:t>High</w:t>
            </w:r>
          </w:p>
        </w:tc>
        <w:tc>
          <w:tcPr>
            <w:tcW w:type="dxa" w:w="2484"/>
            <w:vAlign w:val="center"/>
          </w:tcPr>
          <w:p>
            <w:r/>
            <w:r>
              <w:rPr>
                <w:b w:val="0"/>
                <w:sz w:val="19"/>
              </w:rPr>
              <w:t>Validate models with larger datasets</w:t>
            </w:r>
          </w:p>
        </w:tc>
        <w:tc>
          <w:tcPr>
            <w:tcW w:type="dxa" w:w="2484"/>
            <w:vAlign w:val="center"/>
          </w:tcPr>
          <w:p>
            <w:r/>
            <w:r>
              <w:rPr>
                <w:b w:val="0"/>
                <w:sz w:val="19"/>
              </w:rPr>
              <w:t>More dependable forecasts</w:t>
            </w:r>
          </w:p>
        </w:tc>
        <w:tc>
          <w:tcPr>
            <w:tcW w:type="dxa" w:w="2484"/>
            <w:vAlign w:val="center"/>
          </w:tcPr>
          <w:p>
            <w:r/>
            <w:r>
              <w:rPr>
                <w:b w:val="0"/>
                <w:sz w:val="19"/>
              </w:rPr>
              <w:t>Medium term</w:t>
            </w:r>
          </w:p>
        </w:tc>
      </w:tr>
      <w:tr>
        <w:tc>
          <w:tcPr>
            <w:tcW w:type="dxa" w:w="2484"/>
            <w:vAlign w:val="center"/>
          </w:tcPr>
          <w:p>
            <w:r/>
            <w:r>
              <w:rPr>
                <w:b w:val="0"/>
                <w:sz w:val="19"/>
              </w:rPr>
              <w:t>Medium</w:t>
            </w:r>
          </w:p>
        </w:tc>
        <w:tc>
          <w:tcPr>
            <w:tcW w:type="dxa" w:w="2484"/>
            <w:vAlign w:val="center"/>
          </w:tcPr>
          <w:p>
            <w:r/>
            <w:r>
              <w:rPr>
                <w:b w:val="0"/>
                <w:sz w:val="19"/>
              </w:rPr>
              <w:t>Develop crop-specific models</w:t>
            </w:r>
          </w:p>
        </w:tc>
        <w:tc>
          <w:tcPr>
            <w:tcW w:type="dxa" w:w="2484"/>
            <w:vAlign w:val="center"/>
          </w:tcPr>
          <w:p>
            <w:r/>
            <w:r>
              <w:rPr>
                <w:b w:val="0"/>
                <w:sz w:val="19"/>
              </w:rPr>
              <w:t>More relevant predictions</w:t>
            </w:r>
          </w:p>
        </w:tc>
        <w:tc>
          <w:tcPr>
            <w:tcW w:type="dxa" w:w="2484"/>
            <w:vAlign w:val="center"/>
          </w:tcPr>
          <w:p>
            <w:r/>
            <w:r>
              <w:rPr>
                <w:b w:val="0"/>
                <w:sz w:val="19"/>
              </w:rPr>
              <w:t>Medium term</w:t>
            </w:r>
          </w:p>
        </w:tc>
      </w:tr>
      <w:tr>
        <w:tc>
          <w:tcPr>
            <w:tcW w:type="dxa" w:w="2484"/>
            <w:vAlign w:val="center"/>
          </w:tcPr>
          <w:p>
            <w:r/>
            <w:r>
              <w:rPr>
                <w:b w:val="0"/>
                <w:sz w:val="19"/>
              </w:rPr>
              <w:t>Medium</w:t>
            </w:r>
          </w:p>
        </w:tc>
        <w:tc>
          <w:tcPr>
            <w:tcW w:type="dxa" w:w="2484"/>
            <w:vAlign w:val="center"/>
          </w:tcPr>
          <w:p>
            <w:r/>
            <w:r>
              <w:rPr>
                <w:b w:val="0"/>
                <w:sz w:val="19"/>
              </w:rPr>
              <w:t>Introduce monitoring and early-warning dashboards</w:t>
            </w:r>
          </w:p>
        </w:tc>
        <w:tc>
          <w:tcPr>
            <w:tcW w:type="dxa" w:w="2484"/>
            <w:vAlign w:val="center"/>
          </w:tcPr>
          <w:p>
            <w:r/>
            <w:r>
              <w:rPr>
                <w:b w:val="0"/>
                <w:sz w:val="19"/>
              </w:rPr>
              <w:t>Faster response to production risk</w:t>
            </w:r>
          </w:p>
        </w:tc>
        <w:tc>
          <w:tcPr>
            <w:tcW w:type="dxa" w:w="2484"/>
            <w:vAlign w:val="center"/>
          </w:tcPr>
          <w:p>
            <w:r/>
            <w:r>
              <w:rPr>
                <w:b w:val="0"/>
                <w:sz w:val="19"/>
              </w:rPr>
              <w:t>Medium–long term</w:t>
            </w:r>
          </w:p>
        </w:tc>
      </w:tr>
    </w:tbl>
    <w:p>
      <w:pPr>
        <w:pStyle w:val="Heading1"/>
      </w:pPr>
      <w:r>
        <w:t>11. Limitations of the Analysis</w:t>
      </w:r>
    </w:p>
    <w:p>
      <w:pPr>
        <w:pStyle w:val="ListBullet"/>
      </w:pPr>
      <w:r>
        <w:t>The cleaned dataset contains only 14 observations, which is too small for strong generalization.</w:t>
      </w:r>
    </w:p>
    <w:p>
      <w:pPr>
        <w:pStyle w:val="ListBullet"/>
      </w:pPr>
      <w:r>
        <w:t>The 70:30 split leaves only 5 observations in the test set, making performance metrics sensitive to the particular split.</w:t>
      </w:r>
    </w:p>
    <w:p>
      <w:pPr>
        <w:pStyle w:val="ListBullet"/>
      </w:pPr>
      <w:r>
        <w:t>The available variables do not capture all important agricultural factors, such as soil properties, irrigation, fertilizer use, pests, disease, and farming practices.</w:t>
      </w:r>
    </w:p>
    <w:p>
      <w:pPr>
        <w:pStyle w:val="ListBullet"/>
      </w:pPr>
      <w:r>
        <w:t>A negative R² indicates weak predictive performance on the test set and means the current model should not be used as a production forecasting tool.</w:t>
      </w:r>
    </w:p>
    <w:p>
      <w:pPr>
        <w:pStyle w:val="ListBullet"/>
      </w:pPr>
      <w:r>
        <w:t>The findings should therefore be considered exploratory and should be validated using a substantially larger dataset before operational use.</w:t>
      </w:r>
    </w:p>
    <w:p>
      <w:pPr>
        <w:pStyle w:val="Heading1"/>
      </w:pPr>
      <w:r>
        <w:t>12. Conclusion</w:t>
      </w:r>
    </w:p>
    <w:p>
      <w:r>
        <w:t>The Week 4 analysis converts the technical results of the project into practical agribusiness insights. The project shows that agricultural data can be cleaned, explored, and used to build a basic crop-yield prediction model. The analysis also demonstrates an important lesson in applied machine learning: a model is only as dependable as the data and validation supporting it.</w:t>
      </w:r>
    </w:p>
    <w:p>
      <w:r>
        <w:t>The Linear Regression model did not provide sufficiently strong predictive performance on the small test set, as reflected by its negative R². Rather than treating this as a failure of data analytics, it identifies the next development requirement—better and larger agricultural data. For agribusiness stakeholders, the most practical path is to improve data collection, combine production records with environmental and farm-management information, and validate predictive models over multiple seasons.</w:t>
      </w:r>
    </w:p>
    <w:p>
      <w:r>
        <w:t>With these improvements, data analytics can support more informed production planning, risk monitoring, resource allocation, and eventually early-warning systems for crop-yield risks.</w:t>
      </w:r>
    </w:p>
    <w:p>
      <w:pPr>
        <w:pStyle w:val="Heading1"/>
      </w:pPr>
      <w:r>
        <w:t>13. Final Takeaway</w:t>
      </w:r>
    </w:p>
    <w:p>
      <w:pPr>
        <w:jc w:val="center"/>
      </w:pPr>
      <w:r>
        <w:rPr>
          <w:b/>
          <w:sz w:val="28"/>
        </w:rPr>
        <w:t>Better agricultural decisions begin with better agricultural data.</w:t>
      </w:r>
    </w:p>
    <w:p/>
    <w:p>
      <w:pPr>
        <w:jc w:val="center"/>
      </w:pPr>
      <w:r>
        <w:rPr>
          <w:i/>
          <w:sz w:val="18"/>
        </w:rPr>
        <w:t>Week 4 • Findings &amp; Recommendations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