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CD4F" w14:textId="65E624F0" w:rsidR="00E81978" w:rsidRPr="00D370E7" w:rsidRDefault="004A167D">
      <w:pPr>
        <w:pStyle w:val="ab"/>
        <w:rPr>
          <w:rFonts w:asciiTheme="majorHAnsi" w:eastAsia="標楷體" w:hAnsiTheme="majorHAnsi" w:cstheme="majorHAnsi"/>
          <w:noProof/>
          <w:lang w:eastAsia="zh-TW"/>
        </w:rPr>
      </w:pPr>
      <w:sdt>
        <w:sdtPr>
          <w:rPr>
            <w:rFonts w:asciiTheme="majorHAnsi" w:eastAsia="標楷體" w:hAnsiTheme="majorHAnsi" w:cstheme="majorHAnsi" w:hint="eastAsia"/>
            <w:noProof/>
            <w:lang w:val="zh-TW" w:eastAsia="zh-TW" w:bidi="zh-TW"/>
          </w:rPr>
          <w:alias w:val="職稱："/>
          <w:tag w:val="職稱："/>
          <w:id w:val="726351117"/>
          <w:placeholder>
            <w:docPart w:val="1F857743EA724ECDA2E5483754AB3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70EFC">
            <w:rPr>
              <w:rFonts w:asciiTheme="majorHAnsi" w:eastAsia="標楷體" w:hAnsiTheme="majorHAnsi" w:cstheme="majorHAnsi" w:hint="eastAsia"/>
              <w:noProof/>
              <w:lang w:val="zh-TW" w:eastAsia="zh-TW" w:bidi="zh-TW"/>
            </w:rPr>
            <w:t>數值模擬最佳化投資策略</w:t>
          </w:r>
        </w:sdtContent>
      </w:sdt>
    </w:p>
    <w:p w14:paraId="69FC27AA" w14:textId="35A2F406" w:rsidR="00B823AA" w:rsidRPr="00D370E7" w:rsidRDefault="00D370E7" w:rsidP="00B823AA">
      <w:pPr>
        <w:pStyle w:val="210"/>
        <w:rPr>
          <w:rFonts w:asciiTheme="majorHAnsi" w:eastAsia="標楷體" w:hAnsiTheme="majorHAnsi" w:cstheme="majorHAnsi"/>
          <w:noProof/>
          <w:lang w:eastAsia="zh-TW"/>
        </w:rPr>
      </w:pPr>
      <w:r w:rsidRPr="00D370E7">
        <w:rPr>
          <w:rFonts w:asciiTheme="majorHAnsi" w:eastAsia="標楷體" w:hAnsiTheme="majorHAnsi" w:cstheme="majorHAnsi"/>
          <w:noProof/>
          <w:lang w:eastAsia="zh-TW"/>
        </w:rPr>
        <w:t>潘玠佑</w:t>
      </w:r>
    </w:p>
    <w:p w14:paraId="5C06CB1E" w14:textId="56A3F509" w:rsidR="003B7124" w:rsidRDefault="00D370E7" w:rsidP="003B7124">
      <w:pPr>
        <w:pStyle w:val="210"/>
        <w:rPr>
          <w:rFonts w:asciiTheme="majorHAnsi" w:eastAsia="標楷體" w:hAnsiTheme="majorHAnsi" w:cstheme="majorHAnsi"/>
          <w:noProof/>
          <w:lang w:eastAsia="zh-TW"/>
        </w:rPr>
      </w:pPr>
      <w:r w:rsidRPr="00D370E7">
        <w:rPr>
          <w:rFonts w:asciiTheme="majorHAnsi" w:eastAsia="標楷體" w:hAnsiTheme="majorHAnsi" w:cstheme="majorHAnsi"/>
          <w:noProof/>
          <w:lang w:eastAsia="zh-TW"/>
        </w:rPr>
        <w:t>成功大學</w:t>
      </w:r>
      <w:r w:rsidRPr="00D370E7">
        <w:rPr>
          <w:rFonts w:asciiTheme="majorHAnsi" w:eastAsia="標楷體" w:hAnsiTheme="majorHAnsi" w:cstheme="majorHAnsi"/>
          <w:noProof/>
          <w:lang w:eastAsia="zh-TW"/>
        </w:rPr>
        <w:t xml:space="preserve"> </w:t>
      </w:r>
      <w:r w:rsidRPr="00D370E7">
        <w:rPr>
          <w:rFonts w:asciiTheme="majorHAnsi" w:eastAsia="標楷體" w:hAnsiTheme="majorHAnsi" w:cstheme="majorHAnsi"/>
          <w:noProof/>
          <w:lang w:eastAsia="zh-TW"/>
        </w:rPr>
        <w:t>工程科學系</w:t>
      </w:r>
    </w:p>
    <w:p w14:paraId="6AFC518E" w14:textId="77777777" w:rsidR="003B7124" w:rsidRDefault="003B7124">
      <w:pPr>
        <w:spacing w:line="480" w:lineRule="auto"/>
        <w:rPr>
          <w:rFonts w:asciiTheme="majorHAnsi" w:eastAsia="標楷體" w:hAnsiTheme="majorHAnsi" w:cstheme="majorHAnsi"/>
          <w:noProof/>
          <w:lang w:eastAsia="zh-TW"/>
        </w:rPr>
      </w:pPr>
      <w:r>
        <w:rPr>
          <w:rFonts w:asciiTheme="majorHAnsi" w:eastAsia="標楷體" w:hAnsiTheme="majorHAnsi" w:cstheme="majorHAnsi"/>
          <w:noProof/>
          <w:lang w:eastAsia="zh-TW"/>
        </w:rPr>
        <w:br w:type="page"/>
      </w:r>
    </w:p>
    <w:sdt>
      <w:sdtPr>
        <w:rPr>
          <w:rFonts w:cstheme="minorBidi"/>
          <w:b w:val="0"/>
          <w:szCs w:val="24"/>
          <w:lang w:val="zh-TW" w:eastAsia="zh-TW"/>
        </w:rPr>
        <w:id w:val="2072147771"/>
        <w:docPartObj>
          <w:docPartGallery w:val="Table of Contents"/>
          <w:docPartUnique/>
        </w:docPartObj>
      </w:sdtPr>
      <w:sdtEndPr>
        <w:rPr>
          <w:bCs/>
          <w:lang w:eastAsia="zh-CN"/>
        </w:rPr>
      </w:sdtEndPr>
      <w:sdtContent>
        <w:p w14:paraId="241DCF6F" w14:textId="78DA08C9" w:rsidR="00F9300B" w:rsidRPr="000C00F9" w:rsidRDefault="00F9300B" w:rsidP="00F9300B">
          <w:pPr>
            <w:pStyle w:val="affffd"/>
            <w:jc w:val="center"/>
            <w:rPr>
              <w:rFonts w:ascii="Times New Roman" w:eastAsia="標楷體" w:hAnsi="Times New Roman" w:cs="Times New Roman"/>
              <w:b w:val="0"/>
              <w:bCs/>
            </w:rPr>
          </w:pPr>
          <w:r w:rsidRPr="000C00F9">
            <w:rPr>
              <w:rFonts w:ascii="Times New Roman" w:eastAsia="標楷體" w:hAnsi="Times New Roman" w:cs="Times New Roman" w:hint="eastAsia"/>
              <w:b w:val="0"/>
              <w:bCs/>
              <w:lang w:val="zh-TW" w:eastAsia="zh-TW"/>
            </w:rPr>
            <w:t>目錄</w:t>
          </w:r>
        </w:p>
        <w:p w14:paraId="581F8A5C" w14:textId="5DD32D62" w:rsidR="00F9300B" w:rsidRPr="00F9300B" w:rsidRDefault="00F9300B">
          <w:pPr>
            <w:pStyle w:val="14"/>
            <w:tabs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r w:rsidRPr="00F9300B">
            <w:rPr>
              <w:rFonts w:ascii="Times New Roman" w:eastAsia="標楷體" w:hAnsi="Times New Roman" w:cs="Times New Roman"/>
            </w:rPr>
            <w:fldChar w:fldCharType="begin"/>
          </w:r>
          <w:r w:rsidRPr="00F9300B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F9300B">
            <w:rPr>
              <w:rFonts w:ascii="Times New Roman" w:eastAsia="標楷體" w:hAnsi="Times New Roman" w:cs="Times New Roman"/>
            </w:rPr>
            <w:fldChar w:fldCharType="separate"/>
          </w:r>
          <w:hyperlink w:anchor="_Toc105181784" w:history="1">
            <w:r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摘要</w:t>
            </w:r>
            <w:r w:rsidRPr="00F9300B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_Toc105181784 \h </w:instrText>
            </w:r>
            <w:r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D0BE062" w14:textId="64DA2A49" w:rsidR="00F9300B" w:rsidRPr="00F9300B" w:rsidRDefault="004A167D">
          <w:pPr>
            <w:pStyle w:val="14"/>
            <w:tabs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hyperlink w:anchor="_Toc105181785" w:history="1"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研究動機與研究問題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_Toc105181785 \h </w:instrTex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5BABFE32" w14:textId="12D9A225" w:rsidR="00F9300B" w:rsidRPr="00F9300B" w:rsidRDefault="004A167D">
          <w:pPr>
            <w:pStyle w:val="14"/>
            <w:tabs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hyperlink w:anchor="_Toc105181786" w:history="1"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研究方法及步驟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_Toc105181786 \h </w:instrTex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7043A1E6" w14:textId="00DD1A40" w:rsidR="00F9300B" w:rsidRPr="00F9300B" w:rsidRDefault="004A167D" w:rsidP="00F9300B">
          <w:pPr>
            <w:pStyle w:val="2c"/>
            <w:tabs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hyperlink w:anchor="_Toc105181787" w:history="1"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一、取得股票資訊</w:t>
            </w:r>
            <w:r w:rsidR="00F9300B" w:rsidRPr="00F9300B">
              <w:rPr>
                <w:rFonts w:ascii="Times New Roman" w:eastAsia="標楷體" w:hAnsi="Times New Roman" w:cs="Times New Roman"/>
                <w:noProof/>
              </w:rPr>
              <w:tab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_Toc105181787 \h </w:instrTex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DA6D74F" w14:textId="0FAA4D06" w:rsidR="00F9300B" w:rsidRPr="00F9300B" w:rsidRDefault="004A167D">
          <w:pPr>
            <w:pStyle w:val="2c"/>
            <w:tabs>
              <w:tab w:val="left" w:pos="1440"/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hyperlink w:anchor="_Toc105181788" w:history="1"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二、繪製</w:t>
            </w:r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K</w:t>
            </w:r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線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_Toc105181788 \h </w:instrTex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49EDB20" w14:textId="709DCEB5" w:rsidR="00F9300B" w:rsidRPr="00F9300B" w:rsidRDefault="004A167D" w:rsidP="00F9300B">
          <w:pPr>
            <w:pStyle w:val="2c"/>
            <w:tabs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hyperlink w:anchor="_Toc105181789" w:history="1"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三、最佳化與回測數據對比</w:t>
            </w:r>
            <w:r w:rsidR="00F9300B" w:rsidRPr="00F9300B">
              <w:rPr>
                <w:rFonts w:ascii="Times New Roman" w:eastAsia="標楷體" w:hAnsi="Times New Roman" w:cs="Times New Roman"/>
                <w:noProof/>
              </w:rPr>
              <w:tab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_Toc105181789 \h </w:instrTex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D4923FB" w14:textId="08E351CA" w:rsidR="00F9300B" w:rsidRPr="00F9300B" w:rsidRDefault="004A167D">
          <w:pPr>
            <w:pStyle w:val="14"/>
            <w:tabs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hyperlink w:anchor="_Toc105181790" w:history="1"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eastAsia="zh-TW"/>
              </w:rPr>
              <w:t>預期結果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_Toc105181790 \h </w:instrTex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9F6275C" w14:textId="1A065663" w:rsidR="00F9300B" w:rsidRPr="00F9300B" w:rsidRDefault="004A167D">
          <w:pPr>
            <w:pStyle w:val="14"/>
            <w:tabs>
              <w:tab w:val="right" w:leader="dot" w:pos="8777"/>
            </w:tabs>
            <w:rPr>
              <w:rFonts w:ascii="Times New Roman" w:eastAsia="標楷體" w:hAnsi="Times New Roman" w:cs="Times New Roman"/>
              <w:noProof/>
            </w:rPr>
          </w:pPr>
          <w:hyperlink w:anchor="_Toc105181791" w:history="1">
            <w:r w:rsidR="00F9300B" w:rsidRPr="00F9300B">
              <w:rPr>
                <w:rStyle w:val="afffff"/>
                <w:rFonts w:ascii="Times New Roman" w:eastAsia="標楷體" w:hAnsi="Times New Roman" w:cs="Times New Roman"/>
                <w:noProof/>
                <w:lang w:val="zh-TW" w:eastAsia="zh-TW" w:bidi="zh-TW"/>
              </w:rPr>
              <w:t>參考資料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_Toc105181791 \h </w:instrTex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925B75">
              <w:rPr>
                <w:rFonts w:ascii="Times New Roman" w:eastAsia="標楷體" w:hAnsi="Times New Roman" w:cs="Times New Roman"/>
                <w:noProof/>
                <w:webHidden/>
              </w:rPr>
              <w:t>9</w:t>
            </w:r>
            <w:r w:rsidR="00F9300B" w:rsidRPr="00F9300B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6AB88A7" w14:textId="77777777" w:rsidR="00F9300B" w:rsidRDefault="00F9300B" w:rsidP="00F9300B">
          <w:pPr>
            <w:ind w:firstLine="0"/>
          </w:pPr>
          <w:r w:rsidRPr="00F9300B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5C73B623" w14:textId="77777777" w:rsidR="00E81978" w:rsidRPr="00316FFF" w:rsidRDefault="00D370E7">
      <w:pPr>
        <w:pStyle w:val="a5"/>
        <w:rPr>
          <w:rFonts w:asciiTheme="minorHAnsi" w:eastAsia="標楷體" w:hAnsiTheme="minorHAnsi" w:cstheme="minorHAnsi"/>
          <w:noProof/>
          <w:lang w:eastAsia="zh-TW"/>
        </w:rPr>
      </w:pPr>
      <w:bookmarkStart w:id="0" w:name="_Toc105181784"/>
      <w:r w:rsidRPr="00316FFF">
        <w:rPr>
          <w:rFonts w:asciiTheme="minorHAnsi" w:eastAsia="標楷體" w:hAnsiTheme="minorHAnsi" w:cstheme="minorHAnsi"/>
          <w:noProof/>
          <w:lang w:eastAsia="zh-TW"/>
        </w:rPr>
        <w:lastRenderedPageBreak/>
        <w:t>摘要</w:t>
      </w:r>
      <w:bookmarkEnd w:id="0"/>
    </w:p>
    <w:p w14:paraId="6EDE72DC" w14:textId="39DAA127" w:rsidR="00906547" w:rsidRDefault="00316FFF" w:rsidP="000E53F5">
      <w:pPr>
        <w:pStyle w:val="aa"/>
        <w:jc w:val="both"/>
        <w:rPr>
          <w:rFonts w:asciiTheme="minorHAnsi" w:eastAsia="標楷體" w:hAnsiTheme="minorHAnsi" w:cstheme="minorHAnsi"/>
          <w:noProof/>
          <w:lang w:eastAsia="zh-TW"/>
        </w:rPr>
      </w:pPr>
      <w:r>
        <w:rPr>
          <w:rFonts w:asciiTheme="minorHAnsi" w:eastAsia="標楷體" w:hAnsiTheme="minorHAnsi" w:cstheme="minorHAnsi" w:hint="eastAsia"/>
          <w:noProof/>
          <w:lang w:eastAsia="zh-TW"/>
        </w:rPr>
        <w:t>在現今通貨膨脹</w:t>
      </w:r>
      <w:r w:rsidR="00FA1524">
        <w:rPr>
          <w:rFonts w:asciiTheme="minorHAnsi" w:eastAsia="標楷體" w:hAnsiTheme="minorHAnsi" w:cstheme="minorHAnsi" w:hint="eastAsia"/>
          <w:noProof/>
          <w:lang w:eastAsia="zh-TW"/>
        </w:rPr>
        <w:t>率高漲而利息低迷的時代</w:t>
      </w:r>
      <w:r>
        <w:rPr>
          <w:rFonts w:asciiTheme="minorHAnsi" w:eastAsia="標楷體" w:hAnsiTheme="minorHAnsi" w:cstheme="minorHAnsi" w:hint="eastAsia"/>
          <w:noProof/>
          <w:lang w:eastAsia="zh-TW"/>
        </w:rPr>
        <w:t>，若將</w:t>
      </w:r>
      <w:r w:rsidR="00FA1524">
        <w:rPr>
          <w:rFonts w:asciiTheme="minorHAnsi" w:eastAsia="標楷體" w:hAnsiTheme="minorHAnsi" w:cstheme="minorHAnsi" w:hint="eastAsia"/>
          <w:noProof/>
          <w:lang w:eastAsia="zh-TW"/>
        </w:rPr>
        <w:t>資金存於銀行或郵局中，只會隨時間消磨其價值。為此，許多人投資股票和</w:t>
      </w:r>
      <w:r w:rsidR="00FA1524">
        <w:rPr>
          <w:rFonts w:asciiTheme="minorHAnsi" w:eastAsia="標楷體" w:hAnsiTheme="minorHAnsi" w:cstheme="minorHAnsi" w:hint="eastAsia"/>
          <w:noProof/>
          <w:lang w:eastAsia="zh-TW"/>
        </w:rPr>
        <w:t>E</w:t>
      </w:r>
      <w:r w:rsidR="00FA1524">
        <w:rPr>
          <w:rFonts w:asciiTheme="minorHAnsi" w:eastAsia="標楷體" w:hAnsiTheme="minorHAnsi" w:cstheme="minorHAnsi"/>
          <w:noProof/>
          <w:lang w:eastAsia="zh-TW"/>
        </w:rPr>
        <w:t>TF</w:t>
      </w:r>
      <w:r w:rsidR="00FA1524">
        <w:rPr>
          <w:rFonts w:asciiTheme="minorHAnsi" w:eastAsia="標楷體" w:hAnsiTheme="minorHAnsi" w:cstheme="minorHAnsi" w:hint="eastAsia"/>
          <w:noProof/>
          <w:lang w:eastAsia="zh-TW"/>
        </w:rPr>
        <w:t>，以對抗通貨膨脹。然而，</w:t>
      </w:r>
      <w:r w:rsidR="00FA1524" w:rsidRPr="00316FFF">
        <w:rPr>
          <w:rFonts w:asciiTheme="minorHAnsi" w:eastAsia="標楷體" w:hAnsiTheme="minorHAnsi" w:cstheme="minorHAnsi"/>
          <w:noProof/>
          <w:lang w:eastAsia="zh-TW"/>
        </w:rPr>
        <w:t>眾所皆知水能載舟亦能覆舟，而股票市場</w:t>
      </w:r>
      <w:r w:rsidR="00996472">
        <w:rPr>
          <w:rFonts w:asciiTheme="minorHAnsi" w:eastAsia="標楷體" w:hAnsiTheme="minorHAnsi" w:cstheme="minorHAnsi" w:hint="eastAsia"/>
          <w:noProof/>
          <w:lang w:eastAsia="zh-TW"/>
        </w:rPr>
        <w:t>亦如</w:t>
      </w:r>
      <w:r w:rsidR="00FA1524" w:rsidRPr="00316FFF">
        <w:rPr>
          <w:rFonts w:asciiTheme="minorHAnsi" w:eastAsia="標楷體" w:hAnsiTheme="minorHAnsi" w:cstheme="minorHAnsi"/>
          <w:noProof/>
          <w:lang w:eastAsia="zh-TW"/>
        </w:rPr>
        <w:t>那滔滔浪江。</w:t>
      </w:r>
      <w:r w:rsidR="002F1DAA">
        <w:rPr>
          <w:rFonts w:asciiTheme="minorHAnsi" w:eastAsia="標楷體" w:hAnsiTheme="minorHAnsi" w:cstheme="minorHAnsi" w:hint="eastAsia"/>
          <w:noProof/>
          <w:lang w:eastAsia="zh-TW"/>
        </w:rPr>
        <w:t>若沒有準</w:t>
      </w:r>
      <w:r w:rsidR="00996472">
        <w:rPr>
          <w:rFonts w:asciiTheme="minorHAnsi" w:eastAsia="標楷體" w:hAnsiTheme="minorHAnsi" w:cstheme="minorHAnsi" w:hint="eastAsia"/>
          <w:noProof/>
          <w:lang w:eastAsia="zh-TW"/>
        </w:rPr>
        <w:t>充分準備而</w:t>
      </w:r>
      <w:r w:rsidR="002F1DAA">
        <w:rPr>
          <w:rFonts w:asciiTheme="minorHAnsi" w:eastAsia="標楷體" w:hAnsiTheme="minorHAnsi" w:cstheme="minorHAnsi" w:hint="eastAsia"/>
          <w:noProof/>
          <w:lang w:eastAsia="zh-TW"/>
        </w:rPr>
        <w:t>隨意投資，只會</w:t>
      </w:r>
      <w:r w:rsidR="00996472">
        <w:rPr>
          <w:rFonts w:asciiTheme="minorHAnsi" w:eastAsia="標楷體" w:hAnsiTheme="minorHAnsi" w:cstheme="minorHAnsi" w:hint="eastAsia"/>
          <w:noProof/>
          <w:lang w:eastAsia="zh-TW"/>
        </w:rPr>
        <w:t>落</w:t>
      </w:r>
      <w:r w:rsidR="002F1DAA">
        <w:rPr>
          <w:rFonts w:asciiTheme="minorHAnsi" w:eastAsia="標楷體" w:hAnsiTheme="minorHAnsi" w:cstheme="minorHAnsi" w:hint="eastAsia"/>
          <w:noProof/>
          <w:lang w:eastAsia="zh-TW"/>
        </w:rPr>
        <w:t>得「韭菜」</w:t>
      </w:r>
      <w:r w:rsidR="00926F07">
        <w:rPr>
          <w:rFonts w:asciiTheme="minorHAnsi" w:eastAsia="標楷體" w:hAnsiTheme="minorHAnsi" w:cstheme="minorHAnsi" w:hint="eastAsia"/>
          <w:noProof/>
          <w:lang w:eastAsia="zh-TW"/>
        </w:rPr>
        <w:t>，任人隨意宰割，</w:t>
      </w:r>
      <w:r w:rsidR="002F1DAA">
        <w:rPr>
          <w:rFonts w:asciiTheme="minorHAnsi" w:eastAsia="標楷體" w:hAnsiTheme="minorHAnsi" w:cstheme="minorHAnsi" w:hint="eastAsia"/>
          <w:noProof/>
          <w:lang w:eastAsia="zh-TW"/>
        </w:rPr>
        <w:t>的稱謂。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因此，本研究藉由蒐集</w:t>
      </w:r>
      <w:r w:rsidR="00DA73BD">
        <w:rPr>
          <w:rFonts w:asciiTheme="minorHAnsi" w:eastAsia="標楷體" w:hAnsiTheme="minorHAnsi" w:cstheme="minorHAnsi"/>
          <w:noProof/>
          <w:lang w:eastAsia="zh-TW"/>
        </w:rPr>
        <w:t>yfinance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的股票數據，利用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p</w:t>
      </w:r>
      <w:r w:rsidR="00DA73BD">
        <w:rPr>
          <w:rFonts w:asciiTheme="minorHAnsi" w:eastAsia="標楷體" w:hAnsiTheme="minorHAnsi" w:cstheme="minorHAnsi"/>
          <w:noProof/>
          <w:lang w:eastAsia="zh-TW"/>
        </w:rPr>
        <w:t>andas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整理資料後，藉由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m</w:t>
      </w:r>
      <w:r w:rsidR="00DA73BD">
        <w:rPr>
          <w:rFonts w:asciiTheme="minorHAnsi" w:eastAsia="標楷體" w:hAnsiTheme="minorHAnsi" w:cstheme="minorHAnsi"/>
          <w:noProof/>
          <w:lang w:eastAsia="zh-TW"/>
        </w:rPr>
        <w:t>atlabplot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和</w:t>
      </w:r>
      <w:r w:rsidR="00DA73BD">
        <w:rPr>
          <w:rFonts w:asciiTheme="minorHAnsi" w:eastAsia="標楷體" w:hAnsiTheme="minorHAnsi" w:cstheme="minorHAnsi"/>
          <w:noProof/>
          <w:lang w:eastAsia="zh-TW"/>
        </w:rPr>
        <w:t>b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a</w:t>
      </w:r>
      <w:r w:rsidR="00DA73BD">
        <w:rPr>
          <w:rFonts w:asciiTheme="minorHAnsi" w:eastAsia="標楷體" w:hAnsiTheme="minorHAnsi" w:cstheme="minorHAnsi"/>
          <w:noProof/>
          <w:lang w:eastAsia="zh-TW"/>
        </w:rPr>
        <w:t>cktest</w:t>
      </w:r>
      <w:r w:rsidR="00996472">
        <w:rPr>
          <w:rFonts w:asciiTheme="minorHAnsi" w:eastAsia="標楷體" w:hAnsiTheme="minorHAnsi" w:cstheme="minorHAnsi" w:hint="eastAsia"/>
          <w:noProof/>
          <w:lang w:eastAsia="zh-TW"/>
        </w:rPr>
        <w:t>i</w:t>
      </w:r>
      <w:r w:rsidR="00996472">
        <w:rPr>
          <w:rFonts w:asciiTheme="minorHAnsi" w:eastAsia="標楷體" w:hAnsiTheme="minorHAnsi" w:cstheme="minorHAnsi"/>
          <w:noProof/>
          <w:lang w:eastAsia="zh-TW"/>
        </w:rPr>
        <w:t>ng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繪出圖形和顯示回測數據於</w:t>
      </w:r>
      <w:r w:rsidR="00926F07">
        <w:rPr>
          <w:rFonts w:asciiTheme="minorHAnsi" w:eastAsia="標楷體" w:hAnsiTheme="minorHAnsi" w:cstheme="minorHAnsi" w:hint="eastAsia"/>
          <w:noProof/>
          <w:lang w:eastAsia="zh-TW"/>
        </w:rPr>
        <w:t>用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t</w:t>
      </w:r>
      <w:r w:rsidR="00DA73BD">
        <w:rPr>
          <w:rFonts w:asciiTheme="minorHAnsi" w:eastAsia="標楷體" w:hAnsiTheme="minorHAnsi" w:cstheme="minorHAnsi"/>
          <w:noProof/>
          <w:lang w:eastAsia="zh-TW"/>
        </w:rPr>
        <w:t>kinter</w:t>
      </w:r>
      <w:r w:rsidR="00926F07">
        <w:rPr>
          <w:rFonts w:asciiTheme="minorHAnsi" w:eastAsia="標楷體" w:hAnsiTheme="minorHAnsi" w:cstheme="minorHAnsi" w:hint="eastAsia"/>
          <w:noProof/>
          <w:lang w:eastAsia="zh-TW"/>
        </w:rPr>
        <w:t>建立的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圖形介面上，供使用者</w:t>
      </w:r>
      <w:r w:rsidR="00996472">
        <w:rPr>
          <w:rFonts w:asciiTheme="minorHAnsi" w:eastAsia="標楷體" w:hAnsiTheme="minorHAnsi" w:cstheme="minorHAnsi" w:hint="eastAsia"/>
          <w:noProof/>
          <w:lang w:eastAsia="zh-TW"/>
        </w:rPr>
        <w:t>使用</w:t>
      </w:r>
      <w:r w:rsidR="00DA73BD">
        <w:rPr>
          <w:rFonts w:asciiTheme="minorHAnsi" w:eastAsia="標楷體" w:hAnsiTheme="minorHAnsi" w:cstheme="minorHAnsi" w:hint="eastAsia"/>
          <w:noProof/>
          <w:lang w:eastAsia="zh-TW"/>
        </w:rPr>
        <w:t>。</w:t>
      </w:r>
    </w:p>
    <w:p w14:paraId="5A1AC57D" w14:textId="22430F3B" w:rsidR="00E81978" w:rsidRPr="00906547" w:rsidRDefault="00906547" w:rsidP="00906547">
      <w:pPr>
        <w:spacing w:line="480" w:lineRule="auto"/>
        <w:rPr>
          <w:rFonts w:asciiTheme="minorHAnsi" w:eastAsia="標楷體" w:hAnsiTheme="minorHAnsi" w:cstheme="minorHAnsi"/>
          <w:noProof/>
          <w:kern w:val="0"/>
          <w:lang w:eastAsia="zh-TW"/>
        </w:rPr>
      </w:pPr>
      <w:r>
        <w:rPr>
          <w:rFonts w:asciiTheme="minorHAnsi" w:eastAsia="標楷體" w:hAnsiTheme="minorHAnsi" w:cstheme="minorHAnsi"/>
          <w:noProof/>
          <w:lang w:eastAsia="zh-TW"/>
        </w:rPr>
        <w:br w:type="page"/>
      </w:r>
    </w:p>
    <w:p w14:paraId="50E2750B" w14:textId="1BCFBC47" w:rsidR="00E81978" w:rsidRPr="006D6531" w:rsidRDefault="00906547" w:rsidP="00FF5909">
      <w:pPr>
        <w:pStyle w:val="1"/>
        <w:rPr>
          <w:rFonts w:asciiTheme="minorHAnsi" w:eastAsia="標楷體" w:hAnsiTheme="minorHAnsi" w:cstheme="minorHAnsi"/>
          <w:noProof/>
          <w:lang w:eastAsia="zh-TW"/>
        </w:rPr>
      </w:pPr>
      <w:bookmarkStart w:id="1" w:name="_Toc105181785"/>
      <w:r w:rsidRPr="006D6531">
        <w:rPr>
          <w:rFonts w:asciiTheme="minorHAnsi" w:eastAsia="標楷體" w:hAnsiTheme="minorHAnsi" w:cstheme="minorHAnsi"/>
          <w:noProof/>
          <w:lang w:eastAsia="zh-TW"/>
        </w:rPr>
        <w:lastRenderedPageBreak/>
        <w:t>研究動機</w:t>
      </w:r>
      <w:r w:rsidR="00FF5909">
        <w:rPr>
          <w:rFonts w:asciiTheme="minorHAnsi" w:eastAsia="標楷體" w:hAnsiTheme="minorHAnsi" w:cstheme="minorHAnsi" w:hint="eastAsia"/>
          <w:noProof/>
          <w:lang w:eastAsia="zh-TW"/>
        </w:rPr>
        <w:t>與</w:t>
      </w:r>
      <w:r w:rsidR="00FF5909" w:rsidRPr="006D6531">
        <w:rPr>
          <w:rFonts w:asciiTheme="minorHAnsi" w:eastAsia="標楷體" w:hAnsiTheme="minorHAnsi" w:cstheme="minorHAnsi"/>
          <w:noProof/>
          <w:lang w:eastAsia="zh-TW"/>
        </w:rPr>
        <w:t>研究問題</w:t>
      </w:r>
      <w:bookmarkEnd w:id="1"/>
    </w:p>
    <w:p w14:paraId="58E42B97" w14:textId="35D4BCCE" w:rsidR="00012D15" w:rsidRDefault="0033203D" w:rsidP="00926F07">
      <w:pPr>
        <w:jc w:val="both"/>
        <w:rPr>
          <w:rFonts w:asciiTheme="minorHAnsi" w:eastAsia="標楷體" w:hAnsiTheme="minorHAnsi" w:cstheme="minorHAnsi"/>
          <w:noProof/>
          <w:lang w:eastAsia="zh-TW"/>
        </w:rPr>
      </w:pPr>
      <w:r w:rsidRPr="006D6531">
        <w:rPr>
          <w:rFonts w:asciiTheme="minorHAnsi" w:eastAsia="標楷體" w:hAnsiTheme="minorHAnsi" w:cstheme="minorHAnsi"/>
          <w:noProof/>
          <w:lang w:eastAsia="zh-TW"/>
        </w:rPr>
        <w:t>相信幾乎所有人或多或少都曾</w:t>
      </w:r>
      <w:r w:rsidR="00CE3D13">
        <w:rPr>
          <w:rFonts w:asciiTheme="minorHAnsi" w:eastAsia="標楷體" w:hAnsiTheme="minorHAnsi" w:cstheme="minorHAnsi" w:hint="eastAsia"/>
          <w:noProof/>
          <w:lang w:eastAsia="zh-TW"/>
        </w:rPr>
        <w:t>聽過或</w:t>
      </w:r>
      <w:r w:rsidRPr="006D6531">
        <w:rPr>
          <w:rFonts w:asciiTheme="minorHAnsi" w:eastAsia="標楷體" w:hAnsiTheme="minorHAnsi" w:cstheme="minorHAnsi"/>
          <w:noProof/>
          <w:lang w:eastAsia="zh-TW"/>
        </w:rPr>
        <w:t>經歷過：以前便宜買的到的東西，現在花同樣價格卻買不起的經驗。這即是因為</w:t>
      </w:r>
      <w:r w:rsidR="00F5106B" w:rsidRPr="006D6531">
        <w:rPr>
          <w:rFonts w:asciiTheme="minorHAnsi" w:eastAsia="標楷體" w:hAnsiTheme="minorHAnsi" w:cstheme="minorHAnsi"/>
          <w:noProof/>
          <w:lang w:eastAsia="zh-TW"/>
        </w:rPr>
        <w:t>逐年升高的通貨膨脹率</w:t>
      </w:r>
      <w:r w:rsidR="00D72508" w:rsidRPr="006D6531">
        <w:rPr>
          <w:rFonts w:asciiTheme="minorHAnsi" w:eastAsia="標楷體" w:hAnsiTheme="minorHAnsi" w:cstheme="minorHAnsi"/>
          <w:noProof/>
          <w:lang w:eastAsia="zh-TW"/>
        </w:rPr>
        <w:t>，使得</w:t>
      </w:r>
      <w:r w:rsidR="00F5106B" w:rsidRPr="006D6531">
        <w:rPr>
          <w:rFonts w:asciiTheme="minorHAnsi" w:eastAsia="標楷體" w:hAnsiTheme="minorHAnsi" w:cstheme="minorHAnsi"/>
          <w:noProof/>
          <w:lang w:eastAsia="zh-TW"/>
        </w:rPr>
        <w:t>相同面額的金錢</w:t>
      </w:r>
      <w:r w:rsidR="00D72508" w:rsidRPr="006D6531">
        <w:rPr>
          <w:rFonts w:asciiTheme="minorHAnsi" w:eastAsia="標楷體" w:hAnsiTheme="minorHAnsi" w:cstheme="minorHAnsi"/>
          <w:noProof/>
          <w:lang w:eastAsia="zh-TW"/>
        </w:rPr>
        <w:t>，</w:t>
      </w:r>
      <w:r w:rsidRPr="006D6531">
        <w:rPr>
          <w:rFonts w:asciiTheme="minorHAnsi" w:eastAsia="標楷體" w:hAnsiTheme="minorHAnsi" w:cstheme="minorHAnsi"/>
          <w:noProof/>
          <w:lang w:eastAsia="zh-TW"/>
        </w:rPr>
        <w:t>無法購買相同價值的物品。</w:t>
      </w:r>
      <w:r w:rsidR="00CE3D13">
        <w:rPr>
          <w:rFonts w:asciiTheme="minorHAnsi" w:eastAsia="標楷體" w:hAnsiTheme="minorHAnsi" w:cstheme="minorHAnsi" w:hint="eastAsia"/>
          <w:noProof/>
          <w:lang w:eastAsia="zh-TW"/>
        </w:rPr>
        <w:t>或許對部分人而言可能覺得沒什麼大不了，只是物品、餐點貴幾十元而已。然而，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變換角度思考，</w:t>
      </w:r>
      <w:r w:rsidR="00CE3D13">
        <w:rPr>
          <w:rFonts w:asciiTheme="minorHAnsi" w:eastAsia="標楷體" w:hAnsiTheme="minorHAnsi" w:cstheme="minorHAnsi" w:hint="eastAsia"/>
          <w:noProof/>
          <w:lang w:eastAsia="zh-TW"/>
        </w:rPr>
        <w:t>事實上通貨膨脹對個人所造成的後果，不僅僅只是反映在</w:t>
      </w:r>
      <w:r w:rsidR="00012D15">
        <w:rPr>
          <w:rFonts w:asciiTheme="minorHAnsi" w:eastAsia="標楷體" w:hAnsiTheme="minorHAnsi" w:cstheme="minorHAnsi" w:hint="eastAsia"/>
          <w:noProof/>
          <w:lang w:eastAsia="zh-TW"/>
        </w:rPr>
        <w:t>物價上，</w:t>
      </w:r>
      <w:r w:rsidR="00D72508" w:rsidRPr="006D6531">
        <w:rPr>
          <w:rFonts w:asciiTheme="minorHAnsi" w:eastAsia="標楷體" w:hAnsiTheme="minorHAnsi" w:cstheme="minorHAnsi"/>
          <w:noProof/>
          <w:lang w:eastAsia="zh-TW"/>
        </w:rPr>
        <w:t>一個人的收入儲蓄</w:t>
      </w:r>
      <w:r w:rsidR="00012D15">
        <w:rPr>
          <w:rFonts w:asciiTheme="minorHAnsi" w:eastAsia="標楷體" w:hAnsiTheme="minorHAnsi" w:cstheme="minorHAnsi" w:hint="eastAsia"/>
          <w:noProof/>
          <w:lang w:eastAsia="zh-TW"/>
        </w:rPr>
        <w:t>同樣也受通貨膨脹的影響。</w:t>
      </w:r>
      <w:r w:rsidR="005945E8">
        <w:rPr>
          <w:rFonts w:asciiTheme="minorHAnsi" w:eastAsia="標楷體" w:hAnsiTheme="minorHAnsi" w:cstheme="minorHAnsi" w:hint="eastAsia"/>
          <w:noProof/>
          <w:lang w:eastAsia="zh-TW"/>
        </w:rPr>
        <w:t>通貨膨脹是物價不斷上漲的過程，</w:t>
      </w:r>
      <w:r w:rsidR="000E1F3C">
        <w:rPr>
          <w:rFonts w:asciiTheme="minorHAnsi" w:eastAsia="標楷體" w:hAnsiTheme="minorHAnsi" w:cstheme="minorHAnsi" w:hint="eastAsia"/>
          <w:noProof/>
          <w:lang w:eastAsia="zh-TW"/>
        </w:rPr>
        <w:t>相對</w:t>
      </w:r>
      <w:r w:rsidR="005945E8">
        <w:rPr>
          <w:rFonts w:asciiTheme="minorHAnsi" w:eastAsia="標楷體" w:hAnsiTheme="minorHAnsi" w:cstheme="minorHAnsi" w:hint="eastAsia"/>
          <w:noProof/>
          <w:lang w:eastAsia="zh-TW"/>
        </w:rPr>
        <w:t>也是</w:t>
      </w:r>
      <w:r w:rsidR="000E1F3C">
        <w:rPr>
          <w:rFonts w:asciiTheme="minorHAnsi" w:eastAsia="標楷體" w:hAnsiTheme="minorHAnsi" w:cstheme="minorHAnsi" w:hint="eastAsia"/>
          <w:noProof/>
          <w:lang w:eastAsia="zh-TW"/>
        </w:rPr>
        <w:t>貨幣價值不斷下降的過程（</w:t>
      </w:r>
      <w:proofErr w:type="spellStart"/>
      <w:r w:rsidR="000E1F3C" w:rsidRPr="0089353F">
        <w:rPr>
          <w:rFonts w:asciiTheme="minorHAnsi" w:hAnsiTheme="minorHAnsi" w:cstheme="minorHAnsi"/>
          <w:color w:val="222222"/>
          <w:shd w:val="clear" w:color="auto" w:fill="FFFFFF"/>
        </w:rPr>
        <w:t>Laidler</w:t>
      </w:r>
      <w:proofErr w:type="spellEnd"/>
      <w:r w:rsidR="000E1F3C" w:rsidRPr="0089353F">
        <w:rPr>
          <w:rFonts w:asciiTheme="minorHAnsi" w:hAnsiTheme="minorHAnsi" w:cstheme="minorHAnsi"/>
          <w:color w:val="222222"/>
          <w:shd w:val="clear" w:color="auto" w:fill="FFFFFF"/>
          <w:lang w:eastAsia="zh-TW"/>
        </w:rPr>
        <w:t>, 1997</w:t>
      </w:r>
      <w:r w:rsidR="000E1F3C">
        <w:rPr>
          <w:rFonts w:asciiTheme="minorHAnsi" w:eastAsia="標楷體" w:hAnsiTheme="minorHAnsi" w:cstheme="minorHAnsi" w:hint="eastAsia"/>
          <w:noProof/>
          <w:lang w:eastAsia="zh-TW"/>
        </w:rPr>
        <w:t>）。</w:t>
      </w:r>
      <w:r w:rsidR="00012D15">
        <w:rPr>
          <w:rFonts w:asciiTheme="minorHAnsi" w:eastAsia="標楷體" w:hAnsiTheme="minorHAnsi" w:cstheme="minorHAnsi" w:hint="eastAsia"/>
          <w:noProof/>
          <w:lang w:eastAsia="zh-TW"/>
        </w:rPr>
        <w:t>如同上述經驗所說，通貨膨脹使得金錢</w:t>
      </w:r>
      <w:r w:rsidR="0089353F">
        <w:rPr>
          <w:rFonts w:asciiTheme="minorHAnsi" w:eastAsia="標楷體" w:hAnsiTheme="minorHAnsi" w:cstheme="minorHAnsi" w:hint="eastAsia"/>
          <w:noProof/>
          <w:lang w:eastAsia="zh-TW"/>
        </w:rPr>
        <w:t>價值</w:t>
      </w:r>
      <w:r w:rsidR="00012D15">
        <w:rPr>
          <w:rFonts w:asciiTheme="minorHAnsi" w:eastAsia="標楷體" w:hAnsiTheme="minorHAnsi" w:cstheme="minorHAnsi" w:hint="eastAsia"/>
          <w:noProof/>
          <w:lang w:eastAsia="zh-TW"/>
        </w:rPr>
        <w:t>的貶值。同樣地，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儲蓄金額的價值也會受通貨膨脹貶值，即使金額不變，可購買的物品也會相應減少。舉例來說，現今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100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元可購入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5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個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20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元的巧克力，但經過一年通貨膨脹後，巧克力的金額變成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25</w:t>
      </w:r>
      <w:r w:rsidR="00CC423B">
        <w:rPr>
          <w:rFonts w:asciiTheme="minorHAnsi" w:eastAsia="標楷體" w:hAnsiTheme="minorHAnsi" w:cstheme="minorHAnsi" w:hint="eastAsia"/>
          <w:noProof/>
          <w:lang w:eastAsia="zh-TW"/>
        </w:rPr>
        <w:t>元。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此時，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100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元只能購入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4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的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25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元的巧克力。</w:t>
      </w:r>
      <w:r w:rsidR="00012D15">
        <w:rPr>
          <w:rFonts w:asciiTheme="minorHAnsi" w:eastAsia="標楷體" w:hAnsiTheme="minorHAnsi" w:cstheme="minorHAnsi"/>
          <w:noProof/>
          <w:lang w:eastAsia="zh-TW"/>
        </w:rPr>
        <w:t xml:space="preserve"> </w:t>
      </w:r>
      <w:r w:rsidR="00132036">
        <w:rPr>
          <w:rFonts w:asciiTheme="minorHAnsi" w:eastAsia="標楷體" w:hAnsiTheme="minorHAnsi" w:cstheme="minorHAnsi" w:hint="eastAsia"/>
          <w:noProof/>
          <w:lang w:eastAsia="zh-TW"/>
        </w:rPr>
        <w:t>這即是通貨膨脹對儲蓄所造成的負面影響。</w:t>
      </w:r>
    </w:p>
    <w:p w14:paraId="7857165E" w14:textId="615CB033" w:rsidR="00F01DF7" w:rsidRDefault="00132036" w:rsidP="00071389">
      <w:pPr>
        <w:jc w:val="both"/>
        <w:rPr>
          <w:rFonts w:asciiTheme="minorHAnsi" w:eastAsia="標楷體" w:hAnsiTheme="minorHAnsi" w:cstheme="minorHAnsi"/>
          <w:noProof/>
          <w:lang w:eastAsia="zh-TW"/>
        </w:rPr>
      </w:pPr>
      <w:r>
        <w:rPr>
          <w:rFonts w:asciiTheme="minorHAnsi" w:eastAsia="標楷體" w:hAnsiTheme="minorHAnsi" w:cstheme="minorHAnsi" w:hint="eastAsia"/>
          <w:noProof/>
          <w:lang w:eastAsia="zh-TW"/>
        </w:rPr>
        <w:t>如此一來，</w:t>
      </w:r>
      <w:r w:rsidR="0089353F">
        <w:rPr>
          <w:rFonts w:asciiTheme="minorHAnsi" w:eastAsia="標楷體" w:hAnsiTheme="minorHAnsi" w:cstheme="minorHAnsi" w:hint="eastAsia"/>
          <w:noProof/>
          <w:lang w:eastAsia="zh-TW"/>
        </w:rPr>
        <w:t>解決金錢</w:t>
      </w:r>
      <w:r w:rsidR="001B1B4F">
        <w:rPr>
          <w:rFonts w:asciiTheme="minorHAnsi" w:eastAsia="標楷體" w:hAnsiTheme="minorHAnsi" w:cstheme="minorHAnsi" w:hint="eastAsia"/>
          <w:noProof/>
          <w:lang w:eastAsia="zh-TW"/>
        </w:rPr>
        <w:t>隨時間</w:t>
      </w:r>
      <w:r w:rsidR="0089353F">
        <w:rPr>
          <w:rFonts w:asciiTheme="minorHAnsi" w:eastAsia="標楷體" w:hAnsiTheme="minorHAnsi" w:cstheme="minorHAnsi" w:hint="eastAsia"/>
          <w:noProof/>
          <w:lang w:eastAsia="zh-TW"/>
        </w:rPr>
        <w:t>流失</w:t>
      </w:r>
      <w:r w:rsidR="001B1B4F">
        <w:rPr>
          <w:rFonts w:asciiTheme="minorHAnsi" w:eastAsia="標楷體" w:hAnsiTheme="minorHAnsi" w:cstheme="minorHAnsi" w:hint="eastAsia"/>
          <w:noProof/>
          <w:lang w:eastAsia="zh-TW"/>
        </w:rPr>
        <w:t>是所有人所要面臨的問題，而</w:t>
      </w:r>
      <w:r w:rsidR="0089353F">
        <w:rPr>
          <w:rFonts w:asciiTheme="minorHAnsi" w:eastAsia="標楷體" w:hAnsiTheme="minorHAnsi" w:cstheme="minorHAnsi" w:hint="eastAsia"/>
          <w:noProof/>
          <w:lang w:eastAsia="zh-TW"/>
        </w:rPr>
        <w:t>投資</w:t>
      </w:r>
      <w:r w:rsidR="001B1B4F">
        <w:rPr>
          <w:rFonts w:asciiTheme="minorHAnsi" w:eastAsia="標楷體" w:hAnsiTheme="minorHAnsi" w:cstheme="minorHAnsi" w:hint="eastAsia"/>
          <w:noProof/>
          <w:lang w:eastAsia="zh-TW"/>
        </w:rPr>
        <w:t>即是一個有效解決通貨膨脹的手段。藉由股票、基金或</w:t>
      </w:r>
      <w:r w:rsidR="001B1B4F">
        <w:rPr>
          <w:rFonts w:asciiTheme="minorHAnsi" w:eastAsia="標楷體" w:hAnsiTheme="minorHAnsi" w:cstheme="minorHAnsi" w:hint="eastAsia"/>
          <w:noProof/>
          <w:lang w:eastAsia="zh-TW"/>
        </w:rPr>
        <w:t>E</w:t>
      </w:r>
      <w:r w:rsidR="001B1B4F">
        <w:rPr>
          <w:rFonts w:asciiTheme="minorHAnsi" w:eastAsia="標楷體" w:hAnsiTheme="minorHAnsi" w:cstheme="minorHAnsi"/>
          <w:noProof/>
          <w:lang w:eastAsia="zh-TW"/>
        </w:rPr>
        <w:t>TF</w:t>
      </w:r>
      <w:r w:rsidR="0089353F">
        <w:rPr>
          <w:rFonts w:asciiTheme="minorHAnsi" w:eastAsia="標楷體" w:hAnsiTheme="minorHAnsi" w:cstheme="minorHAnsi" w:hint="eastAsia"/>
          <w:noProof/>
          <w:lang w:eastAsia="zh-TW"/>
        </w:rPr>
        <w:t>的利息來對抗</w:t>
      </w:r>
      <w:r w:rsidR="001B1B4F">
        <w:rPr>
          <w:rFonts w:asciiTheme="minorHAnsi" w:eastAsia="標楷體" w:hAnsiTheme="minorHAnsi" w:cstheme="minorHAnsi" w:hint="eastAsia"/>
          <w:noProof/>
          <w:lang w:eastAsia="zh-TW"/>
        </w:rPr>
        <w:t>通膨的成長率，有效地達到防止金錢流失</w:t>
      </w:r>
      <w:r w:rsidR="00021348">
        <w:rPr>
          <w:rFonts w:asciiTheme="minorHAnsi" w:eastAsia="標楷體" w:hAnsiTheme="minorHAnsi" w:cstheme="minorHAnsi" w:hint="eastAsia"/>
          <w:noProof/>
          <w:lang w:eastAsia="zh-TW"/>
        </w:rPr>
        <w:t>，更同時賺取利息。</w:t>
      </w:r>
      <w:r w:rsidR="00F96B81" w:rsidRPr="006D6531">
        <w:rPr>
          <w:rFonts w:asciiTheme="minorHAnsi" w:eastAsia="標楷體" w:hAnsiTheme="minorHAnsi" w:cstheme="minorHAnsi"/>
          <w:noProof/>
          <w:lang w:eastAsia="zh-TW"/>
        </w:rPr>
        <w:t>為此，許多人踏入股</w:t>
      </w:r>
      <w:r w:rsidR="00021348">
        <w:rPr>
          <w:rFonts w:asciiTheme="minorHAnsi" w:eastAsia="標楷體" w:hAnsiTheme="minorHAnsi" w:cstheme="minorHAnsi" w:hint="eastAsia"/>
          <w:noProof/>
          <w:lang w:eastAsia="zh-TW"/>
        </w:rPr>
        <w:t>票</w:t>
      </w:r>
      <w:r w:rsidR="00F96B81" w:rsidRPr="006D6531">
        <w:rPr>
          <w:rFonts w:asciiTheme="minorHAnsi" w:eastAsia="標楷體" w:hAnsiTheme="minorHAnsi" w:cstheme="minorHAnsi"/>
          <w:noProof/>
          <w:lang w:eastAsia="zh-TW"/>
        </w:rPr>
        <w:t>市</w:t>
      </w:r>
      <w:r w:rsidR="00021348">
        <w:rPr>
          <w:rFonts w:asciiTheme="minorHAnsi" w:eastAsia="標楷體" w:hAnsiTheme="minorHAnsi" w:cstheme="minorHAnsi" w:hint="eastAsia"/>
          <w:noProof/>
          <w:lang w:eastAsia="zh-TW"/>
        </w:rPr>
        <w:t>場</w:t>
      </w:r>
      <w:r w:rsidR="00F96B81" w:rsidRPr="006D6531">
        <w:rPr>
          <w:rFonts w:asciiTheme="minorHAnsi" w:eastAsia="標楷體" w:hAnsiTheme="minorHAnsi" w:cstheme="minorHAnsi"/>
          <w:noProof/>
          <w:lang w:eastAsia="zh-TW"/>
        </w:rPr>
        <w:t>投資，</w:t>
      </w:r>
      <w:r w:rsidR="006659D2">
        <w:rPr>
          <w:rFonts w:asciiTheme="minorHAnsi" w:eastAsia="標楷體" w:hAnsiTheme="minorHAnsi" w:cstheme="minorHAnsi" w:hint="eastAsia"/>
          <w:noProof/>
          <w:lang w:eastAsia="zh-TW"/>
        </w:rPr>
        <w:t>不但為了</w:t>
      </w:r>
      <w:r w:rsidR="00F96B81" w:rsidRPr="006D6531">
        <w:rPr>
          <w:rFonts w:asciiTheme="minorHAnsi" w:eastAsia="標楷體" w:hAnsiTheme="minorHAnsi" w:cstheme="minorHAnsi"/>
          <w:noProof/>
          <w:lang w:eastAsia="zh-TW"/>
        </w:rPr>
        <w:t>對抗通膨</w:t>
      </w:r>
      <w:r w:rsidR="006659D2">
        <w:rPr>
          <w:rFonts w:asciiTheme="minorHAnsi" w:eastAsia="標楷體" w:hAnsiTheme="minorHAnsi" w:cstheme="minorHAnsi" w:hint="eastAsia"/>
          <w:noProof/>
          <w:lang w:eastAsia="zh-TW"/>
        </w:rPr>
        <w:t>，更為了賺取高額</w:t>
      </w:r>
      <w:r w:rsidR="00071389">
        <w:rPr>
          <w:rFonts w:asciiTheme="minorHAnsi" w:eastAsia="標楷體" w:hAnsiTheme="minorHAnsi" w:cstheme="minorHAnsi" w:hint="eastAsia"/>
          <w:noProof/>
          <w:lang w:eastAsia="zh-TW"/>
        </w:rPr>
        <w:t>利息</w:t>
      </w:r>
      <w:r w:rsidR="00F96B81" w:rsidRPr="006D6531">
        <w:rPr>
          <w:rFonts w:asciiTheme="minorHAnsi" w:eastAsia="標楷體" w:hAnsiTheme="minorHAnsi" w:cstheme="minorHAnsi"/>
          <w:noProof/>
          <w:lang w:eastAsia="zh-TW"/>
        </w:rPr>
        <w:t>。然而，</w:t>
      </w:r>
      <w:r w:rsidR="00906547" w:rsidRPr="006D6531">
        <w:rPr>
          <w:rFonts w:asciiTheme="minorHAnsi" w:eastAsia="標楷體" w:hAnsiTheme="minorHAnsi" w:cstheme="minorHAnsi"/>
          <w:noProof/>
          <w:lang w:eastAsia="zh-TW"/>
        </w:rPr>
        <w:t>股票市場</w:t>
      </w:r>
      <w:r w:rsidR="00F96B81" w:rsidRPr="006D6531">
        <w:rPr>
          <w:rFonts w:asciiTheme="minorHAnsi" w:eastAsia="標楷體" w:hAnsiTheme="minorHAnsi" w:cstheme="minorHAnsi"/>
          <w:noProof/>
          <w:lang w:eastAsia="zh-TW"/>
        </w:rPr>
        <w:t>的多變眾所皆知</w:t>
      </w:r>
      <w:r w:rsidR="00071389">
        <w:rPr>
          <w:rFonts w:asciiTheme="minorHAnsi" w:eastAsia="標楷體" w:hAnsiTheme="minorHAnsi" w:cstheme="minorHAnsi" w:hint="eastAsia"/>
          <w:noProof/>
          <w:lang w:eastAsia="zh-TW"/>
        </w:rPr>
        <w:t>。</w:t>
      </w:r>
      <w:r w:rsidR="00071389" w:rsidRPr="006D6531">
        <w:rPr>
          <w:rFonts w:asciiTheme="minorHAnsi" w:eastAsia="標楷體" w:hAnsiTheme="minorHAnsi" w:cstheme="minorHAnsi"/>
          <w:noProof/>
          <w:lang w:eastAsia="zh-TW"/>
        </w:rPr>
        <w:t>Warren Buffet</w:t>
      </w:r>
      <w:r w:rsidR="00071389" w:rsidRPr="006D6531">
        <w:rPr>
          <w:rFonts w:asciiTheme="minorHAnsi" w:eastAsia="標楷體" w:hAnsiTheme="minorHAnsi" w:cstheme="minorHAnsi"/>
          <w:noProof/>
          <w:lang w:eastAsia="zh-TW"/>
        </w:rPr>
        <w:t>曾說：「投資並非一個智商</w:t>
      </w:r>
      <w:r w:rsidR="00071389" w:rsidRPr="006D6531">
        <w:rPr>
          <w:rFonts w:asciiTheme="minorHAnsi" w:eastAsia="標楷體" w:hAnsiTheme="minorHAnsi" w:cstheme="minorHAnsi"/>
          <w:noProof/>
          <w:lang w:eastAsia="zh-TW"/>
        </w:rPr>
        <w:t>160</w:t>
      </w:r>
      <w:r w:rsidR="00071389" w:rsidRPr="006D6531">
        <w:rPr>
          <w:rFonts w:asciiTheme="minorHAnsi" w:eastAsia="標楷體" w:hAnsiTheme="minorHAnsi" w:cstheme="minorHAnsi"/>
          <w:noProof/>
          <w:lang w:eastAsia="zh-TW"/>
        </w:rPr>
        <w:t>就一定能擊敗智商</w:t>
      </w:r>
      <w:r w:rsidR="00071389" w:rsidRPr="006D6531">
        <w:rPr>
          <w:rFonts w:asciiTheme="minorHAnsi" w:eastAsia="標楷體" w:hAnsiTheme="minorHAnsi" w:cstheme="minorHAnsi"/>
          <w:noProof/>
          <w:lang w:eastAsia="zh-TW"/>
        </w:rPr>
        <w:t>130</w:t>
      </w:r>
      <w:r w:rsidR="00071389" w:rsidRPr="006D6531">
        <w:rPr>
          <w:rFonts w:asciiTheme="minorHAnsi" w:eastAsia="標楷體" w:hAnsiTheme="minorHAnsi" w:cstheme="minorHAnsi"/>
          <w:noProof/>
          <w:lang w:eastAsia="zh-TW"/>
        </w:rPr>
        <w:t>的遊戲。」</w:t>
      </w:r>
      <w:r w:rsidR="00071389">
        <w:rPr>
          <w:rFonts w:asciiTheme="minorHAnsi" w:eastAsia="標楷體" w:hAnsiTheme="minorHAnsi" w:cstheme="minorHAnsi" w:hint="eastAsia"/>
          <w:noProof/>
          <w:lang w:eastAsia="zh-TW"/>
        </w:rPr>
        <w:t>想要獲得高額的利率必當承受較高的風險，也就是所謂的風險溢酬，高風險高報酬，低風險低報酬。</w:t>
      </w:r>
      <w:r w:rsidR="00F96B81" w:rsidRPr="006D6531">
        <w:rPr>
          <w:rFonts w:asciiTheme="minorHAnsi" w:eastAsia="標楷體" w:hAnsiTheme="minorHAnsi" w:cstheme="minorHAnsi"/>
          <w:noProof/>
          <w:lang w:eastAsia="zh-TW"/>
        </w:rPr>
        <w:t>如何正確投資是所有人</w:t>
      </w:r>
      <w:r w:rsidR="001B4C7E" w:rsidRPr="006D6531">
        <w:rPr>
          <w:rFonts w:asciiTheme="minorHAnsi" w:eastAsia="標楷體" w:hAnsiTheme="minorHAnsi" w:cstheme="minorHAnsi"/>
          <w:noProof/>
          <w:lang w:eastAsia="zh-TW"/>
        </w:rPr>
        <w:t>都想</w:t>
      </w:r>
      <w:r w:rsidR="006D6531" w:rsidRPr="006D6531">
        <w:rPr>
          <w:rFonts w:asciiTheme="minorHAnsi" w:eastAsia="標楷體" w:hAnsiTheme="minorHAnsi" w:cstheme="minorHAnsi"/>
          <w:noProof/>
          <w:lang w:eastAsia="zh-TW"/>
        </w:rPr>
        <w:t>了解與學習。為此，本研究想探討如何在股票市場中</w:t>
      </w:r>
      <w:r w:rsidR="00071389">
        <w:rPr>
          <w:rFonts w:asciiTheme="minorHAnsi" w:eastAsia="標楷體" w:hAnsiTheme="minorHAnsi" w:cstheme="minorHAnsi" w:hint="eastAsia"/>
          <w:noProof/>
          <w:lang w:eastAsia="zh-TW"/>
        </w:rPr>
        <w:t>藉由數值模擬的方式</w:t>
      </w:r>
      <w:r w:rsidR="006D6531" w:rsidRPr="006D6531">
        <w:rPr>
          <w:rFonts w:asciiTheme="minorHAnsi" w:eastAsia="標楷體" w:hAnsiTheme="minorHAnsi" w:cstheme="minorHAnsi"/>
          <w:noProof/>
          <w:lang w:eastAsia="zh-TW"/>
        </w:rPr>
        <w:t>達到最佳化投資。</w:t>
      </w:r>
    </w:p>
    <w:p w14:paraId="45B07A6F" w14:textId="2CCB9440" w:rsidR="009A60CE" w:rsidRPr="00F01DF7" w:rsidRDefault="00F01DF7" w:rsidP="00F01DF7">
      <w:pPr>
        <w:spacing w:line="480" w:lineRule="auto"/>
        <w:rPr>
          <w:rFonts w:asciiTheme="minorHAnsi" w:eastAsia="標楷體" w:hAnsiTheme="minorHAnsi" w:cstheme="minorHAnsi"/>
          <w:noProof/>
          <w:lang w:eastAsia="zh-TW"/>
        </w:rPr>
      </w:pPr>
      <w:r>
        <w:rPr>
          <w:rFonts w:asciiTheme="minorHAnsi" w:eastAsia="標楷體" w:hAnsiTheme="minorHAnsi" w:cstheme="minorHAnsi"/>
          <w:noProof/>
          <w:lang w:eastAsia="zh-TW"/>
        </w:rPr>
        <w:br w:type="page"/>
      </w:r>
    </w:p>
    <w:p w14:paraId="1E55CFAA" w14:textId="18A4DB08" w:rsidR="009A60CE" w:rsidRPr="007A6E3B" w:rsidRDefault="00F01DF7" w:rsidP="009A60CE">
      <w:pPr>
        <w:pStyle w:val="1"/>
        <w:rPr>
          <w:rFonts w:asciiTheme="minorHAnsi" w:eastAsia="標楷體" w:hAnsiTheme="minorHAnsi" w:cstheme="minorHAnsi"/>
          <w:noProof/>
          <w:lang w:eastAsia="zh-TW"/>
        </w:rPr>
      </w:pPr>
      <w:bookmarkStart w:id="2" w:name="_Toc105181786"/>
      <w:r w:rsidRPr="007A6E3B">
        <w:rPr>
          <w:rFonts w:asciiTheme="minorHAnsi" w:eastAsia="標楷體" w:hAnsiTheme="minorHAnsi" w:cstheme="minorHAnsi"/>
          <w:noProof/>
          <w:lang w:eastAsia="zh-TW"/>
        </w:rPr>
        <w:lastRenderedPageBreak/>
        <w:t>研究方法及步驟</w:t>
      </w:r>
      <w:bookmarkEnd w:id="2"/>
    </w:p>
    <w:p w14:paraId="5D0C7057" w14:textId="256C5D0B" w:rsidR="009A60CE" w:rsidRPr="007A6E3B" w:rsidRDefault="00F01DF7" w:rsidP="00392395">
      <w:pPr>
        <w:jc w:val="both"/>
        <w:rPr>
          <w:rFonts w:asciiTheme="minorHAnsi" w:eastAsia="標楷體" w:hAnsiTheme="minorHAnsi" w:cstheme="minorHAnsi"/>
          <w:noProof/>
          <w:lang w:eastAsia="zh-TW"/>
        </w:rPr>
      </w:pPr>
      <w:r w:rsidRPr="007A6E3B">
        <w:rPr>
          <w:rFonts w:asciiTheme="minorHAnsi" w:eastAsia="標楷體" w:hAnsiTheme="minorHAnsi" w:cstheme="minorHAnsi"/>
          <w:noProof/>
          <w:lang w:eastAsia="zh-TW"/>
        </w:rPr>
        <w:t>對於股票的分析，本研究選擇利用</w:t>
      </w:r>
      <w:r w:rsidRPr="007A6E3B">
        <w:rPr>
          <w:rFonts w:asciiTheme="minorHAnsi" w:eastAsia="標楷體" w:hAnsiTheme="minorHAnsi" w:cstheme="minorHAnsi"/>
          <w:noProof/>
          <w:lang w:eastAsia="zh-TW"/>
        </w:rPr>
        <w:t>python</w:t>
      </w:r>
      <w:r w:rsidRPr="007A6E3B">
        <w:rPr>
          <w:rFonts w:asciiTheme="minorHAnsi" w:eastAsia="標楷體" w:hAnsiTheme="minorHAnsi" w:cstheme="minorHAnsi"/>
          <w:noProof/>
          <w:lang w:eastAsia="zh-TW"/>
        </w:rPr>
        <w:t>程式碼實現爬取資料、分析與</w:t>
      </w:r>
      <w:r w:rsidR="007A6E3B" w:rsidRPr="007A6E3B">
        <w:rPr>
          <w:rFonts w:asciiTheme="minorHAnsi" w:eastAsia="標楷體" w:hAnsiTheme="minorHAnsi" w:cstheme="minorHAnsi"/>
          <w:noProof/>
          <w:lang w:eastAsia="zh-TW"/>
        </w:rPr>
        <w:t>顯示圖形化介面供使用者檢閱</w:t>
      </w:r>
      <w:r w:rsidRPr="007A6E3B">
        <w:rPr>
          <w:rFonts w:asciiTheme="minorHAnsi" w:eastAsia="標楷體" w:hAnsiTheme="minorHAnsi" w:cstheme="minorHAnsi"/>
          <w:noProof/>
          <w:lang w:eastAsia="zh-TW"/>
        </w:rPr>
        <w:t>。</w:t>
      </w:r>
    </w:p>
    <w:p w14:paraId="2FD18AAE" w14:textId="436B77DB" w:rsidR="007A6E3B" w:rsidRDefault="00C9033B" w:rsidP="009A60CE">
      <w:pPr>
        <w:pStyle w:val="21"/>
        <w:numPr>
          <w:ilvl w:val="0"/>
          <w:numId w:val="17"/>
        </w:numPr>
        <w:rPr>
          <w:rFonts w:asciiTheme="minorHAnsi" w:eastAsia="標楷體" w:hAnsiTheme="minorHAnsi" w:cstheme="minorHAnsi"/>
          <w:noProof/>
          <w:lang w:eastAsia="zh-TW"/>
        </w:rPr>
      </w:pPr>
      <w:bookmarkStart w:id="3" w:name="_Toc105181787"/>
      <w:r>
        <w:rPr>
          <w:rFonts w:asciiTheme="minorHAnsi" w:eastAsia="標楷體" w:hAnsiTheme="minorHAnsi" w:cstheme="minorHAnsi" w:hint="eastAsia"/>
          <w:noProof/>
          <w:lang w:eastAsia="zh-TW"/>
        </w:rPr>
        <w:t>取得股票資訊</w:t>
      </w:r>
      <w:bookmarkEnd w:id="3"/>
    </w:p>
    <w:p w14:paraId="362302E0" w14:textId="1FC381A5" w:rsidR="007A6E3B" w:rsidRDefault="00C9033B" w:rsidP="00392395">
      <w:pPr>
        <w:jc w:val="both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首先要取得股票資訊，</w:t>
      </w:r>
      <w:r w:rsidR="007A6E3B">
        <w:rPr>
          <w:rFonts w:asciiTheme="minorHAnsi" w:eastAsia="標楷體" w:hAnsiTheme="minorHAnsi" w:cstheme="minorHAnsi" w:hint="eastAsia"/>
          <w:lang w:eastAsia="zh-TW"/>
        </w:rPr>
        <w:t>因此本研究</w:t>
      </w:r>
      <w:r>
        <w:rPr>
          <w:rFonts w:asciiTheme="minorHAnsi" w:eastAsia="標楷體" w:hAnsiTheme="minorHAnsi" w:cstheme="minorHAnsi" w:hint="eastAsia"/>
          <w:lang w:eastAsia="zh-TW"/>
        </w:rPr>
        <w:t>引入</w:t>
      </w:r>
      <w:proofErr w:type="spellStart"/>
      <w:r>
        <w:rPr>
          <w:rFonts w:asciiTheme="minorHAnsi" w:eastAsia="標楷體" w:hAnsiTheme="minorHAnsi" w:cstheme="minorHAnsi" w:hint="eastAsia"/>
          <w:lang w:eastAsia="zh-TW"/>
        </w:rPr>
        <w:t>y</w:t>
      </w:r>
      <w:r>
        <w:rPr>
          <w:rFonts w:asciiTheme="minorHAnsi" w:eastAsia="標楷體" w:hAnsiTheme="minorHAnsi" w:cstheme="minorHAnsi"/>
          <w:lang w:eastAsia="zh-TW"/>
        </w:rPr>
        <w:t>finance</w:t>
      </w:r>
      <w:proofErr w:type="spellEnd"/>
      <w:r>
        <w:rPr>
          <w:rFonts w:asciiTheme="minorHAnsi" w:eastAsia="標楷體" w:hAnsiTheme="minorHAnsi" w:cstheme="minorHAnsi" w:hint="eastAsia"/>
          <w:lang w:eastAsia="zh-TW"/>
        </w:rPr>
        <w:t>模組，資料來源為</w:t>
      </w:r>
      <w:r>
        <w:rPr>
          <w:rFonts w:asciiTheme="minorHAnsi" w:eastAsia="標楷體" w:hAnsiTheme="minorHAnsi" w:cstheme="minorHAnsi" w:hint="eastAsia"/>
          <w:lang w:eastAsia="zh-TW"/>
        </w:rPr>
        <w:t>Y</w:t>
      </w:r>
      <w:r>
        <w:rPr>
          <w:rFonts w:asciiTheme="minorHAnsi" w:eastAsia="標楷體" w:hAnsiTheme="minorHAnsi" w:cstheme="minorHAnsi"/>
          <w:lang w:eastAsia="zh-TW"/>
        </w:rPr>
        <w:t>ahoo Finance API</w:t>
      </w:r>
      <w:r>
        <w:rPr>
          <w:rFonts w:asciiTheme="minorHAnsi" w:eastAsia="標楷體" w:hAnsiTheme="minorHAnsi" w:cstheme="minorHAnsi" w:hint="eastAsia"/>
          <w:lang w:eastAsia="zh-TW"/>
        </w:rPr>
        <w:t>，可以在其中抓取國內外股價。接著引入</w:t>
      </w:r>
      <w:r>
        <w:rPr>
          <w:rFonts w:asciiTheme="minorHAnsi" w:eastAsia="標楷體" w:hAnsiTheme="minorHAnsi" w:cstheme="minorHAnsi" w:hint="eastAsia"/>
          <w:lang w:eastAsia="zh-TW"/>
        </w:rPr>
        <w:t>p</w:t>
      </w:r>
      <w:r>
        <w:rPr>
          <w:rFonts w:asciiTheme="minorHAnsi" w:eastAsia="標楷體" w:hAnsiTheme="minorHAnsi" w:cstheme="minorHAnsi"/>
          <w:lang w:eastAsia="zh-TW"/>
        </w:rPr>
        <w:t>andas</w:t>
      </w:r>
      <w:r>
        <w:rPr>
          <w:rFonts w:asciiTheme="minorHAnsi" w:eastAsia="標楷體" w:hAnsiTheme="minorHAnsi" w:cstheme="minorHAnsi" w:hint="eastAsia"/>
          <w:lang w:eastAsia="zh-TW"/>
        </w:rPr>
        <w:t>模組，將資訊轉為可讀性高的</w:t>
      </w:r>
      <w:proofErr w:type="spellStart"/>
      <w:r>
        <w:rPr>
          <w:rFonts w:asciiTheme="minorHAnsi" w:eastAsia="標楷體" w:hAnsiTheme="minorHAnsi" w:cstheme="minorHAnsi" w:hint="eastAsia"/>
          <w:lang w:eastAsia="zh-TW"/>
        </w:rPr>
        <w:t>D</w:t>
      </w:r>
      <w:r>
        <w:rPr>
          <w:rFonts w:asciiTheme="minorHAnsi" w:eastAsia="標楷體" w:hAnsiTheme="minorHAnsi" w:cstheme="minorHAnsi"/>
          <w:lang w:eastAsia="zh-TW"/>
        </w:rPr>
        <w:t>ataFrame</w:t>
      </w:r>
      <w:proofErr w:type="spellEnd"/>
      <w:r>
        <w:rPr>
          <w:rFonts w:asciiTheme="minorHAnsi" w:eastAsia="標楷體" w:hAnsiTheme="minorHAnsi" w:cstheme="minorHAnsi" w:hint="eastAsia"/>
          <w:lang w:eastAsia="zh-TW"/>
        </w:rPr>
        <w:t>樣式</w:t>
      </w:r>
      <w:r w:rsidR="00FB1DCE">
        <w:rPr>
          <w:rFonts w:asciiTheme="minorHAnsi" w:eastAsia="標楷體" w:hAnsiTheme="minorHAnsi" w:cstheme="minorHAnsi" w:hint="eastAsia"/>
          <w:lang w:eastAsia="zh-TW"/>
        </w:rPr>
        <w:t>，並用</w:t>
      </w:r>
      <w:proofErr w:type="gramStart"/>
      <w:r w:rsidR="00FB1DCE">
        <w:rPr>
          <w:rFonts w:asciiTheme="minorHAnsi" w:eastAsia="標楷體" w:hAnsiTheme="minorHAnsi" w:cstheme="minorHAnsi" w:hint="eastAsia"/>
          <w:lang w:eastAsia="zh-TW"/>
        </w:rPr>
        <w:t>插值法</w:t>
      </w:r>
      <w:proofErr w:type="gramEnd"/>
      <w:r w:rsidR="00FB1DCE">
        <w:rPr>
          <w:rFonts w:asciiTheme="minorHAnsi" w:eastAsia="標楷體" w:hAnsiTheme="minorHAnsi" w:cstheme="minorHAnsi" w:hint="eastAsia"/>
          <w:lang w:eastAsia="zh-TW"/>
        </w:rPr>
        <w:t>補齊遺漏資訊</w:t>
      </w:r>
      <w:r w:rsidR="00CC3EED">
        <w:rPr>
          <w:rFonts w:asciiTheme="minorHAnsi" w:eastAsia="標楷體" w:hAnsiTheme="minorHAnsi" w:cstheme="minorHAnsi" w:hint="eastAsia"/>
          <w:lang w:eastAsia="zh-TW"/>
        </w:rPr>
        <w:t>，</w:t>
      </w:r>
      <w:r w:rsidR="00FB1DCE">
        <w:rPr>
          <w:rFonts w:asciiTheme="minorHAnsi" w:eastAsia="標楷體" w:hAnsiTheme="minorHAnsi" w:cstheme="minorHAnsi" w:hint="eastAsia"/>
          <w:lang w:eastAsia="zh-TW"/>
        </w:rPr>
        <w:t>最後</w:t>
      </w:r>
      <w:r w:rsidR="00CC3EED">
        <w:rPr>
          <w:rFonts w:asciiTheme="minorHAnsi" w:eastAsia="標楷體" w:hAnsiTheme="minorHAnsi" w:cstheme="minorHAnsi" w:hint="eastAsia"/>
          <w:lang w:eastAsia="zh-TW"/>
        </w:rPr>
        <w:t>以</w:t>
      </w:r>
      <w:r w:rsidR="00CC3EED">
        <w:rPr>
          <w:rFonts w:asciiTheme="minorHAnsi" w:eastAsia="標楷體" w:hAnsiTheme="minorHAnsi" w:cstheme="minorHAnsi" w:hint="eastAsia"/>
          <w:lang w:eastAsia="zh-TW"/>
        </w:rPr>
        <w:t>c</w:t>
      </w:r>
      <w:r w:rsidR="00CC3EED">
        <w:rPr>
          <w:rFonts w:asciiTheme="minorHAnsi" w:eastAsia="標楷體" w:hAnsiTheme="minorHAnsi" w:cstheme="minorHAnsi"/>
          <w:lang w:eastAsia="zh-TW"/>
        </w:rPr>
        <w:t>sv</w:t>
      </w:r>
      <w:r w:rsidR="00CC3EED">
        <w:rPr>
          <w:rFonts w:asciiTheme="minorHAnsi" w:eastAsia="標楷體" w:hAnsiTheme="minorHAnsi" w:cstheme="minorHAnsi" w:hint="eastAsia"/>
          <w:lang w:eastAsia="zh-TW"/>
        </w:rPr>
        <w:t>檔案形式儲存。</w:t>
      </w:r>
    </w:p>
    <w:p w14:paraId="22CBEF8F" w14:textId="02B0D8DD" w:rsidR="00CC3EED" w:rsidRDefault="00CC3EED" w:rsidP="00CC3EED">
      <w:pPr>
        <w:pStyle w:val="21"/>
        <w:numPr>
          <w:ilvl w:val="0"/>
          <w:numId w:val="17"/>
        </w:numPr>
        <w:rPr>
          <w:rFonts w:asciiTheme="minorHAnsi" w:eastAsia="標楷體" w:hAnsiTheme="minorHAnsi" w:cstheme="minorHAnsi"/>
          <w:noProof/>
          <w:lang w:eastAsia="zh-TW"/>
        </w:rPr>
      </w:pPr>
      <w:bookmarkStart w:id="4" w:name="_Toc105181788"/>
      <w:r>
        <w:rPr>
          <w:rFonts w:asciiTheme="minorHAnsi" w:eastAsia="標楷體" w:hAnsiTheme="minorHAnsi" w:cstheme="minorHAnsi" w:hint="eastAsia"/>
          <w:noProof/>
          <w:lang w:eastAsia="zh-TW"/>
        </w:rPr>
        <w:t>繪製</w:t>
      </w:r>
      <w:r w:rsidR="00FD0FB8">
        <w:rPr>
          <w:rFonts w:asciiTheme="minorHAnsi" w:eastAsia="標楷體" w:hAnsiTheme="minorHAnsi" w:cstheme="minorHAnsi" w:hint="eastAsia"/>
          <w:noProof/>
          <w:lang w:eastAsia="zh-TW"/>
        </w:rPr>
        <w:t>K</w:t>
      </w:r>
      <w:r>
        <w:rPr>
          <w:rFonts w:asciiTheme="minorHAnsi" w:eastAsia="標楷體" w:hAnsiTheme="minorHAnsi" w:cstheme="minorHAnsi" w:hint="eastAsia"/>
          <w:noProof/>
          <w:lang w:eastAsia="zh-TW"/>
        </w:rPr>
        <w:t>線</w:t>
      </w:r>
      <w:bookmarkEnd w:id="4"/>
    </w:p>
    <w:p w14:paraId="1A2C2345" w14:textId="198BDD22" w:rsidR="00CC3EED" w:rsidRDefault="00FD0FB8" w:rsidP="00392395">
      <w:pPr>
        <w:jc w:val="both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K</w:t>
      </w:r>
      <w:r w:rsidR="00CC3EED" w:rsidRPr="001A7E6F">
        <w:rPr>
          <w:rFonts w:asciiTheme="minorHAnsi" w:eastAsia="標楷體" w:hAnsiTheme="minorHAnsi" w:cstheme="minorHAnsi"/>
          <w:lang w:eastAsia="zh-TW"/>
        </w:rPr>
        <w:t>線，</w:t>
      </w:r>
      <w:r w:rsidR="001A7E6F" w:rsidRPr="001A7E6F">
        <w:rPr>
          <w:rFonts w:asciiTheme="minorHAnsi" w:eastAsia="標楷體" w:hAnsiTheme="minorHAnsi" w:cstheme="minorHAnsi"/>
          <w:lang w:eastAsia="zh-TW"/>
        </w:rPr>
        <w:t>由於其貌似蠟燭，又稱為蠟燭線，</w:t>
      </w:r>
      <w:r w:rsidR="00CC3EED" w:rsidRPr="001A7E6F">
        <w:rPr>
          <w:rFonts w:asciiTheme="minorHAnsi" w:eastAsia="標楷體" w:hAnsiTheme="minorHAnsi" w:cstheme="minorHAnsi"/>
          <w:lang w:eastAsia="zh-TW"/>
        </w:rPr>
        <w:t>英文為</w:t>
      </w:r>
      <w:r w:rsidR="00CC3EED" w:rsidRPr="001A7E6F">
        <w:rPr>
          <w:rFonts w:asciiTheme="minorHAnsi" w:eastAsia="標楷體" w:hAnsiTheme="minorHAnsi" w:cstheme="minorHAnsi"/>
          <w:lang w:eastAsia="zh-TW"/>
        </w:rPr>
        <w:t>Candlestick Chart</w:t>
      </w:r>
      <w:r w:rsidR="001A7E6F" w:rsidRPr="001A7E6F">
        <w:rPr>
          <w:rFonts w:asciiTheme="minorHAnsi" w:eastAsia="標楷體" w:hAnsiTheme="minorHAnsi" w:cstheme="minorHAnsi"/>
          <w:lang w:eastAsia="zh-TW"/>
        </w:rPr>
        <w:t>。</w:t>
      </w:r>
      <w:r w:rsidR="00CC3EED" w:rsidRPr="001A7E6F">
        <w:rPr>
          <w:rFonts w:asciiTheme="minorHAnsi" w:eastAsia="標楷體" w:hAnsiTheme="minorHAnsi" w:cstheme="minorHAnsi"/>
          <w:lang w:eastAsia="zh-TW"/>
        </w:rPr>
        <w:t>是用來記錄一段時間某一個檔標的價格變化。</w:t>
      </w:r>
      <w:r w:rsidR="001A7E6F">
        <w:rPr>
          <w:rFonts w:asciiTheme="minorHAnsi" w:eastAsia="標楷體" w:hAnsiTheme="minorHAnsi" w:cstheme="minorHAnsi" w:hint="eastAsia"/>
          <w:lang w:eastAsia="zh-TW"/>
        </w:rPr>
        <w:t>分為紅</w:t>
      </w:r>
      <w:r w:rsidR="001A7E6F">
        <w:rPr>
          <w:rFonts w:asciiTheme="minorHAnsi" w:eastAsia="標楷體" w:hAnsiTheme="minorHAnsi" w:cstheme="minorHAnsi" w:hint="eastAsia"/>
          <w:lang w:eastAsia="zh-TW"/>
        </w:rPr>
        <w:t>K</w:t>
      </w:r>
      <w:r w:rsidR="001A7E6F">
        <w:rPr>
          <w:rFonts w:asciiTheme="minorHAnsi" w:eastAsia="標楷體" w:hAnsiTheme="minorHAnsi" w:cstheme="minorHAnsi" w:hint="eastAsia"/>
          <w:lang w:eastAsia="zh-TW"/>
        </w:rPr>
        <w:t>（又稱陽線）和黑</w:t>
      </w:r>
      <w:r w:rsidR="001A7E6F">
        <w:rPr>
          <w:rFonts w:asciiTheme="minorHAnsi" w:eastAsia="標楷體" w:hAnsiTheme="minorHAnsi" w:cstheme="minorHAnsi" w:hint="eastAsia"/>
          <w:lang w:eastAsia="zh-TW"/>
        </w:rPr>
        <w:t>K</w:t>
      </w:r>
      <w:r w:rsidR="001A7E6F">
        <w:rPr>
          <w:rFonts w:asciiTheme="minorHAnsi" w:eastAsia="標楷體" w:hAnsiTheme="minorHAnsi" w:cstheme="minorHAnsi" w:hint="eastAsia"/>
          <w:lang w:eastAsia="zh-TW"/>
        </w:rPr>
        <w:t>（又稱陰線，通常是綠色）</w:t>
      </w:r>
      <w:r w:rsidR="003062BB">
        <w:rPr>
          <w:rFonts w:asciiTheme="minorHAnsi" w:eastAsia="標楷體" w:hAnsiTheme="minorHAnsi" w:cstheme="minorHAnsi" w:hint="eastAsia"/>
          <w:lang w:eastAsia="zh-TW"/>
        </w:rPr>
        <w:t>。台灣市場主要以紅</w:t>
      </w:r>
      <w:proofErr w:type="gramStart"/>
      <w:r w:rsidR="003062BB">
        <w:rPr>
          <w:rFonts w:asciiTheme="minorHAnsi" w:eastAsia="標楷體" w:hAnsiTheme="minorHAnsi" w:cstheme="minorHAnsi" w:hint="eastAsia"/>
          <w:lang w:eastAsia="zh-TW"/>
        </w:rPr>
        <w:t>Ｋ</w:t>
      </w:r>
      <w:proofErr w:type="gramEnd"/>
      <w:r w:rsidR="003062BB">
        <w:rPr>
          <w:rFonts w:asciiTheme="minorHAnsi" w:eastAsia="標楷體" w:hAnsiTheme="minorHAnsi" w:cstheme="minorHAnsi" w:hint="eastAsia"/>
          <w:lang w:eastAsia="zh-TW"/>
        </w:rPr>
        <w:t>代表上漲，綠</w:t>
      </w:r>
      <w:proofErr w:type="gramStart"/>
      <w:r w:rsidR="003062BB">
        <w:rPr>
          <w:rFonts w:asciiTheme="minorHAnsi" w:eastAsia="標楷體" w:hAnsiTheme="minorHAnsi" w:cstheme="minorHAnsi" w:hint="eastAsia"/>
          <w:lang w:eastAsia="zh-TW"/>
        </w:rPr>
        <w:t>Ｋ</w:t>
      </w:r>
      <w:proofErr w:type="gramEnd"/>
      <w:r w:rsidR="003062BB">
        <w:rPr>
          <w:rFonts w:asciiTheme="minorHAnsi" w:eastAsia="標楷體" w:hAnsiTheme="minorHAnsi" w:cstheme="minorHAnsi" w:hint="eastAsia"/>
          <w:lang w:eastAsia="zh-TW"/>
        </w:rPr>
        <w:t>代表下跌，而歐美市場則恰好相反。</w:t>
      </w:r>
    </w:p>
    <w:p w14:paraId="14D6403F" w14:textId="3AD3A465" w:rsidR="003062BB" w:rsidRDefault="003062BB" w:rsidP="00392395">
      <w:pPr>
        <w:jc w:val="both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單</w:t>
      </w:r>
      <w:proofErr w:type="gramStart"/>
      <w:r>
        <w:rPr>
          <w:rFonts w:asciiTheme="minorHAnsi" w:eastAsia="標楷體" w:hAnsiTheme="minorHAnsi" w:cstheme="minorHAnsi" w:hint="eastAsia"/>
          <w:lang w:eastAsia="zh-TW"/>
        </w:rPr>
        <w:t>個</w:t>
      </w:r>
      <w:proofErr w:type="gramEnd"/>
      <w:r w:rsidR="006F3747">
        <w:rPr>
          <w:rFonts w:asciiTheme="minorHAnsi" w:eastAsia="標楷體" w:hAnsiTheme="minorHAnsi" w:cstheme="minorHAnsi" w:hint="eastAsia"/>
          <w:lang w:eastAsia="zh-TW"/>
        </w:rPr>
        <w:t>K</w:t>
      </w:r>
      <w:r>
        <w:rPr>
          <w:rFonts w:asciiTheme="minorHAnsi" w:eastAsia="標楷體" w:hAnsiTheme="minorHAnsi" w:cstheme="minorHAnsi" w:hint="eastAsia"/>
          <w:lang w:eastAsia="zh-TW"/>
        </w:rPr>
        <w:t>線分為四個部分：開盤價（</w:t>
      </w:r>
      <w:r>
        <w:rPr>
          <w:rFonts w:asciiTheme="minorHAnsi" w:eastAsia="標楷體" w:hAnsiTheme="minorHAnsi" w:cstheme="minorHAnsi" w:hint="eastAsia"/>
          <w:lang w:eastAsia="zh-TW"/>
        </w:rPr>
        <w:t>O</w:t>
      </w:r>
      <w:r>
        <w:rPr>
          <w:rFonts w:asciiTheme="minorHAnsi" w:eastAsia="標楷體" w:hAnsiTheme="minorHAnsi" w:cstheme="minorHAnsi"/>
          <w:lang w:eastAsia="zh-TW"/>
        </w:rPr>
        <w:t>pen</w:t>
      </w:r>
      <w:r>
        <w:rPr>
          <w:rFonts w:asciiTheme="minorHAnsi" w:eastAsia="標楷體" w:hAnsiTheme="minorHAnsi" w:cstheme="minorHAnsi" w:hint="eastAsia"/>
          <w:lang w:eastAsia="zh-TW"/>
        </w:rPr>
        <w:t>）、收盤價（</w:t>
      </w:r>
      <w:r>
        <w:rPr>
          <w:rFonts w:asciiTheme="minorHAnsi" w:eastAsia="標楷體" w:hAnsiTheme="minorHAnsi" w:cstheme="minorHAnsi" w:hint="eastAsia"/>
          <w:lang w:eastAsia="zh-TW"/>
        </w:rPr>
        <w:t>C</w:t>
      </w:r>
      <w:r>
        <w:rPr>
          <w:rFonts w:asciiTheme="minorHAnsi" w:eastAsia="標楷體" w:hAnsiTheme="minorHAnsi" w:cstheme="minorHAnsi"/>
          <w:lang w:eastAsia="zh-TW"/>
        </w:rPr>
        <w:t>lose</w:t>
      </w:r>
      <w:r>
        <w:rPr>
          <w:rFonts w:asciiTheme="minorHAnsi" w:eastAsia="標楷體" w:hAnsiTheme="minorHAnsi" w:cstheme="minorHAnsi" w:hint="eastAsia"/>
          <w:lang w:eastAsia="zh-TW"/>
        </w:rPr>
        <w:t>）、</w:t>
      </w:r>
      <w:proofErr w:type="gramStart"/>
      <w:r>
        <w:rPr>
          <w:rFonts w:asciiTheme="minorHAnsi" w:eastAsia="標楷體" w:hAnsiTheme="minorHAnsi" w:cstheme="minorHAnsi" w:hint="eastAsia"/>
          <w:lang w:eastAsia="zh-TW"/>
        </w:rPr>
        <w:t>最</w:t>
      </w:r>
      <w:proofErr w:type="gramEnd"/>
      <w:r>
        <w:rPr>
          <w:rFonts w:asciiTheme="minorHAnsi" w:eastAsia="標楷體" w:hAnsiTheme="minorHAnsi" w:cstheme="minorHAnsi" w:hint="eastAsia"/>
          <w:lang w:eastAsia="zh-TW"/>
        </w:rPr>
        <w:t>高價（</w:t>
      </w:r>
      <w:r>
        <w:rPr>
          <w:rFonts w:asciiTheme="minorHAnsi" w:eastAsia="標楷體" w:hAnsiTheme="minorHAnsi" w:cstheme="minorHAnsi" w:hint="eastAsia"/>
          <w:lang w:eastAsia="zh-TW"/>
        </w:rPr>
        <w:t>H</w:t>
      </w:r>
      <w:r>
        <w:rPr>
          <w:rFonts w:asciiTheme="minorHAnsi" w:eastAsia="標楷體" w:hAnsiTheme="minorHAnsi" w:cstheme="minorHAnsi"/>
          <w:lang w:eastAsia="zh-TW"/>
        </w:rPr>
        <w:t>igh</w:t>
      </w:r>
      <w:r>
        <w:rPr>
          <w:rFonts w:asciiTheme="minorHAnsi" w:eastAsia="標楷體" w:hAnsiTheme="minorHAnsi" w:cstheme="minorHAnsi" w:hint="eastAsia"/>
          <w:lang w:eastAsia="zh-TW"/>
        </w:rPr>
        <w:t>）和最低價（</w:t>
      </w:r>
      <w:r>
        <w:rPr>
          <w:rFonts w:asciiTheme="minorHAnsi" w:eastAsia="標楷體" w:hAnsiTheme="minorHAnsi" w:cstheme="minorHAnsi" w:hint="eastAsia"/>
          <w:lang w:eastAsia="zh-TW"/>
        </w:rPr>
        <w:t>L</w:t>
      </w:r>
      <w:r>
        <w:rPr>
          <w:rFonts w:asciiTheme="minorHAnsi" w:eastAsia="標楷體" w:hAnsiTheme="minorHAnsi" w:cstheme="minorHAnsi"/>
          <w:lang w:eastAsia="zh-TW"/>
        </w:rPr>
        <w:t>ow</w:t>
      </w:r>
      <w:r>
        <w:rPr>
          <w:rFonts w:asciiTheme="minorHAnsi" w:eastAsia="標楷體" w:hAnsiTheme="minorHAnsi" w:cstheme="minorHAnsi" w:hint="eastAsia"/>
          <w:lang w:eastAsia="zh-TW"/>
        </w:rPr>
        <w:t>）。</w:t>
      </w:r>
      <w:r w:rsidR="00023CF2">
        <w:rPr>
          <w:rFonts w:asciiTheme="minorHAnsi" w:eastAsia="標楷體" w:hAnsiTheme="minorHAnsi" w:cstheme="minorHAnsi" w:hint="eastAsia"/>
          <w:lang w:eastAsia="zh-TW"/>
        </w:rPr>
        <w:t>而上下突出的部分稱為影線，分為上影線和下影線，分別代表高價和低價。</w:t>
      </w:r>
      <w:r>
        <w:rPr>
          <w:rFonts w:asciiTheme="minorHAnsi" w:eastAsia="標楷體" w:hAnsiTheme="minorHAnsi" w:cstheme="minorHAnsi" w:hint="eastAsia"/>
          <w:lang w:eastAsia="zh-TW"/>
        </w:rPr>
        <w:t>如圖</w:t>
      </w:r>
      <w:r w:rsidR="00FD0FB8">
        <w:rPr>
          <w:rFonts w:asciiTheme="minorHAnsi" w:eastAsia="標楷體" w:hAnsiTheme="minorHAnsi" w:cstheme="minorHAnsi" w:hint="eastAsia"/>
          <w:lang w:eastAsia="zh-TW"/>
        </w:rPr>
        <w:t>1</w:t>
      </w:r>
      <w:r>
        <w:rPr>
          <w:rFonts w:asciiTheme="minorHAnsi" w:eastAsia="標楷體" w:hAnsiTheme="minorHAnsi" w:cstheme="minorHAnsi" w:hint="eastAsia"/>
          <w:lang w:eastAsia="zh-TW"/>
        </w:rPr>
        <w:t>所示</w:t>
      </w:r>
      <w:r w:rsidR="009F4CDA">
        <w:rPr>
          <w:rFonts w:asciiTheme="minorHAnsi" w:eastAsia="標楷體" w:hAnsiTheme="minorHAnsi" w:cstheme="minorHAnsi" w:hint="eastAsia"/>
          <w:lang w:eastAsia="zh-TW"/>
        </w:rPr>
        <w:t>。</w:t>
      </w:r>
    </w:p>
    <w:p w14:paraId="03C8788D" w14:textId="1765F081" w:rsidR="009F4CDA" w:rsidRDefault="009F4CDA" w:rsidP="00392395">
      <w:pPr>
        <w:jc w:val="both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接著，引入</w:t>
      </w:r>
      <w:r>
        <w:rPr>
          <w:rFonts w:asciiTheme="minorHAnsi" w:eastAsia="標楷體" w:hAnsiTheme="minorHAnsi" w:cstheme="minorHAnsi" w:hint="eastAsia"/>
          <w:lang w:eastAsia="zh-TW"/>
        </w:rPr>
        <w:t>m</w:t>
      </w:r>
      <w:r>
        <w:rPr>
          <w:rFonts w:asciiTheme="minorHAnsi" w:eastAsia="標楷體" w:hAnsiTheme="minorHAnsi" w:cstheme="minorHAnsi"/>
          <w:lang w:eastAsia="zh-TW"/>
        </w:rPr>
        <w:t>atplotlib</w:t>
      </w:r>
      <w:r>
        <w:rPr>
          <w:rFonts w:asciiTheme="minorHAnsi" w:eastAsia="標楷體" w:hAnsiTheme="minorHAnsi" w:cstheme="minorHAnsi" w:hint="eastAsia"/>
          <w:lang w:eastAsia="zh-TW"/>
        </w:rPr>
        <w:t>，和其中用來繪製金融曲線的</w:t>
      </w:r>
      <w:proofErr w:type="spellStart"/>
      <w:r w:rsidRPr="002B7023">
        <w:rPr>
          <w:rFonts w:asciiTheme="minorHAnsi" w:eastAsia="標楷體" w:hAnsiTheme="minorHAnsi" w:cstheme="minorHAnsi"/>
          <w:lang w:eastAsia="zh-TW"/>
        </w:rPr>
        <w:t>mplfinance</w:t>
      </w:r>
      <w:proofErr w:type="spellEnd"/>
      <w:r>
        <w:rPr>
          <w:rFonts w:asciiTheme="minorHAnsi" w:eastAsia="標楷體" w:hAnsiTheme="minorHAnsi" w:cstheme="minorHAnsi" w:hint="eastAsia"/>
          <w:lang w:eastAsia="zh-TW"/>
        </w:rPr>
        <w:t>以描繪股票</w:t>
      </w:r>
      <w:r>
        <w:rPr>
          <w:rFonts w:asciiTheme="minorHAnsi" w:eastAsia="標楷體" w:hAnsiTheme="minorHAnsi" w:cstheme="minorHAnsi" w:hint="eastAsia"/>
          <w:lang w:eastAsia="zh-TW"/>
        </w:rPr>
        <w:t>K</w:t>
      </w:r>
      <w:r>
        <w:rPr>
          <w:rFonts w:asciiTheme="minorHAnsi" w:eastAsia="標楷體" w:hAnsiTheme="minorHAnsi" w:cstheme="minorHAnsi" w:hint="eastAsia"/>
          <w:lang w:eastAsia="zh-TW"/>
        </w:rPr>
        <w:t>線圖。同時更改顏色配置為</w:t>
      </w:r>
      <w:proofErr w:type="gramStart"/>
      <w:r>
        <w:rPr>
          <w:rFonts w:asciiTheme="minorHAnsi" w:eastAsia="標楷體" w:hAnsiTheme="minorHAnsi" w:cstheme="minorHAnsi" w:hint="eastAsia"/>
          <w:lang w:eastAsia="zh-TW"/>
        </w:rPr>
        <w:t>紅漲綠跌</w:t>
      </w:r>
      <w:proofErr w:type="gramEnd"/>
      <w:r>
        <w:rPr>
          <w:rFonts w:asciiTheme="minorHAnsi" w:eastAsia="標楷體" w:hAnsiTheme="minorHAnsi" w:cstheme="minorHAnsi" w:hint="eastAsia"/>
          <w:lang w:eastAsia="zh-TW"/>
        </w:rPr>
        <w:t>以符合國人的習慣需求。</w:t>
      </w:r>
    </w:p>
    <w:p w14:paraId="679650C1" w14:textId="08D0DEAE" w:rsidR="00670EFC" w:rsidRDefault="00670EFC" w:rsidP="009F4CDA">
      <w:pPr>
        <w:rPr>
          <w:rFonts w:asciiTheme="minorHAnsi" w:eastAsia="標楷體" w:hAnsiTheme="minorHAnsi" w:cstheme="minorHAnsi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B0869" wp14:editId="69F8CB61">
            <wp:simplePos x="0" y="0"/>
            <wp:positionH relativeFrom="margin">
              <wp:align>center</wp:align>
            </wp:positionH>
            <wp:positionV relativeFrom="paragraph">
              <wp:posOffset>98487</wp:posOffset>
            </wp:positionV>
            <wp:extent cx="5144968" cy="2950405"/>
            <wp:effectExtent l="0" t="0" r="0" b="254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68" cy="29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80437" w14:textId="77AB7C6A" w:rsidR="009F4CDA" w:rsidRDefault="009F4CDA" w:rsidP="009F4CDA">
      <w:pPr>
        <w:rPr>
          <w:rFonts w:asciiTheme="minorHAnsi" w:eastAsia="標楷體" w:hAnsiTheme="minorHAnsi" w:cstheme="minorHAnsi"/>
          <w:lang w:eastAsia="zh-TW"/>
        </w:rPr>
      </w:pPr>
    </w:p>
    <w:p w14:paraId="2D2D3295" w14:textId="77777777" w:rsidR="009F4CDA" w:rsidRDefault="009F4CDA" w:rsidP="009F4CDA">
      <w:pPr>
        <w:rPr>
          <w:rFonts w:asciiTheme="minorHAnsi" w:eastAsia="標楷體" w:hAnsiTheme="minorHAnsi" w:cstheme="minorHAnsi"/>
          <w:lang w:eastAsia="zh-TW"/>
        </w:rPr>
      </w:pPr>
    </w:p>
    <w:p w14:paraId="4F223D1B" w14:textId="4E551A94" w:rsidR="009F4CDA" w:rsidRPr="009F4CDA" w:rsidRDefault="009F4CDA" w:rsidP="009F4CDA">
      <w:pPr>
        <w:rPr>
          <w:rFonts w:asciiTheme="minorHAnsi" w:eastAsia="標楷體" w:hAnsiTheme="minorHAnsi" w:cstheme="minorHAnsi"/>
          <w:lang w:eastAsia="zh-TW"/>
        </w:rPr>
      </w:pPr>
    </w:p>
    <w:p w14:paraId="1A76869A" w14:textId="25D56325" w:rsidR="00FD0FB8" w:rsidRDefault="00FD0FB8" w:rsidP="00CC3EED">
      <w:pPr>
        <w:rPr>
          <w:rFonts w:asciiTheme="minorHAnsi" w:eastAsia="標楷體" w:hAnsiTheme="minorHAnsi" w:cstheme="minorHAnsi"/>
          <w:lang w:eastAsia="zh-TW"/>
        </w:rPr>
      </w:pPr>
    </w:p>
    <w:p w14:paraId="083646D3" w14:textId="7701CBBA" w:rsidR="00FD0FB8" w:rsidRDefault="00FD0FB8" w:rsidP="00CC3EED">
      <w:pPr>
        <w:rPr>
          <w:rFonts w:asciiTheme="minorHAnsi" w:eastAsia="標楷體" w:hAnsiTheme="minorHAnsi" w:cstheme="minorHAnsi"/>
          <w:lang w:eastAsia="zh-TW"/>
        </w:rPr>
      </w:pPr>
    </w:p>
    <w:p w14:paraId="4D09FF01" w14:textId="24A0BFF3" w:rsidR="00FD0FB8" w:rsidRDefault="00FD0FB8" w:rsidP="00CC3EED">
      <w:pPr>
        <w:rPr>
          <w:rFonts w:asciiTheme="minorHAnsi" w:eastAsia="標楷體" w:hAnsiTheme="minorHAnsi" w:cstheme="minorHAnsi"/>
          <w:lang w:eastAsia="zh-TW"/>
        </w:rPr>
      </w:pPr>
    </w:p>
    <w:p w14:paraId="7C9C0B8A" w14:textId="73664D31" w:rsidR="00FD0FB8" w:rsidRDefault="00FD0FB8" w:rsidP="00CC3EED">
      <w:pPr>
        <w:rPr>
          <w:rFonts w:asciiTheme="minorHAnsi" w:eastAsia="標楷體" w:hAnsiTheme="minorHAnsi" w:cstheme="minorHAnsi"/>
          <w:lang w:eastAsia="zh-TW"/>
        </w:rPr>
      </w:pPr>
    </w:p>
    <w:p w14:paraId="37B07843" w14:textId="175303BB" w:rsidR="00FD0FB8" w:rsidRDefault="00FD0FB8" w:rsidP="00CC3EED">
      <w:pPr>
        <w:rPr>
          <w:rFonts w:asciiTheme="minorHAnsi" w:eastAsia="標楷體" w:hAnsiTheme="minorHAnsi" w:cstheme="minorHAnsi"/>
          <w:lang w:eastAsia="zh-TW"/>
        </w:rPr>
      </w:pPr>
    </w:p>
    <w:p w14:paraId="6317DA3C" w14:textId="77777777" w:rsidR="00FD0FB8" w:rsidRDefault="00FD0FB8" w:rsidP="00CC3EED">
      <w:pPr>
        <w:rPr>
          <w:rFonts w:asciiTheme="minorHAnsi" w:eastAsia="標楷體" w:hAnsiTheme="minorHAnsi" w:cstheme="minorHAnsi"/>
          <w:lang w:eastAsia="zh-TW"/>
        </w:rPr>
      </w:pPr>
    </w:p>
    <w:p w14:paraId="40EF5546" w14:textId="4BE24B7A" w:rsidR="00FD0FB8" w:rsidRDefault="00FD0FB8" w:rsidP="00CC3EED">
      <w:pPr>
        <w:rPr>
          <w:rFonts w:asciiTheme="minorHAnsi" w:eastAsia="標楷體" w:hAnsiTheme="minorHAnsi" w:cstheme="minorHAnsi"/>
          <w:lang w:eastAsia="zh-TW"/>
        </w:rPr>
      </w:pPr>
    </w:p>
    <w:p w14:paraId="7D1C5FF7" w14:textId="77777777" w:rsidR="00FD0FB8" w:rsidRDefault="00FD0FB8" w:rsidP="00FD0FB8">
      <w:pPr>
        <w:ind w:firstLine="0"/>
        <w:rPr>
          <w:rFonts w:asciiTheme="minorHAnsi" w:eastAsia="標楷體" w:hAnsiTheme="minorHAnsi" w:cstheme="minorHAnsi"/>
          <w:lang w:eastAsia="zh-TW"/>
        </w:rPr>
      </w:pPr>
    </w:p>
    <w:p w14:paraId="4AD703C2" w14:textId="098DE38F" w:rsidR="00FD0FB8" w:rsidRDefault="00FD0FB8" w:rsidP="00392395">
      <w:pPr>
        <w:ind w:firstLine="0"/>
        <w:jc w:val="center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圖</w:t>
      </w:r>
      <w:r>
        <w:rPr>
          <w:rFonts w:asciiTheme="minorHAnsi" w:eastAsia="標楷體" w:hAnsiTheme="minorHAnsi" w:cstheme="minorHAnsi" w:hint="eastAsia"/>
          <w:lang w:eastAsia="zh-TW"/>
        </w:rPr>
        <w:t>1</w:t>
      </w:r>
      <w:r>
        <w:rPr>
          <w:rFonts w:asciiTheme="minorHAnsi" w:eastAsia="標楷體" w:hAnsiTheme="minorHAnsi" w:cstheme="minorHAnsi" w:hint="eastAsia"/>
          <w:lang w:eastAsia="zh-TW"/>
        </w:rPr>
        <w:t>：</w:t>
      </w:r>
      <w:r>
        <w:rPr>
          <w:rFonts w:asciiTheme="minorHAnsi" w:eastAsia="標楷體" w:hAnsiTheme="minorHAnsi" w:cstheme="minorHAnsi" w:hint="eastAsia"/>
          <w:lang w:eastAsia="zh-TW"/>
        </w:rPr>
        <w:t>K</w:t>
      </w:r>
      <w:r>
        <w:rPr>
          <w:rFonts w:asciiTheme="minorHAnsi" w:eastAsia="標楷體" w:hAnsiTheme="minorHAnsi" w:cstheme="minorHAnsi" w:hint="eastAsia"/>
          <w:lang w:eastAsia="zh-TW"/>
        </w:rPr>
        <w:t>線的代表意義</w:t>
      </w:r>
    </w:p>
    <w:p w14:paraId="1C5F250B" w14:textId="7D453317" w:rsidR="00FD0FB8" w:rsidRDefault="00FD0FB8" w:rsidP="006A0213">
      <w:pPr>
        <w:ind w:firstLine="0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圖片來源：</w:t>
      </w:r>
      <w:r w:rsidRPr="00FD0FB8">
        <w:rPr>
          <w:rFonts w:asciiTheme="minorHAnsi" w:eastAsia="標楷體" w:hAnsiTheme="minorHAnsi" w:cstheme="minorHAnsi"/>
          <w:lang w:eastAsia="zh-TW"/>
        </w:rPr>
        <w:t>https://s.yimg.com/os/creatr-uploaded-images/2020-02/ddbe16d0-4cb7-11ea-badf-62929f45f26f</w:t>
      </w:r>
    </w:p>
    <w:p w14:paraId="236D0D32" w14:textId="073ABB33" w:rsidR="003062BB" w:rsidRDefault="009F4CDA" w:rsidP="009F4CDA">
      <w:pPr>
        <w:pStyle w:val="21"/>
        <w:numPr>
          <w:ilvl w:val="0"/>
          <w:numId w:val="17"/>
        </w:numPr>
        <w:rPr>
          <w:rFonts w:asciiTheme="minorHAnsi" w:eastAsia="標楷體" w:hAnsiTheme="minorHAnsi" w:cstheme="minorHAnsi"/>
          <w:noProof/>
          <w:lang w:eastAsia="zh-TW"/>
        </w:rPr>
      </w:pPr>
      <w:bookmarkStart w:id="5" w:name="_Toc105181789"/>
      <w:r>
        <w:rPr>
          <w:rFonts w:asciiTheme="minorHAnsi" w:eastAsia="標楷體" w:hAnsiTheme="minorHAnsi" w:cstheme="minorHAnsi" w:hint="eastAsia"/>
          <w:noProof/>
          <w:lang w:eastAsia="zh-TW"/>
        </w:rPr>
        <w:lastRenderedPageBreak/>
        <w:t>最佳化與回測數據對比</w:t>
      </w:r>
      <w:bookmarkEnd w:id="5"/>
    </w:p>
    <w:p w14:paraId="732C5277" w14:textId="77D7BE50" w:rsidR="0019325B" w:rsidRDefault="0098581B" w:rsidP="00392395">
      <w:pPr>
        <w:jc w:val="both"/>
        <w:rPr>
          <w:rFonts w:asciiTheme="minorHAnsi" w:eastAsia="標楷體" w:hAnsiTheme="minorHAnsi" w:cstheme="minorHAnsi"/>
          <w:lang w:eastAsia="zh-TW"/>
        </w:rPr>
      </w:pPr>
      <w:r w:rsidRPr="003773A7">
        <w:rPr>
          <w:rFonts w:asciiTheme="minorHAnsi" w:eastAsia="標楷體" w:hAnsiTheme="minorHAnsi" w:cstheme="minorHAnsi"/>
          <w:lang w:eastAsia="zh-TW"/>
        </w:rPr>
        <w:t>首先制定購買的策略，本研究</w:t>
      </w:r>
      <w:proofErr w:type="gramStart"/>
      <w:r w:rsidRPr="003773A7">
        <w:rPr>
          <w:rFonts w:asciiTheme="minorHAnsi" w:eastAsia="標楷體" w:hAnsiTheme="minorHAnsi" w:cstheme="minorHAnsi"/>
          <w:lang w:eastAsia="zh-TW"/>
        </w:rPr>
        <w:t>採用均線判斷</w:t>
      </w:r>
      <w:proofErr w:type="gramEnd"/>
      <w:r w:rsidRPr="003773A7">
        <w:rPr>
          <w:rFonts w:asciiTheme="minorHAnsi" w:eastAsia="標楷體" w:hAnsiTheme="minorHAnsi" w:cstheme="minorHAnsi"/>
          <w:lang w:eastAsia="zh-TW"/>
        </w:rPr>
        <w:t>現在市場趨勢與預測未來市場走向。</w:t>
      </w:r>
      <w:r w:rsidR="003773A7">
        <w:rPr>
          <w:rFonts w:asciiTheme="minorHAnsi" w:eastAsia="標楷體" w:hAnsiTheme="minorHAnsi" w:cstheme="minorHAnsi" w:hint="eastAsia"/>
          <w:lang w:eastAsia="zh-TW"/>
        </w:rPr>
        <w:t>移動平均線，又</w:t>
      </w:r>
      <w:proofErr w:type="gramStart"/>
      <w:r w:rsidR="003773A7">
        <w:rPr>
          <w:rFonts w:asciiTheme="minorHAnsi" w:eastAsia="標楷體" w:hAnsiTheme="minorHAnsi" w:cstheme="minorHAnsi" w:hint="eastAsia"/>
          <w:lang w:eastAsia="zh-TW"/>
        </w:rPr>
        <w:t>稱均線</w:t>
      </w:r>
      <w:proofErr w:type="gramEnd"/>
      <w:r w:rsidR="003773A7">
        <w:rPr>
          <w:rFonts w:asciiTheme="minorHAnsi" w:eastAsia="標楷體" w:hAnsiTheme="minorHAnsi" w:cstheme="minorHAnsi" w:hint="eastAsia"/>
          <w:lang w:eastAsia="zh-TW"/>
        </w:rPr>
        <w:t>，英文</w:t>
      </w:r>
      <w:r w:rsidR="003773A7">
        <w:rPr>
          <w:rFonts w:asciiTheme="minorHAnsi" w:eastAsia="標楷體" w:hAnsiTheme="minorHAnsi" w:cstheme="minorHAnsi" w:hint="eastAsia"/>
          <w:lang w:eastAsia="zh-TW"/>
        </w:rPr>
        <w:t>M</w:t>
      </w:r>
      <w:r w:rsidR="003773A7">
        <w:rPr>
          <w:rFonts w:asciiTheme="minorHAnsi" w:eastAsia="標楷體" w:hAnsiTheme="minorHAnsi" w:cstheme="minorHAnsi"/>
          <w:lang w:eastAsia="zh-TW"/>
        </w:rPr>
        <w:t>oving Average</w:t>
      </w:r>
      <w:r w:rsidR="003773A7">
        <w:rPr>
          <w:rFonts w:asciiTheme="minorHAnsi" w:eastAsia="標楷體" w:hAnsiTheme="minorHAnsi" w:cstheme="minorHAnsi" w:hint="eastAsia"/>
          <w:lang w:eastAsia="zh-TW"/>
        </w:rPr>
        <w:t>，簡稱</w:t>
      </w:r>
      <w:r w:rsidR="003773A7">
        <w:rPr>
          <w:rFonts w:asciiTheme="minorHAnsi" w:eastAsia="標楷體" w:hAnsiTheme="minorHAnsi" w:cstheme="minorHAnsi" w:hint="eastAsia"/>
          <w:lang w:eastAsia="zh-TW"/>
        </w:rPr>
        <w:t>MA</w:t>
      </w:r>
      <w:r w:rsidR="003773A7">
        <w:rPr>
          <w:rFonts w:asciiTheme="minorHAnsi" w:eastAsia="標楷體" w:hAnsiTheme="minorHAnsi" w:cstheme="minorHAnsi" w:hint="eastAsia"/>
          <w:lang w:eastAsia="zh-TW"/>
        </w:rPr>
        <w:t>。代表過去一段時間區間裡的平均成交價格，也就是價格相加除以時間的算數平均數。</w:t>
      </w:r>
      <w:r w:rsidR="00D37EAA">
        <w:rPr>
          <w:rFonts w:asciiTheme="minorHAnsi" w:eastAsia="標楷體" w:hAnsiTheme="minorHAnsi" w:cstheme="minorHAnsi" w:hint="eastAsia"/>
          <w:lang w:eastAsia="zh-TW"/>
        </w:rPr>
        <w:t>台灣股市則經常使用</w:t>
      </w:r>
      <w:r w:rsidR="00D37EAA" w:rsidRPr="00D37EAA">
        <w:rPr>
          <w:rFonts w:asciiTheme="minorHAnsi" w:eastAsia="標楷體" w:hAnsiTheme="minorHAnsi" w:cstheme="minorHAnsi"/>
          <w:lang w:eastAsia="zh-TW"/>
        </w:rPr>
        <w:t xml:space="preserve">5 </w:t>
      </w:r>
      <w:proofErr w:type="gramStart"/>
      <w:r w:rsidR="00D37EAA" w:rsidRPr="00D37EAA">
        <w:rPr>
          <w:rFonts w:asciiTheme="minorHAnsi" w:eastAsia="標楷體" w:hAnsiTheme="minorHAnsi" w:cstheme="minorHAnsi"/>
          <w:lang w:eastAsia="zh-TW"/>
        </w:rPr>
        <w:t>日均線</w:t>
      </w:r>
      <w:proofErr w:type="gramEnd"/>
      <w:r w:rsidR="00D37EAA" w:rsidRPr="00D37EAA">
        <w:rPr>
          <w:rFonts w:asciiTheme="minorHAnsi" w:eastAsia="標楷體" w:hAnsiTheme="minorHAnsi" w:cstheme="minorHAnsi"/>
          <w:lang w:eastAsia="zh-TW"/>
        </w:rPr>
        <w:t>、</w:t>
      </w:r>
      <w:r w:rsidR="00D37EAA" w:rsidRPr="00D37EAA">
        <w:rPr>
          <w:rFonts w:asciiTheme="minorHAnsi" w:eastAsia="標楷體" w:hAnsiTheme="minorHAnsi" w:cstheme="minorHAnsi"/>
          <w:lang w:eastAsia="zh-TW"/>
        </w:rPr>
        <w:t xml:space="preserve">10 </w:t>
      </w:r>
      <w:proofErr w:type="gramStart"/>
      <w:r w:rsidR="00D37EAA" w:rsidRPr="00D37EAA">
        <w:rPr>
          <w:rFonts w:asciiTheme="minorHAnsi" w:eastAsia="標楷體" w:hAnsiTheme="minorHAnsi" w:cstheme="minorHAnsi"/>
          <w:lang w:eastAsia="zh-TW"/>
        </w:rPr>
        <w:t>均線</w:t>
      </w:r>
      <w:proofErr w:type="gramEnd"/>
      <w:r w:rsidR="00D37EAA" w:rsidRPr="00D37EAA">
        <w:rPr>
          <w:rFonts w:asciiTheme="minorHAnsi" w:eastAsia="標楷體" w:hAnsiTheme="minorHAnsi" w:cstheme="minorHAnsi"/>
          <w:lang w:eastAsia="zh-TW"/>
        </w:rPr>
        <w:t>、</w:t>
      </w:r>
      <w:r w:rsidR="00D37EAA" w:rsidRPr="00D37EAA">
        <w:rPr>
          <w:rFonts w:asciiTheme="minorHAnsi" w:eastAsia="標楷體" w:hAnsiTheme="minorHAnsi" w:cstheme="minorHAnsi"/>
          <w:lang w:eastAsia="zh-TW"/>
        </w:rPr>
        <w:t xml:space="preserve">20 </w:t>
      </w:r>
      <w:proofErr w:type="gramStart"/>
      <w:r w:rsidR="00D37EAA" w:rsidRPr="00D37EAA">
        <w:rPr>
          <w:rFonts w:asciiTheme="minorHAnsi" w:eastAsia="標楷體" w:hAnsiTheme="minorHAnsi" w:cstheme="minorHAnsi"/>
          <w:lang w:eastAsia="zh-TW"/>
        </w:rPr>
        <w:t>日均線</w:t>
      </w:r>
      <w:proofErr w:type="gramEnd"/>
      <w:r w:rsidR="00D37EAA" w:rsidRPr="00D37EAA">
        <w:rPr>
          <w:rFonts w:asciiTheme="minorHAnsi" w:eastAsia="標楷體" w:hAnsiTheme="minorHAnsi" w:cstheme="minorHAnsi"/>
          <w:lang w:eastAsia="zh-TW"/>
        </w:rPr>
        <w:t>、</w:t>
      </w:r>
      <w:r w:rsidR="00D37EAA" w:rsidRPr="00D37EAA">
        <w:rPr>
          <w:rFonts w:asciiTheme="minorHAnsi" w:eastAsia="標楷體" w:hAnsiTheme="minorHAnsi" w:cstheme="minorHAnsi"/>
          <w:lang w:eastAsia="zh-TW"/>
        </w:rPr>
        <w:t xml:space="preserve">60 </w:t>
      </w:r>
      <w:proofErr w:type="gramStart"/>
      <w:r w:rsidR="00D37EAA" w:rsidRPr="00D37EAA">
        <w:rPr>
          <w:rFonts w:asciiTheme="minorHAnsi" w:eastAsia="標楷體" w:hAnsiTheme="minorHAnsi" w:cstheme="minorHAnsi"/>
          <w:lang w:eastAsia="zh-TW"/>
        </w:rPr>
        <w:t>日均線</w:t>
      </w:r>
      <w:proofErr w:type="gramEnd"/>
      <w:r w:rsidR="00D37EAA" w:rsidRPr="00D37EAA">
        <w:rPr>
          <w:rFonts w:asciiTheme="minorHAnsi" w:eastAsia="標楷體" w:hAnsiTheme="minorHAnsi" w:cstheme="minorHAnsi"/>
          <w:lang w:eastAsia="zh-TW"/>
        </w:rPr>
        <w:t>、</w:t>
      </w:r>
      <w:r w:rsidR="00D37EAA" w:rsidRPr="00D37EAA">
        <w:rPr>
          <w:rFonts w:asciiTheme="minorHAnsi" w:eastAsia="標楷體" w:hAnsiTheme="minorHAnsi" w:cstheme="minorHAnsi"/>
          <w:lang w:eastAsia="zh-TW"/>
        </w:rPr>
        <w:t xml:space="preserve">120 </w:t>
      </w:r>
      <w:proofErr w:type="gramStart"/>
      <w:r w:rsidR="00D37EAA" w:rsidRPr="00D37EAA">
        <w:rPr>
          <w:rFonts w:asciiTheme="minorHAnsi" w:eastAsia="標楷體" w:hAnsiTheme="minorHAnsi" w:cstheme="minorHAnsi"/>
          <w:lang w:eastAsia="zh-TW"/>
        </w:rPr>
        <w:t>日均線</w:t>
      </w:r>
      <w:proofErr w:type="gramEnd"/>
      <w:r w:rsidR="00D37EAA" w:rsidRPr="00D37EAA">
        <w:rPr>
          <w:rFonts w:asciiTheme="minorHAnsi" w:eastAsia="標楷體" w:hAnsiTheme="minorHAnsi" w:cstheme="minorHAnsi"/>
          <w:lang w:eastAsia="zh-TW"/>
        </w:rPr>
        <w:t>、</w:t>
      </w:r>
      <w:r w:rsidR="00D37EAA" w:rsidRPr="00D37EAA">
        <w:rPr>
          <w:rFonts w:asciiTheme="minorHAnsi" w:eastAsia="標楷體" w:hAnsiTheme="minorHAnsi" w:cstheme="minorHAnsi"/>
          <w:lang w:eastAsia="zh-TW"/>
        </w:rPr>
        <w:t xml:space="preserve">240 </w:t>
      </w:r>
      <w:proofErr w:type="gramStart"/>
      <w:r w:rsidR="00D37EAA" w:rsidRPr="00D37EAA">
        <w:rPr>
          <w:rFonts w:asciiTheme="minorHAnsi" w:eastAsia="標楷體" w:hAnsiTheme="minorHAnsi" w:cstheme="minorHAnsi"/>
          <w:lang w:eastAsia="zh-TW"/>
        </w:rPr>
        <w:t>日均線</w:t>
      </w:r>
      <w:proofErr w:type="gramEnd"/>
      <w:r w:rsidR="00D37EAA">
        <w:rPr>
          <w:rFonts w:asciiTheme="minorHAnsi" w:eastAsia="標楷體" w:hAnsiTheme="minorHAnsi" w:cstheme="minorHAnsi" w:hint="eastAsia"/>
          <w:lang w:eastAsia="zh-TW"/>
        </w:rPr>
        <w:t>，亦</w:t>
      </w:r>
      <w:r w:rsidR="009E4D1C">
        <w:rPr>
          <w:rFonts w:asciiTheme="minorHAnsi" w:eastAsia="標楷體" w:hAnsiTheme="minorHAnsi" w:cstheme="minorHAnsi" w:hint="eastAsia"/>
          <w:lang w:eastAsia="zh-TW"/>
        </w:rPr>
        <w:t>兩兩分為</w:t>
      </w:r>
      <w:r w:rsidR="00D37EAA">
        <w:rPr>
          <w:rFonts w:asciiTheme="minorHAnsi" w:eastAsia="標楷體" w:hAnsiTheme="minorHAnsi" w:cstheme="minorHAnsi" w:hint="eastAsia"/>
          <w:lang w:eastAsia="zh-TW"/>
        </w:rPr>
        <w:t>短期、中期以及</w:t>
      </w:r>
      <w:proofErr w:type="gramStart"/>
      <w:r w:rsidR="00D37EAA">
        <w:rPr>
          <w:rFonts w:asciiTheme="minorHAnsi" w:eastAsia="標楷體" w:hAnsiTheme="minorHAnsi" w:cstheme="minorHAnsi" w:hint="eastAsia"/>
          <w:lang w:eastAsia="zh-TW"/>
        </w:rPr>
        <w:t>長期均線</w:t>
      </w:r>
      <w:proofErr w:type="gramEnd"/>
      <w:r w:rsidR="00D37EAA">
        <w:rPr>
          <w:rFonts w:asciiTheme="minorHAnsi" w:eastAsia="標楷體" w:hAnsiTheme="minorHAnsi" w:cstheme="minorHAnsi" w:hint="eastAsia"/>
          <w:lang w:eastAsia="zh-TW"/>
        </w:rPr>
        <w:t>，如表</w:t>
      </w:r>
      <w:r w:rsidR="00D37EAA">
        <w:rPr>
          <w:rFonts w:asciiTheme="minorHAnsi" w:eastAsia="標楷體" w:hAnsiTheme="minorHAnsi" w:cstheme="minorHAnsi" w:hint="eastAsia"/>
          <w:lang w:eastAsia="zh-TW"/>
        </w:rPr>
        <w:t>1</w:t>
      </w:r>
      <w:r w:rsidR="00D37EAA">
        <w:rPr>
          <w:rFonts w:asciiTheme="minorHAnsi" w:eastAsia="標楷體" w:hAnsiTheme="minorHAnsi" w:cstheme="minorHAnsi" w:hint="eastAsia"/>
          <w:lang w:eastAsia="zh-TW"/>
        </w:rPr>
        <w:t>所示。</w:t>
      </w:r>
    </w:p>
    <w:p w14:paraId="2AAD013E" w14:textId="77777777" w:rsidR="006A0213" w:rsidRDefault="006A0213" w:rsidP="00392395">
      <w:pPr>
        <w:jc w:val="both"/>
        <w:rPr>
          <w:rFonts w:asciiTheme="minorHAnsi" w:eastAsia="標楷體" w:hAnsiTheme="minorHAnsi" w:cstheme="minorHAnsi"/>
          <w:lang w:eastAsia="zh-TW"/>
        </w:rPr>
      </w:pPr>
    </w:p>
    <w:tbl>
      <w:tblPr>
        <w:tblStyle w:val="5-6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2919"/>
        <w:gridCol w:w="2929"/>
        <w:gridCol w:w="2929"/>
      </w:tblGrid>
      <w:tr w:rsidR="005A05C4" w14:paraId="27F0EAA4" w14:textId="77777777" w:rsidTr="005A0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shd w:val="clear" w:color="auto" w:fill="00B0F0"/>
            <w:vAlign w:val="center"/>
          </w:tcPr>
          <w:p w14:paraId="4DA168E2" w14:textId="0B7D8ADD" w:rsidR="00D37EAA" w:rsidRPr="008C4206" w:rsidRDefault="009E4D1C" w:rsidP="00DB5EC5">
            <w:pPr>
              <w:spacing w:line="240" w:lineRule="atLeast"/>
              <w:ind w:firstLine="0"/>
              <w:jc w:val="center"/>
              <w:rPr>
                <w:rFonts w:asciiTheme="minorHAnsi" w:eastAsia="標楷體" w:hAnsiTheme="minorHAnsi" w:cstheme="minorHAnsi"/>
                <w:b w:val="0"/>
                <w:bCs w:val="0"/>
                <w:lang w:eastAsia="zh-TW"/>
              </w:rPr>
            </w:pPr>
            <w:r w:rsidRPr="008C4206">
              <w:rPr>
                <w:rFonts w:asciiTheme="minorHAnsi" w:eastAsia="標楷體" w:hAnsiTheme="minorHAnsi" w:cstheme="minorHAnsi" w:hint="eastAsia"/>
                <w:b w:val="0"/>
                <w:bCs w:val="0"/>
                <w:lang w:eastAsia="zh-TW"/>
              </w:rPr>
              <w:t>交易週期</w:t>
            </w:r>
          </w:p>
        </w:tc>
        <w:tc>
          <w:tcPr>
            <w:tcW w:w="3009" w:type="dxa"/>
            <w:shd w:val="clear" w:color="auto" w:fill="00B0F0"/>
            <w:vAlign w:val="center"/>
          </w:tcPr>
          <w:p w14:paraId="444175FA" w14:textId="0177BFA4" w:rsidR="00D37EAA" w:rsidRPr="008C4206" w:rsidRDefault="009E4D1C" w:rsidP="00DB5EC5">
            <w:pPr>
              <w:spacing w:line="24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b w:val="0"/>
                <w:bCs w:val="0"/>
                <w:lang w:eastAsia="zh-TW"/>
              </w:rPr>
            </w:pPr>
            <w:proofErr w:type="gramStart"/>
            <w:r w:rsidRPr="008C4206">
              <w:rPr>
                <w:rFonts w:asciiTheme="minorHAnsi" w:eastAsia="標楷體" w:hAnsiTheme="minorHAnsi" w:cstheme="minorHAnsi" w:hint="eastAsia"/>
                <w:b w:val="0"/>
                <w:bCs w:val="0"/>
                <w:lang w:eastAsia="zh-TW"/>
              </w:rPr>
              <w:t>均線</w:t>
            </w:r>
            <w:proofErr w:type="gramEnd"/>
          </w:p>
        </w:tc>
        <w:tc>
          <w:tcPr>
            <w:tcW w:w="3009" w:type="dxa"/>
            <w:shd w:val="clear" w:color="auto" w:fill="00B0F0"/>
            <w:vAlign w:val="center"/>
          </w:tcPr>
          <w:p w14:paraId="1E57C36D" w14:textId="504AB4DD" w:rsidR="00D37EAA" w:rsidRPr="008C4206" w:rsidRDefault="009E4D1C" w:rsidP="00DB5EC5">
            <w:pPr>
              <w:spacing w:line="24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b w:val="0"/>
                <w:bCs w:val="0"/>
                <w:lang w:eastAsia="zh-TW"/>
              </w:rPr>
            </w:pPr>
            <w:r w:rsidRPr="008C4206">
              <w:rPr>
                <w:rFonts w:asciiTheme="minorHAnsi" w:eastAsia="標楷體" w:hAnsiTheme="minorHAnsi" w:cstheme="minorHAnsi" w:hint="eastAsia"/>
                <w:b w:val="0"/>
                <w:bCs w:val="0"/>
                <w:lang w:eastAsia="zh-TW"/>
              </w:rPr>
              <w:t>投資類型</w:t>
            </w:r>
          </w:p>
        </w:tc>
      </w:tr>
      <w:tr w:rsidR="005A05C4" w14:paraId="2099823D" w14:textId="77777777" w:rsidTr="005A0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shd w:val="clear" w:color="auto" w:fill="00B0F0"/>
            <w:vAlign w:val="center"/>
          </w:tcPr>
          <w:p w14:paraId="60665856" w14:textId="4D127AF9" w:rsidR="00D37EAA" w:rsidRDefault="009E4D1C" w:rsidP="00DB5EC5">
            <w:pPr>
              <w:spacing w:line="240" w:lineRule="atLeast"/>
              <w:ind w:firstLine="0"/>
              <w:jc w:val="center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短期</w:t>
            </w:r>
          </w:p>
        </w:tc>
        <w:tc>
          <w:tcPr>
            <w:tcW w:w="3009" w:type="dxa"/>
            <w:shd w:val="clear" w:color="auto" w:fill="ADEEFD"/>
            <w:vAlign w:val="center"/>
          </w:tcPr>
          <w:p w14:paraId="5157D560" w14:textId="195D11CB" w:rsidR="00D37EAA" w:rsidRDefault="009E4D1C" w:rsidP="00DB5EC5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 w:rsidRPr="00D37EAA">
              <w:rPr>
                <w:rFonts w:asciiTheme="minorHAnsi" w:eastAsia="標楷體" w:hAnsiTheme="minorHAnsi" w:cstheme="minorHAnsi"/>
                <w:lang w:eastAsia="zh-TW"/>
              </w:rPr>
              <w:t xml:space="preserve">5 </w:t>
            </w:r>
            <w:proofErr w:type="gramStart"/>
            <w:r w:rsidRPr="00D37EAA">
              <w:rPr>
                <w:rFonts w:asciiTheme="minorHAnsi" w:eastAsia="標楷體" w:hAnsiTheme="minorHAnsi" w:cstheme="minorHAnsi"/>
                <w:lang w:eastAsia="zh-TW"/>
              </w:rPr>
              <w:t>日均線</w:t>
            </w:r>
            <w:proofErr w:type="gramEnd"/>
            <w:r w:rsidRPr="00D37EAA">
              <w:rPr>
                <w:rFonts w:asciiTheme="minorHAnsi" w:eastAsia="標楷體" w:hAnsiTheme="minorHAnsi" w:cstheme="minorHAnsi"/>
                <w:lang w:eastAsia="zh-TW"/>
              </w:rPr>
              <w:t>、</w:t>
            </w:r>
            <w:r w:rsidRPr="00D37EAA">
              <w:rPr>
                <w:rFonts w:asciiTheme="minorHAnsi" w:eastAsia="標楷體" w:hAnsiTheme="minorHAnsi" w:cstheme="minorHAnsi"/>
                <w:lang w:eastAsia="zh-TW"/>
              </w:rPr>
              <w:t xml:space="preserve">10 </w:t>
            </w:r>
            <w:proofErr w:type="gramStart"/>
            <w:r w:rsidRPr="00D37EAA">
              <w:rPr>
                <w:rFonts w:asciiTheme="minorHAnsi" w:eastAsia="標楷體" w:hAnsiTheme="minorHAnsi" w:cstheme="minorHAnsi"/>
                <w:lang w:eastAsia="zh-TW"/>
              </w:rPr>
              <w:t>均線</w:t>
            </w:r>
            <w:proofErr w:type="gramEnd"/>
          </w:p>
        </w:tc>
        <w:tc>
          <w:tcPr>
            <w:tcW w:w="3009" w:type="dxa"/>
            <w:shd w:val="clear" w:color="auto" w:fill="ADEEFD"/>
            <w:vAlign w:val="center"/>
          </w:tcPr>
          <w:p w14:paraId="31A1A090" w14:textId="754E5DEE" w:rsidR="00D37EAA" w:rsidRDefault="009E4D1C" w:rsidP="00DB5EC5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短線、當沖</w:t>
            </w:r>
          </w:p>
        </w:tc>
      </w:tr>
      <w:tr w:rsidR="005A05C4" w14:paraId="685D49DD" w14:textId="77777777" w:rsidTr="005A05C4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shd w:val="clear" w:color="auto" w:fill="00B0F0"/>
            <w:vAlign w:val="center"/>
          </w:tcPr>
          <w:p w14:paraId="3C263467" w14:textId="5C4591BB" w:rsidR="00D37EAA" w:rsidRDefault="009E4D1C" w:rsidP="00DB5EC5">
            <w:pPr>
              <w:spacing w:line="240" w:lineRule="atLeast"/>
              <w:ind w:firstLine="0"/>
              <w:jc w:val="center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中期</w:t>
            </w:r>
          </w:p>
        </w:tc>
        <w:tc>
          <w:tcPr>
            <w:tcW w:w="3009" w:type="dxa"/>
            <w:shd w:val="clear" w:color="auto" w:fill="ADEEFD"/>
            <w:vAlign w:val="center"/>
          </w:tcPr>
          <w:p w14:paraId="20B52FE2" w14:textId="3AA4F99E" w:rsidR="00D37EAA" w:rsidRDefault="009E4D1C" w:rsidP="00DB5EC5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 w:rsidRPr="00D37EAA">
              <w:rPr>
                <w:rFonts w:asciiTheme="minorHAnsi" w:eastAsia="標楷體" w:hAnsiTheme="minorHAnsi" w:cstheme="minorHAnsi"/>
                <w:lang w:eastAsia="zh-TW"/>
              </w:rPr>
              <w:t xml:space="preserve">20 </w:t>
            </w:r>
            <w:proofErr w:type="gramStart"/>
            <w:r w:rsidRPr="00D37EAA">
              <w:rPr>
                <w:rFonts w:asciiTheme="minorHAnsi" w:eastAsia="標楷體" w:hAnsiTheme="minorHAnsi" w:cstheme="minorHAnsi"/>
                <w:lang w:eastAsia="zh-TW"/>
              </w:rPr>
              <w:t>日均線</w:t>
            </w:r>
            <w:proofErr w:type="gramEnd"/>
            <w:r w:rsidRPr="00D37EAA">
              <w:rPr>
                <w:rFonts w:asciiTheme="minorHAnsi" w:eastAsia="標楷體" w:hAnsiTheme="minorHAnsi" w:cstheme="minorHAnsi"/>
                <w:lang w:eastAsia="zh-TW"/>
              </w:rPr>
              <w:t>、</w:t>
            </w:r>
            <w:r w:rsidRPr="00D37EAA">
              <w:rPr>
                <w:rFonts w:asciiTheme="minorHAnsi" w:eastAsia="標楷體" w:hAnsiTheme="minorHAnsi" w:cstheme="minorHAnsi"/>
                <w:lang w:eastAsia="zh-TW"/>
              </w:rPr>
              <w:t xml:space="preserve">60 </w:t>
            </w:r>
            <w:proofErr w:type="gramStart"/>
            <w:r w:rsidRPr="00D37EAA">
              <w:rPr>
                <w:rFonts w:asciiTheme="minorHAnsi" w:eastAsia="標楷體" w:hAnsiTheme="minorHAnsi" w:cstheme="minorHAnsi"/>
                <w:lang w:eastAsia="zh-TW"/>
              </w:rPr>
              <w:t>日均線</w:t>
            </w:r>
            <w:proofErr w:type="gramEnd"/>
          </w:p>
        </w:tc>
        <w:tc>
          <w:tcPr>
            <w:tcW w:w="3009" w:type="dxa"/>
            <w:shd w:val="clear" w:color="auto" w:fill="ADEEFD"/>
            <w:vAlign w:val="center"/>
          </w:tcPr>
          <w:p w14:paraId="61FAAA1F" w14:textId="5BADD093" w:rsidR="00D37EAA" w:rsidRDefault="009E4D1C" w:rsidP="00DB5EC5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波段交易</w:t>
            </w:r>
          </w:p>
        </w:tc>
      </w:tr>
      <w:tr w:rsidR="005A05C4" w14:paraId="24A71225" w14:textId="77777777" w:rsidTr="005A0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shd w:val="clear" w:color="auto" w:fill="00B0F0"/>
            <w:vAlign w:val="center"/>
          </w:tcPr>
          <w:p w14:paraId="5BC557B3" w14:textId="0C542C40" w:rsidR="009E4D1C" w:rsidRDefault="009E4D1C" w:rsidP="00DB5EC5">
            <w:pPr>
              <w:spacing w:line="240" w:lineRule="atLeast"/>
              <w:ind w:firstLine="0"/>
              <w:jc w:val="center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長期</w:t>
            </w:r>
          </w:p>
        </w:tc>
        <w:tc>
          <w:tcPr>
            <w:tcW w:w="3009" w:type="dxa"/>
            <w:shd w:val="clear" w:color="auto" w:fill="ADEEFD"/>
            <w:vAlign w:val="center"/>
          </w:tcPr>
          <w:p w14:paraId="3CC25DD2" w14:textId="33FEBD24" w:rsidR="009E4D1C" w:rsidRDefault="009E4D1C" w:rsidP="00DB5EC5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 w:rsidRPr="00D37EAA">
              <w:rPr>
                <w:rFonts w:asciiTheme="minorHAnsi" w:eastAsia="標楷體" w:hAnsiTheme="minorHAnsi" w:cstheme="minorHAnsi"/>
                <w:lang w:eastAsia="zh-TW"/>
              </w:rPr>
              <w:t xml:space="preserve">120 </w:t>
            </w:r>
            <w:proofErr w:type="gramStart"/>
            <w:r w:rsidRPr="00D37EAA">
              <w:rPr>
                <w:rFonts w:asciiTheme="minorHAnsi" w:eastAsia="標楷體" w:hAnsiTheme="minorHAnsi" w:cstheme="minorHAnsi"/>
                <w:lang w:eastAsia="zh-TW"/>
              </w:rPr>
              <w:t>日均線</w:t>
            </w:r>
            <w:proofErr w:type="gramEnd"/>
            <w:r w:rsidRPr="00D37EAA">
              <w:rPr>
                <w:rFonts w:asciiTheme="minorHAnsi" w:eastAsia="標楷體" w:hAnsiTheme="minorHAnsi" w:cstheme="minorHAnsi"/>
                <w:lang w:eastAsia="zh-TW"/>
              </w:rPr>
              <w:t>、</w:t>
            </w:r>
            <w:r w:rsidRPr="00D37EAA">
              <w:rPr>
                <w:rFonts w:asciiTheme="minorHAnsi" w:eastAsia="標楷體" w:hAnsiTheme="minorHAnsi" w:cstheme="minorHAnsi"/>
                <w:lang w:eastAsia="zh-TW"/>
              </w:rPr>
              <w:t xml:space="preserve">240 </w:t>
            </w:r>
            <w:proofErr w:type="gramStart"/>
            <w:r w:rsidRPr="00D37EAA">
              <w:rPr>
                <w:rFonts w:asciiTheme="minorHAnsi" w:eastAsia="標楷體" w:hAnsiTheme="minorHAnsi" w:cstheme="minorHAnsi"/>
                <w:lang w:eastAsia="zh-TW"/>
              </w:rPr>
              <w:t>日均線</w:t>
            </w:r>
            <w:proofErr w:type="gramEnd"/>
          </w:p>
        </w:tc>
        <w:tc>
          <w:tcPr>
            <w:tcW w:w="3009" w:type="dxa"/>
            <w:shd w:val="clear" w:color="auto" w:fill="ADEEFD"/>
            <w:vAlign w:val="center"/>
          </w:tcPr>
          <w:p w14:paraId="07961B6E" w14:textId="599347A7" w:rsidR="009E4D1C" w:rsidRDefault="009E4D1C" w:rsidP="00DB5EC5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長期投資</w:t>
            </w:r>
          </w:p>
        </w:tc>
      </w:tr>
    </w:tbl>
    <w:p w14:paraId="5C565758" w14:textId="593C5F80" w:rsidR="00D37EAA" w:rsidRDefault="005A05C4" w:rsidP="00776404">
      <w:pPr>
        <w:ind w:firstLine="0"/>
        <w:jc w:val="center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表</w:t>
      </w:r>
      <w:r>
        <w:rPr>
          <w:rFonts w:asciiTheme="minorHAnsi" w:eastAsia="標楷體" w:hAnsiTheme="minorHAnsi" w:cstheme="minorHAnsi" w:hint="eastAsia"/>
          <w:lang w:eastAsia="zh-TW"/>
        </w:rPr>
        <w:t>1</w:t>
      </w:r>
      <w:r>
        <w:rPr>
          <w:rFonts w:asciiTheme="minorHAnsi" w:eastAsia="標楷體" w:hAnsiTheme="minorHAnsi" w:cstheme="minorHAnsi" w:hint="eastAsia"/>
          <w:lang w:eastAsia="zh-TW"/>
        </w:rPr>
        <w:t>：</w:t>
      </w:r>
      <w:proofErr w:type="gramStart"/>
      <w:r>
        <w:rPr>
          <w:rFonts w:asciiTheme="minorHAnsi" w:eastAsia="標楷體" w:hAnsiTheme="minorHAnsi" w:cstheme="minorHAnsi" w:hint="eastAsia"/>
          <w:lang w:eastAsia="zh-TW"/>
        </w:rPr>
        <w:t>日均線分類</w:t>
      </w:r>
      <w:proofErr w:type="gramEnd"/>
      <w:r>
        <w:rPr>
          <w:rFonts w:asciiTheme="minorHAnsi" w:eastAsia="標楷體" w:hAnsiTheme="minorHAnsi" w:cstheme="minorHAnsi" w:hint="eastAsia"/>
          <w:lang w:eastAsia="zh-TW"/>
        </w:rPr>
        <w:t>表</w:t>
      </w:r>
    </w:p>
    <w:p w14:paraId="698EDE56" w14:textId="77777777" w:rsidR="006A0213" w:rsidRDefault="006A0213" w:rsidP="00776404">
      <w:pPr>
        <w:ind w:firstLine="0"/>
        <w:jc w:val="center"/>
        <w:rPr>
          <w:rFonts w:asciiTheme="minorHAnsi" w:eastAsia="標楷體" w:hAnsiTheme="minorHAnsi" w:cstheme="minorHAnsi"/>
          <w:lang w:eastAsia="zh-TW"/>
        </w:rPr>
      </w:pPr>
    </w:p>
    <w:p w14:paraId="45EE61BF" w14:textId="5744DA42" w:rsidR="00E478A4" w:rsidRDefault="00CC7C2A" w:rsidP="00392395">
      <w:pPr>
        <w:jc w:val="both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K</w:t>
      </w:r>
      <w:r>
        <w:rPr>
          <w:rFonts w:asciiTheme="minorHAnsi" w:eastAsia="標楷體" w:hAnsiTheme="minorHAnsi" w:cstheme="minorHAnsi" w:hint="eastAsia"/>
          <w:lang w:eastAsia="zh-TW"/>
        </w:rPr>
        <w:t>線圖中移動平均線時常纏繞交叉，</w:t>
      </w:r>
      <w:r w:rsidR="008F490C">
        <w:rPr>
          <w:rFonts w:asciiTheme="minorHAnsi" w:eastAsia="標楷體" w:hAnsiTheme="minorHAnsi" w:cstheme="minorHAnsi" w:hint="eastAsia"/>
          <w:lang w:eastAsia="zh-TW"/>
        </w:rPr>
        <w:t>當同一交易週期內的</w:t>
      </w:r>
      <w:proofErr w:type="gramStart"/>
      <w:r w:rsidR="008F490C">
        <w:rPr>
          <w:rFonts w:asciiTheme="minorHAnsi" w:eastAsia="標楷體" w:hAnsiTheme="minorHAnsi" w:cstheme="minorHAnsi" w:hint="eastAsia"/>
          <w:lang w:eastAsia="zh-TW"/>
        </w:rPr>
        <w:t>短</w:t>
      </w:r>
      <w:r w:rsidR="00647239">
        <w:rPr>
          <w:rFonts w:asciiTheme="minorHAnsi" w:eastAsia="標楷體" w:hAnsiTheme="minorHAnsi" w:cstheme="minorHAnsi" w:hint="eastAsia"/>
          <w:lang w:eastAsia="zh-TW"/>
        </w:rPr>
        <w:t>均</w:t>
      </w:r>
      <w:r w:rsidR="008F490C">
        <w:rPr>
          <w:rFonts w:asciiTheme="minorHAnsi" w:eastAsia="標楷體" w:hAnsiTheme="minorHAnsi" w:cstheme="minorHAnsi" w:hint="eastAsia"/>
          <w:lang w:eastAsia="zh-TW"/>
        </w:rPr>
        <w:t>線</w:t>
      </w:r>
      <w:r w:rsidR="00A264D1">
        <w:rPr>
          <w:rFonts w:asciiTheme="minorHAnsi" w:eastAsia="標楷體" w:hAnsiTheme="minorHAnsi" w:cstheme="minorHAnsi" w:hint="eastAsia"/>
          <w:lang w:eastAsia="zh-TW"/>
        </w:rPr>
        <w:t>由</w:t>
      </w:r>
      <w:proofErr w:type="gramEnd"/>
      <w:r w:rsidR="00A264D1">
        <w:rPr>
          <w:rFonts w:asciiTheme="minorHAnsi" w:eastAsia="標楷體" w:hAnsiTheme="minorHAnsi" w:cstheme="minorHAnsi" w:hint="eastAsia"/>
          <w:lang w:eastAsia="zh-TW"/>
        </w:rPr>
        <w:t>下往上穿過</w:t>
      </w:r>
      <w:proofErr w:type="gramStart"/>
      <w:r w:rsidR="00A264D1">
        <w:rPr>
          <w:rFonts w:asciiTheme="minorHAnsi" w:eastAsia="標楷體" w:hAnsiTheme="minorHAnsi" w:cstheme="minorHAnsi" w:hint="eastAsia"/>
          <w:lang w:eastAsia="zh-TW"/>
        </w:rPr>
        <w:t>長均線稱為</w:t>
      </w:r>
      <w:proofErr w:type="gramEnd"/>
      <w:r w:rsidR="00A264D1">
        <w:rPr>
          <w:rFonts w:asciiTheme="minorHAnsi" w:eastAsia="標楷體" w:hAnsiTheme="minorHAnsi" w:cstheme="minorHAnsi" w:hint="eastAsia"/>
          <w:lang w:eastAsia="zh-TW"/>
        </w:rPr>
        <w:t>「黃金交叉」，代表股價有上漲的趨勢，應當買進；反之</w:t>
      </w:r>
      <w:proofErr w:type="gramStart"/>
      <w:r w:rsidR="00A264D1">
        <w:rPr>
          <w:rFonts w:asciiTheme="minorHAnsi" w:eastAsia="標楷體" w:hAnsiTheme="minorHAnsi" w:cstheme="minorHAnsi" w:hint="eastAsia"/>
          <w:lang w:eastAsia="zh-TW"/>
        </w:rPr>
        <w:t>若短均線</w:t>
      </w:r>
      <w:proofErr w:type="gramEnd"/>
      <w:r w:rsidR="00A264D1">
        <w:rPr>
          <w:rFonts w:asciiTheme="minorHAnsi" w:eastAsia="標楷體" w:hAnsiTheme="minorHAnsi" w:cstheme="minorHAnsi" w:hint="eastAsia"/>
          <w:lang w:eastAsia="zh-TW"/>
        </w:rPr>
        <w:t>由上往下穿過</w:t>
      </w:r>
      <w:proofErr w:type="gramStart"/>
      <w:r w:rsidR="00A264D1">
        <w:rPr>
          <w:rFonts w:asciiTheme="minorHAnsi" w:eastAsia="標楷體" w:hAnsiTheme="minorHAnsi" w:cstheme="minorHAnsi" w:hint="eastAsia"/>
          <w:lang w:eastAsia="zh-TW"/>
        </w:rPr>
        <w:t>長均線則</w:t>
      </w:r>
      <w:proofErr w:type="gramEnd"/>
      <w:r w:rsidR="00A264D1">
        <w:rPr>
          <w:rFonts w:asciiTheme="minorHAnsi" w:eastAsia="標楷體" w:hAnsiTheme="minorHAnsi" w:cstheme="minorHAnsi" w:hint="eastAsia"/>
          <w:lang w:eastAsia="zh-TW"/>
        </w:rPr>
        <w:t>稱為「死亡交叉」，</w:t>
      </w:r>
      <w:r w:rsidR="00E478A4">
        <w:rPr>
          <w:rFonts w:asciiTheme="minorHAnsi" w:eastAsia="標楷體" w:hAnsiTheme="minorHAnsi" w:cstheme="minorHAnsi" w:hint="eastAsia"/>
          <w:lang w:eastAsia="zh-TW"/>
        </w:rPr>
        <w:t>此時股價有下跌趨勢，應當售出。因此，本研究藉由判斷黃金交叉與死亡交叉的時機</w:t>
      </w:r>
      <w:r w:rsidR="009B7D65">
        <w:rPr>
          <w:rFonts w:asciiTheme="minorHAnsi" w:eastAsia="標楷體" w:hAnsiTheme="minorHAnsi" w:cstheme="minorHAnsi" w:hint="eastAsia"/>
          <w:lang w:eastAsia="zh-TW"/>
        </w:rPr>
        <w:t>作為購買與售出的依據</w:t>
      </w:r>
      <w:r w:rsidR="00E478A4">
        <w:rPr>
          <w:rFonts w:asciiTheme="minorHAnsi" w:eastAsia="標楷體" w:hAnsiTheme="minorHAnsi" w:cstheme="minorHAnsi" w:hint="eastAsia"/>
          <w:lang w:eastAsia="zh-TW"/>
        </w:rPr>
        <w:t>。</w:t>
      </w:r>
    </w:p>
    <w:p w14:paraId="44391AE7" w14:textId="77777777" w:rsidR="006A0213" w:rsidRDefault="006A0213" w:rsidP="00392395">
      <w:pPr>
        <w:jc w:val="both"/>
        <w:rPr>
          <w:rFonts w:asciiTheme="minorHAnsi" w:eastAsia="標楷體" w:hAnsiTheme="minorHAnsi" w:cstheme="minorHAnsi"/>
          <w:lang w:eastAsia="zh-TW"/>
        </w:rPr>
      </w:pPr>
    </w:p>
    <w:p w14:paraId="35642638" w14:textId="6BEAAB77" w:rsidR="006A0213" w:rsidRDefault="006A0213" w:rsidP="00392395">
      <w:pPr>
        <w:jc w:val="both"/>
        <w:rPr>
          <w:rFonts w:asciiTheme="minorHAnsi" w:eastAsia="標楷體" w:hAnsiTheme="minorHAnsi" w:cstheme="minorHAnsi"/>
          <w:lang w:eastAsia="zh-T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476A5" wp14:editId="24C0D2A4">
            <wp:simplePos x="0" y="0"/>
            <wp:positionH relativeFrom="margin">
              <wp:align>right</wp:align>
            </wp:positionH>
            <wp:positionV relativeFrom="paragraph">
              <wp:posOffset>4173</wp:posOffset>
            </wp:positionV>
            <wp:extent cx="5731510" cy="253238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6"/>
                    <a:stretch/>
                  </pic:blipFill>
                  <pic:spPr bwMode="auto"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8D7216" w14:textId="59BABCD2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009EDFA6" w14:textId="230DE31B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31402825" w14:textId="77777777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259E6C32" w14:textId="350DD6B1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0480F703" w14:textId="31C55CA7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6B020B28" w14:textId="4F1D0EC7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7B9188AA" w14:textId="47BEE33C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1D600598" w14:textId="5D77D95F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234A5769" w14:textId="2DE1513A" w:rsidR="00392395" w:rsidRDefault="00392395" w:rsidP="00DF5C77">
      <w:pPr>
        <w:rPr>
          <w:rFonts w:asciiTheme="minorHAnsi" w:eastAsia="標楷體" w:hAnsiTheme="minorHAnsi" w:cstheme="minorHAnsi"/>
          <w:lang w:eastAsia="zh-TW"/>
        </w:rPr>
      </w:pPr>
    </w:p>
    <w:p w14:paraId="65DE7EA7" w14:textId="79E449F7" w:rsidR="00392395" w:rsidRDefault="00392395" w:rsidP="00392395">
      <w:pPr>
        <w:ind w:firstLine="0"/>
        <w:jc w:val="center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圖</w:t>
      </w:r>
      <w:r>
        <w:rPr>
          <w:rFonts w:asciiTheme="minorHAnsi" w:eastAsia="標楷體" w:hAnsiTheme="minorHAnsi" w:cstheme="minorHAnsi" w:hint="eastAsia"/>
          <w:lang w:eastAsia="zh-TW"/>
        </w:rPr>
        <w:t>2</w:t>
      </w:r>
      <w:r>
        <w:rPr>
          <w:rFonts w:asciiTheme="minorHAnsi" w:eastAsia="標楷體" w:hAnsiTheme="minorHAnsi" w:cstheme="minorHAnsi" w:hint="eastAsia"/>
          <w:lang w:eastAsia="zh-TW"/>
        </w:rPr>
        <w:t>：黃金交叉與死亡交叉</w:t>
      </w:r>
    </w:p>
    <w:p w14:paraId="4006A031" w14:textId="5DC9E4F6" w:rsidR="006A0213" w:rsidRDefault="006A0213" w:rsidP="006A0213">
      <w:pPr>
        <w:ind w:firstLine="0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圖片來源</w:t>
      </w:r>
      <w:r w:rsidR="00392395">
        <w:rPr>
          <w:rFonts w:asciiTheme="minorHAnsi" w:eastAsia="標楷體" w:hAnsiTheme="minorHAnsi" w:cstheme="minorHAnsi" w:hint="eastAsia"/>
          <w:lang w:eastAsia="zh-TW"/>
        </w:rPr>
        <w:t>：</w:t>
      </w:r>
      <w:r w:rsidRPr="006A0213">
        <w:rPr>
          <w:rFonts w:asciiTheme="minorHAnsi" w:eastAsia="標楷體" w:hAnsiTheme="minorHAnsi" w:cstheme="minorHAnsi"/>
          <w:lang w:eastAsia="zh-TW"/>
        </w:rPr>
        <w:t>https://www.wealth.com.tw/articles/15331489-0c3b-4ef6-a197-0c5262784872</w:t>
      </w:r>
    </w:p>
    <w:p w14:paraId="5EA5AB82" w14:textId="544230F1" w:rsidR="00670EFC" w:rsidRDefault="00DF5C77" w:rsidP="00AC220A">
      <w:pPr>
        <w:jc w:val="both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lastRenderedPageBreak/>
        <w:t>接著，引入</w:t>
      </w:r>
      <w:proofErr w:type="spellStart"/>
      <w:r>
        <w:rPr>
          <w:rFonts w:asciiTheme="minorHAnsi" w:eastAsia="標楷體" w:hAnsiTheme="minorHAnsi" w:cstheme="minorHAnsi" w:hint="eastAsia"/>
          <w:lang w:eastAsia="zh-TW"/>
        </w:rPr>
        <w:t>b</w:t>
      </w:r>
      <w:r>
        <w:rPr>
          <w:rFonts w:asciiTheme="minorHAnsi" w:eastAsia="標楷體" w:hAnsiTheme="minorHAnsi" w:cstheme="minorHAnsi"/>
          <w:lang w:eastAsia="zh-TW"/>
        </w:rPr>
        <w:t>ack</w:t>
      </w:r>
      <w:r w:rsidR="00392395">
        <w:rPr>
          <w:rFonts w:asciiTheme="minorHAnsi" w:eastAsia="標楷體" w:hAnsiTheme="minorHAnsi" w:cstheme="minorHAnsi"/>
          <w:lang w:eastAsia="zh-TW"/>
        </w:rPr>
        <w:t>testing</w:t>
      </w:r>
      <w:proofErr w:type="spellEnd"/>
      <w:r w:rsidR="00392395">
        <w:rPr>
          <w:rFonts w:asciiTheme="minorHAnsi" w:eastAsia="標楷體" w:hAnsiTheme="minorHAnsi" w:cstheme="minorHAnsi" w:hint="eastAsia"/>
          <w:lang w:eastAsia="zh-TW"/>
        </w:rPr>
        <w:t>模組方便執行購買策略演算</w:t>
      </w:r>
      <w:r w:rsidR="00A8110F">
        <w:rPr>
          <w:rFonts w:asciiTheme="minorHAnsi" w:eastAsia="標楷體" w:hAnsiTheme="minorHAnsi" w:cstheme="minorHAnsi" w:hint="eastAsia"/>
          <w:lang w:eastAsia="zh-TW"/>
        </w:rPr>
        <w:t>、回測</w:t>
      </w:r>
      <w:r w:rsidR="00392395">
        <w:rPr>
          <w:rFonts w:asciiTheme="minorHAnsi" w:eastAsia="標楷體" w:hAnsiTheme="minorHAnsi" w:cstheme="minorHAnsi" w:hint="eastAsia"/>
          <w:lang w:eastAsia="zh-TW"/>
        </w:rPr>
        <w:t>與最佳化。</w:t>
      </w:r>
      <w:r w:rsidR="00A8110F">
        <w:rPr>
          <w:rFonts w:asciiTheme="minorHAnsi" w:eastAsia="標楷體" w:hAnsiTheme="minorHAnsi" w:cstheme="minorHAnsi" w:hint="eastAsia"/>
          <w:lang w:eastAsia="zh-TW"/>
        </w:rPr>
        <w:t>回測（</w:t>
      </w:r>
      <w:r w:rsidR="00A8110F">
        <w:rPr>
          <w:rFonts w:asciiTheme="minorHAnsi" w:eastAsia="標楷體" w:hAnsiTheme="minorHAnsi" w:cstheme="minorHAnsi" w:hint="eastAsia"/>
          <w:lang w:eastAsia="zh-TW"/>
        </w:rPr>
        <w:t>B</w:t>
      </w:r>
      <w:r w:rsidR="00A8110F">
        <w:rPr>
          <w:rFonts w:asciiTheme="minorHAnsi" w:eastAsia="標楷體" w:hAnsiTheme="minorHAnsi" w:cstheme="minorHAnsi"/>
          <w:lang w:eastAsia="zh-TW"/>
        </w:rPr>
        <w:t>ack test</w:t>
      </w:r>
      <w:r w:rsidR="00A8110F">
        <w:rPr>
          <w:rFonts w:asciiTheme="minorHAnsi" w:eastAsia="標楷體" w:hAnsiTheme="minorHAnsi" w:cstheme="minorHAnsi" w:hint="eastAsia"/>
          <w:lang w:eastAsia="zh-TW"/>
        </w:rPr>
        <w:t>）</w:t>
      </w:r>
      <w:r w:rsidR="00F00C39">
        <w:rPr>
          <w:rFonts w:asciiTheme="minorHAnsi" w:eastAsia="標楷體" w:hAnsiTheme="minorHAnsi" w:cstheme="minorHAnsi" w:hint="eastAsia"/>
          <w:lang w:eastAsia="zh-TW"/>
        </w:rPr>
        <w:t>是運用歷史資料對使用者的購買策略進行測試。策略</w:t>
      </w:r>
      <w:r w:rsidR="006A0213">
        <w:rPr>
          <w:rFonts w:asciiTheme="minorHAnsi" w:eastAsia="標楷體" w:hAnsiTheme="minorHAnsi" w:cstheme="minorHAnsi" w:hint="eastAsia"/>
          <w:lang w:eastAsia="zh-TW"/>
        </w:rPr>
        <w:t>主要分為兩個部分：原始策略（</w:t>
      </w:r>
      <w:r w:rsidR="006A0213">
        <w:rPr>
          <w:rFonts w:asciiTheme="minorHAnsi" w:eastAsia="標楷體" w:hAnsiTheme="minorHAnsi" w:cstheme="minorHAnsi" w:hint="eastAsia"/>
          <w:lang w:eastAsia="zh-TW"/>
        </w:rPr>
        <w:t>O</w:t>
      </w:r>
      <w:r w:rsidR="006A0213">
        <w:rPr>
          <w:rFonts w:asciiTheme="minorHAnsi" w:eastAsia="標楷體" w:hAnsiTheme="minorHAnsi" w:cstheme="minorHAnsi"/>
          <w:lang w:eastAsia="zh-TW"/>
        </w:rPr>
        <w:t>riginal Strategy</w:t>
      </w:r>
      <w:r w:rsidR="006A0213">
        <w:rPr>
          <w:rFonts w:asciiTheme="minorHAnsi" w:eastAsia="標楷體" w:hAnsiTheme="minorHAnsi" w:cstheme="minorHAnsi" w:hint="eastAsia"/>
          <w:lang w:eastAsia="zh-TW"/>
        </w:rPr>
        <w:t>）和最佳化</w:t>
      </w:r>
      <w:r w:rsidR="00F00C39">
        <w:rPr>
          <w:rFonts w:asciiTheme="minorHAnsi" w:eastAsia="標楷體" w:hAnsiTheme="minorHAnsi" w:cstheme="minorHAnsi" w:hint="eastAsia"/>
          <w:lang w:eastAsia="zh-TW"/>
        </w:rPr>
        <w:t>策略</w:t>
      </w:r>
      <w:r w:rsidR="006A0213">
        <w:rPr>
          <w:rFonts w:asciiTheme="minorHAnsi" w:eastAsia="標楷體" w:hAnsiTheme="minorHAnsi" w:cstheme="minorHAnsi" w:hint="eastAsia"/>
          <w:lang w:eastAsia="zh-TW"/>
        </w:rPr>
        <w:t>（</w:t>
      </w:r>
      <w:r w:rsidR="006A0213">
        <w:rPr>
          <w:rFonts w:asciiTheme="minorHAnsi" w:eastAsia="標楷體" w:hAnsiTheme="minorHAnsi" w:cstheme="minorHAnsi" w:hint="eastAsia"/>
          <w:lang w:eastAsia="zh-TW"/>
        </w:rPr>
        <w:t>Op</w:t>
      </w:r>
      <w:r w:rsidR="006A0213">
        <w:rPr>
          <w:rFonts w:asciiTheme="minorHAnsi" w:eastAsia="標楷體" w:hAnsiTheme="minorHAnsi" w:cstheme="minorHAnsi"/>
          <w:lang w:eastAsia="zh-TW"/>
        </w:rPr>
        <w:t>timize Strategy</w:t>
      </w:r>
      <w:r w:rsidR="006A0213">
        <w:rPr>
          <w:rFonts w:asciiTheme="minorHAnsi" w:eastAsia="標楷體" w:hAnsiTheme="minorHAnsi" w:cstheme="minorHAnsi" w:hint="eastAsia"/>
          <w:lang w:eastAsia="zh-TW"/>
        </w:rPr>
        <w:t>）。原始策略</w:t>
      </w:r>
      <w:r w:rsidR="009B7D65">
        <w:rPr>
          <w:rFonts w:asciiTheme="minorHAnsi" w:eastAsia="標楷體" w:hAnsiTheme="minorHAnsi" w:cstheme="minorHAnsi" w:hint="eastAsia"/>
          <w:lang w:eastAsia="zh-TW"/>
        </w:rPr>
        <w:t>是</w:t>
      </w:r>
      <w:r w:rsidR="006A0213">
        <w:rPr>
          <w:rFonts w:asciiTheme="minorHAnsi" w:eastAsia="標楷體" w:hAnsiTheme="minorHAnsi" w:cstheme="minorHAnsi" w:hint="eastAsia"/>
          <w:lang w:eastAsia="zh-TW"/>
        </w:rPr>
        <w:t>將使用者輸入的</w:t>
      </w:r>
      <w:r w:rsidR="009B7D65">
        <w:rPr>
          <w:rFonts w:asciiTheme="minorHAnsi" w:eastAsia="標楷體" w:hAnsiTheme="minorHAnsi" w:cstheme="minorHAnsi" w:hint="eastAsia"/>
          <w:lang w:eastAsia="zh-TW"/>
        </w:rPr>
        <w:t>兩項</w:t>
      </w:r>
      <w:proofErr w:type="gramStart"/>
      <w:r w:rsidR="006A0213">
        <w:rPr>
          <w:rFonts w:asciiTheme="minorHAnsi" w:eastAsia="標楷體" w:hAnsiTheme="minorHAnsi" w:cstheme="minorHAnsi" w:hint="eastAsia"/>
          <w:lang w:eastAsia="zh-TW"/>
        </w:rPr>
        <w:t>日均線</w:t>
      </w:r>
      <w:proofErr w:type="gramEnd"/>
      <w:r w:rsidR="009B7D65">
        <w:rPr>
          <w:rFonts w:asciiTheme="minorHAnsi" w:eastAsia="標楷體" w:hAnsiTheme="minorHAnsi" w:cstheme="minorHAnsi" w:hint="eastAsia"/>
          <w:lang w:eastAsia="zh-TW"/>
        </w:rPr>
        <w:t>，經過上述的策略</w:t>
      </w:r>
      <w:proofErr w:type="gramStart"/>
      <w:r w:rsidR="009B7D65">
        <w:rPr>
          <w:rFonts w:asciiTheme="minorHAnsi" w:eastAsia="標楷體" w:hAnsiTheme="minorHAnsi" w:cstheme="minorHAnsi" w:hint="eastAsia"/>
          <w:lang w:eastAsia="zh-TW"/>
        </w:rPr>
        <w:t>（</w:t>
      </w:r>
      <w:proofErr w:type="gramEnd"/>
      <w:r w:rsidR="009B7D65">
        <w:rPr>
          <w:rFonts w:asciiTheme="minorHAnsi" w:eastAsia="標楷體" w:hAnsiTheme="minorHAnsi" w:cstheme="minorHAnsi" w:hint="eastAsia"/>
          <w:lang w:eastAsia="zh-TW"/>
        </w:rPr>
        <w:t>黃金交叉買入，死亡交叉售出。）模擬後所得到的結果。而最佳化策略則是利用一段範圍的</w:t>
      </w:r>
      <w:proofErr w:type="gramStart"/>
      <w:r w:rsidR="009B7D65">
        <w:rPr>
          <w:rFonts w:asciiTheme="minorHAnsi" w:eastAsia="標楷體" w:hAnsiTheme="minorHAnsi" w:cstheme="minorHAnsi" w:hint="eastAsia"/>
          <w:lang w:eastAsia="zh-TW"/>
        </w:rPr>
        <w:t>日均線</w:t>
      </w:r>
      <w:proofErr w:type="gramEnd"/>
      <w:r w:rsidR="009B7D65">
        <w:rPr>
          <w:rFonts w:asciiTheme="minorHAnsi" w:eastAsia="標楷體" w:hAnsiTheme="minorHAnsi" w:cstheme="minorHAnsi" w:hint="eastAsia"/>
          <w:lang w:eastAsia="zh-TW"/>
        </w:rPr>
        <w:t>，並給予懲罰值</w:t>
      </w:r>
      <w:r w:rsidR="007B0A29">
        <w:rPr>
          <w:rFonts w:asciiTheme="minorHAnsi" w:eastAsia="標楷體" w:hAnsiTheme="minorHAnsi" w:cstheme="minorHAnsi" w:hint="eastAsia"/>
          <w:lang w:eastAsia="zh-TW"/>
        </w:rPr>
        <w:t>進行數值模擬以</w:t>
      </w:r>
      <w:r w:rsidR="009B7D65">
        <w:rPr>
          <w:rFonts w:asciiTheme="minorHAnsi" w:eastAsia="標楷體" w:hAnsiTheme="minorHAnsi" w:cstheme="minorHAnsi" w:hint="eastAsia"/>
          <w:lang w:eastAsia="zh-TW"/>
        </w:rPr>
        <w:t>尋找</w:t>
      </w:r>
      <w:proofErr w:type="gramStart"/>
      <w:r w:rsidR="009B7D65">
        <w:rPr>
          <w:rFonts w:asciiTheme="minorHAnsi" w:eastAsia="標楷體" w:hAnsiTheme="minorHAnsi" w:cstheme="minorHAnsi" w:hint="eastAsia"/>
          <w:lang w:eastAsia="zh-TW"/>
        </w:rPr>
        <w:t>最佳</w:t>
      </w:r>
      <w:r w:rsidR="007B0A29">
        <w:rPr>
          <w:rFonts w:asciiTheme="minorHAnsi" w:eastAsia="標楷體" w:hAnsiTheme="minorHAnsi" w:cstheme="minorHAnsi" w:hint="eastAsia"/>
          <w:lang w:eastAsia="zh-TW"/>
        </w:rPr>
        <w:t>日均線</w:t>
      </w:r>
      <w:proofErr w:type="gramEnd"/>
      <w:r w:rsidR="00CA2EC0">
        <w:rPr>
          <w:rFonts w:asciiTheme="minorHAnsi" w:eastAsia="標楷體" w:hAnsiTheme="minorHAnsi" w:cstheme="minorHAnsi" w:hint="eastAsia"/>
          <w:lang w:eastAsia="zh-TW"/>
        </w:rPr>
        <w:t>。其中使用者可以選擇最佳化的目標：最終資產（</w:t>
      </w:r>
      <w:r w:rsidR="00CA2EC0">
        <w:rPr>
          <w:rFonts w:asciiTheme="minorHAnsi" w:eastAsia="標楷體" w:hAnsiTheme="minorHAnsi" w:cstheme="minorHAnsi" w:hint="eastAsia"/>
          <w:lang w:eastAsia="zh-TW"/>
        </w:rPr>
        <w:t>E</w:t>
      </w:r>
      <w:r w:rsidR="007B0A29">
        <w:rPr>
          <w:rFonts w:asciiTheme="minorHAnsi" w:eastAsia="標楷體" w:hAnsiTheme="minorHAnsi" w:cstheme="minorHAnsi"/>
          <w:lang w:eastAsia="zh-TW"/>
        </w:rPr>
        <w:t>quity final</w:t>
      </w:r>
      <w:r w:rsidR="00CA2EC0">
        <w:rPr>
          <w:rFonts w:asciiTheme="minorHAnsi" w:eastAsia="標楷體" w:hAnsiTheme="minorHAnsi" w:cstheme="minorHAnsi" w:hint="eastAsia"/>
          <w:lang w:eastAsia="zh-TW"/>
        </w:rPr>
        <w:t>）、系統品質指數（</w:t>
      </w:r>
      <w:r w:rsidR="00CA2EC0">
        <w:rPr>
          <w:rFonts w:asciiTheme="minorHAnsi" w:eastAsia="標楷體" w:hAnsiTheme="minorHAnsi" w:cstheme="minorHAnsi" w:hint="eastAsia"/>
          <w:lang w:eastAsia="zh-TW"/>
        </w:rPr>
        <w:t>SQN</w:t>
      </w:r>
      <w:r w:rsidR="007B0A29">
        <w:rPr>
          <w:rFonts w:asciiTheme="minorHAnsi" w:eastAsia="標楷體" w:hAnsiTheme="minorHAnsi" w:cstheme="minorHAnsi" w:hint="eastAsia"/>
          <w:lang w:eastAsia="zh-TW"/>
        </w:rPr>
        <w:t>，全名</w:t>
      </w:r>
      <w:r w:rsidR="007B0A29" w:rsidRPr="007B0A29">
        <w:rPr>
          <w:rFonts w:asciiTheme="minorHAnsi" w:eastAsia="標楷體" w:hAnsiTheme="minorHAnsi" w:cstheme="minorHAnsi"/>
          <w:lang w:eastAsia="zh-TW"/>
        </w:rPr>
        <w:t>System Quality Number</w:t>
      </w:r>
      <w:r w:rsidR="00CA2EC0">
        <w:rPr>
          <w:rFonts w:asciiTheme="minorHAnsi" w:eastAsia="標楷體" w:hAnsiTheme="minorHAnsi" w:cstheme="minorHAnsi" w:hint="eastAsia"/>
          <w:lang w:eastAsia="zh-TW"/>
        </w:rPr>
        <w:t>）、夏普比率（</w:t>
      </w:r>
      <w:r w:rsidR="007B0A29" w:rsidRPr="007B0A29">
        <w:rPr>
          <w:rFonts w:asciiTheme="minorHAnsi" w:eastAsia="標楷體" w:hAnsiTheme="minorHAnsi" w:cstheme="minorHAnsi"/>
          <w:lang w:eastAsia="zh-TW"/>
        </w:rPr>
        <w:t>Sharpe Ratio</w:t>
      </w:r>
      <w:r w:rsidR="00CA2EC0">
        <w:rPr>
          <w:rFonts w:asciiTheme="minorHAnsi" w:eastAsia="標楷體" w:hAnsiTheme="minorHAnsi" w:cstheme="minorHAnsi" w:hint="eastAsia"/>
          <w:lang w:eastAsia="zh-TW"/>
        </w:rPr>
        <w:t>）、</w:t>
      </w:r>
      <w:proofErr w:type="gramStart"/>
      <w:r w:rsidR="00CA2EC0" w:rsidRPr="00CA2EC0">
        <w:rPr>
          <w:rFonts w:asciiTheme="minorHAnsi" w:eastAsia="標楷體" w:hAnsiTheme="minorHAnsi" w:cstheme="minorHAnsi"/>
          <w:lang w:eastAsia="zh-TW"/>
        </w:rPr>
        <w:t>索丁諾</w:t>
      </w:r>
      <w:proofErr w:type="gramEnd"/>
      <w:r w:rsidR="00CA2EC0" w:rsidRPr="00CA2EC0">
        <w:rPr>
          <w:rFonts w:asciiTheme="minorHAnsi" w:eastAsia="標楷體" w:hAnsiTheme="minorHAnsi" w:cstheme="minorHAnsi"/>
          <w:lang w:eastAsia="zh-TW"/>
        </w:rPr>
        <w:t>比率</w:t>
      </w:r>
      <w:r w:rsidR="00CA2EC0">
        <w:rPr>
          <w:rFonts w:asciiTheme="minorHAnsi" w:eastAsia="標楷體" w:hAnsiTheme="minorHAnsi" w:cstheme="minorHAnsi" w:hint="eastAsia"/>
          <w:lang w:eastAsia="zh-TW"/>
        </w:rPr>
        <w:t>（</w:t>
      </w:r>
      <w:proofErr w:type="spellStart"/>
      <w:r w:rsidR="007B0A29" w:rsidRPr="007B0A29">
        <w:rPr>
          <w:rFonts w:asciiTheme="minorHAnsi" w:eastAsia="標楷體" w:hAnsiTheme="minorHAnsi" w:cstheme="minorHAnsi"/>
          <w:lang w:eastAsia="zh-TW"/>
        </w:rPr>
        <w:t>Sortino</w:t>
      </w:r>
      <w:proofErr w:type="spellEnd"/>
      <w:r w:rsidR="007B0A29" w:rsidRPr="007B0A29">
        <w:rPr>
          <w:rFonts w:asciiTheme="minorHAnsi" w:eastAsia="標楷體" w:hAnsiTheme="minorHAnsi" w:cstheme="minorHAnsi"/>
          <w:lang w:eastAsia="zh-TW"/>
        </w:rPr>
        <w:t xml:space="preserve"> Ratio</w:t>
      </w:r>
      <w:r w:rsidR="00CA2EC0">
        <w:rPr>
          <w:rFonts w:asciiTheme="minorHAnsi" w:eastAsia="標楷體" w:hAnsiTheme="minorHAnsi" w:cstheme="minorHAnsi" w:hint="eastAsia"/>
          <w:lang w:eastAsia="zh-TW"/>
        </w:rPr>
        <w:t>）</w:t>
      </w:r>
      <w:r w:rsidR="00CA2EC0" w:rsidRPr="00CA2EC0">
        <w:rPr>
          <w:rFonts w:asciiTheme="minorHAnsi" w:eastAsia="標楷體" w:hAnsiTheme="minorHAnsi" w:cstheme="minorHAnsi" w:hint="eastAsia"/>
          <w:lang w:eastAsia="zh-TW"/>
        </w:rPr>
        <w:t>卡</w:t>
      </w:r>
      <w:proofErr w:type="gramStart"/>
      <w:r w:rsidR="00CA2EC0" w:rsidRPr="00CA2EC0">
        <w:rPr>
          <w:rFonts w:asciiTheme="minorHAnsi" w:eastAsia="標楷體" w:hAnsiTheme="minorHAnsi" w:cstheme="minorHAnsi" w:hint="eastAsia"/>
          <w:lang w:eastAsia="zh-TW"/>
        </w:rPr>
        <w:t>瑪</w:t>
      </w:r>
      <w:proofErr w:type="gramEnd"/>
      <w:r w:rsidR="00CA2EC0" w:rsidRPr="00CA2EC0">
        <w:rPr>
          <w:rFonts w:asciiTheme="minorHAnsi" w:eastAsia="標楷體" w:hAnsiTheme="minorHAnsi" w:cstheme="minorHAnsi" w:hint="eastAsia"/>
          <w:lang w:eastAsia="zh-TW"/>
        </w:rPr>
        <w:t>比率</w:t>
      </w:r>
      <w:r w:rsidR="00CA2EC0">
        <w:rPr>
          <w:rFonts w:asciiTheme="minorHAnsi" w:eastAsia="標楷體" w:hAnsiTheme="minorHAnsi" w:cstheme="minorHAnsi" w:hint="eastAsia"/>
          <w:lang w:eastAsia="zh-TW"/>
        </w:rPr>
        <w:t>（</w:t>
      </w:r>
      <w:r w:rsidR="007B0A29" w:rsidRPr="007B0A29">
        <w:rPr>
          <w:rFonts w:asciiTheme="minorHAnsi" w:eastAsia="標楷體" w:hAnsiTheme="minorHAnsi" w:cstheme="minorHAnsi"/>
          <w:lang w:eastAsia="zh-TW"/>
        </w:rPr>
        <w:t>Calmar Ratio</w:t>
      </w:r>
      <w:r w:rsidR="00CA2EC0">
        <w:rPr>
          <w:rFonts w:asciiTheme="minorHAnsi" w:eastAsia="標楷體" w:hAnsiTheme="minorHAnsi" w:cstheme="minorHAnsi" w:hint="eastAsia"/>
          <w:lang w:eastAsia="zh-TW"/>
        </w:rPr>
        <w:t>）作為依據。下表</w:t>
      </w:r>
      <w:r w:rsidR="00CA2EC0">
        <w:rPr>
          <w:rFonts w:asciiTheme="minorHAnsi" w:eastAsia="標楷體" w:hAnsiTheme="minorHAnsi" w:cstheme="minorHAnsi" w:hint="eastAsia"/>
          <w:lang w:eastAsia="zh-TW"/>
        </w:rPr>
        <w:t>2</w:t>
      </w:r>
      <w:r w:rsidR="00CA2EC0">
        <w:rPr>
          <w:rFonts w:asciiTheme="minorHAnsi" w:eastAsia="標楷體" w:hAnsiTheme="minorHAnsi" w:cstheme="minorHAnsi" w:hint="eastAsia"/>
          <w:lang w:eastAsia="zh-TW"/>
        </w:rPr>
        <w:t>為各項目標說明。</w:t>
      </w:r>
    </w:p>
    <w:tbl>
      <w:tblPr>
        <w:tblStyle w:val="5-2"/>
        <w:tblpPr w:leftFromText="181" w:rightFromText="18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2191"/>
        <w:gridCol w:w="6586"/>
      </w:tblGrid>
      <w:tr w:rsidR="00CB74BE" w14:paraId="61FB697D" w14:textId="77777777" w:rsidTr="00AC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24200"/>
            <w:vAlign w:val="center"/>
          </w:tcPr>
          <w:p w14:paraId="6AEAA442" w14:textId="4ADDB23F" w:rsidR="003B334D" w:rsidRDefault="003B334D" w:rsidP="00AC220A">
            <w:pPr>
              <w:spacing w:line="240" w:lineRule="atLeast"/>
              <w:ind w:firstLine="0"/>
              <w:jc w:val="both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指標</w:t>
            </w:r>
          </w:p>
        </w:tc>
        <w:tc>
          <w:tcPr>
            <w:tcW w:w="6753" w:type="dxa"/>
            <w:shd w:val="clear" w:color="auto" w:fill="A24200"/>
            <w:vAlign w:val="center"/>
          </w:tcPr>
          <w:p w14:paraId="46AC7B1A" w14:textId="6CD5194E" w:rsidR="003B334D" w:rsidRDefault="003B334D" w:rsidP="00AC220A">
            <w:pPr>
              <w:spacing w:line="240" w:lineRule="atLeast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說明</w:t>
            </w:r>
          </w:p>
        </w:tc>
      </w:tr>
      <w:tr w:rsidR="00CB74BE" w14:paraId="2D565E0D" w14:textId="77777777" w:rsidTr="00AC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24200"/>
            <w:vAlign w:val="center"/>
          </w:tcPr>
          <w:p w14:paraId="050AC079" w14:textId="75070457" w:rsidR="003B334D" w:rsidRDefault="003B334D" w:rsidP="00AC220A">
            <w:pPr>
              <w:spacing w:line="240" w:lineRule="atLeast"/>
              <w:ind w:firstLine="0"/>
              <w:jc w:val="both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最終資產</w:t>
            </w:r>
          </w:p>
        </w:tc>
        <w:tc>
          <w:tcPr>
            <w:tcW w:w="6753" w:type="dxa"/>
            <w:shd w:val="clear" w:color="auto" w:fill="FFC39B"/>
            <w:vAlign w:val="center"/>
          </w:tcPr>
          <w:p w14:paraId="08869031" w14:textId="6B097242" w:rsidR="003B334D" w:rsidRDefault="003B334D" w:rsidP="00AC220A">
            <w:pPr>
              <w:spacing w:line="240" w:lineRule="atLeast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最後所得資產數</w:t>
            </w:r>
          </w:p>
        </w:tc>
      </w:tr>
      <w:tr w:rsidR="00CB74BE" w14:paraId="39B9137D" w14:textId="77777777" w:rsidTr="00AC220A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24200"/>
            <w:vAlign w:val="center"/>
          </w:tcPr>
          <w:p w14:paraId="6562DFAE" w14:textId="09282E74" w:rsidR="003B334D" w:rsidRDefault="003B334D" w:rsidP="00AC220A">
            <w:pPr>
              <w:spacing w:line="240" w:lineRule="atLeast"/>
              <w:ind w:firstLine="0"/>
              <w:jc w:val="both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系統品質指數</w:t>
            </w:r>
          </w:p>
        </w:tc>
        <w:tc>
          <w:tcPr>
            <w:tcW w:w="6753" w:type="dxa"/>
            <w:shd w:val="clear" w:color="auto" w:fill="FFC39B"/>
            <w:vAlign w:val="center"/>
          </w:tcPr>
          <w:p w14:paraId="1D2BF094" w14:textId="4CF728C0" w:rsidR="003B334D" w:rsidRPr="003B334D" w:rsidRDefault="004A167D" w:rsidP="00AC220A">
            <w:pPr>
              <w:spacing w:line="240" w:lineRule="atLeast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標楷體" w:hAnsi="Cambria Math" w:cstheme="minorHAnsi"/>
                      <w:i/>
                      <w:lang w:eastAsia="zh-TW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標楷體" w:hAnsi="Cambria Math" w:cstheme="minorHAnsi"/>
                          <w:iCs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 w:hint="eastAsia"/>
                          <w:lang w:eastAsia="zh-TW"/>
                        </w:rPr>
                        <m:t>期望獲利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 w:hint="eastAsia"/>
                          <w:lang w:eastAsia="zh-TW"/>
                        </w:rPr>
                        <m:t>標準差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lang w:eastAsia="zh-TW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theme="minorHAnsi" w:hint="eastAsia"/>
                      <w:lang w:eastAsia="zh-TW"/>
                    </w:rPr>
                    <m:t>交易次數</m:t>
                  </m:r>
                </m:e>
              </m:rad>
            </m:oMath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，代表</w:t>
            </w:r>
            <w:proofErr w:type="gramStart"/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一</w:t>
            </w:r>
            <w:proofErr w:type="gramEnd"/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交易策略</w:t>
            </w:r>
            <w:proofErr w:type="gramStart"/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的優略</w:t>
            </w:r>
            <w:proofErr w:type="gramEnd"/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。通常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&lt;1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代表策略失敗；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1~2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區間是普通策略；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2~3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較佳；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3~5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很好；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5~7</w:t>
            </w:r>
            <w:r w:rsidR="007B721B">
              <w:rPr>
                <w:rFonts w:asciiTheme="minorHAnsi" w:eastAsia="標楷體" w:hAnsiTheme="minorHAnsi" w:cstheme="minorHAnsi" w:hint="eastAsia"/>
                <w:lang w:eastAsia="zh-TW"/>
              </w:rPr>
              <w:t>極佳。</w:t>
            </w:r>
          </w:p>
        </w:tc>
      </w:tr>
      <w:tr w:rsidR="00CB74BE" w14:paraId="0D4E67E6" w14:textId="77777777" w:rsidTr="00AC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24200"/>
            <w:vAlign w:val="center"/>
          </w:tcPr>
          <w:p w14:paraId="0C2D8552" w14:textId="6C305C49" w:rsidR="003B334D" w:rsidRDefault="003B334D" w:rsidP="00AC220A">
            <w:pPr>
              <w:spacing w:line="240" w:lineRule="atLeast"/>
              <w:ind w:firstLine="0"/>
              <w:jc w:val="both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夏普比率</w:t>
            </w:r>
          </w:p>
        </w:tc>
        <w:tc>
          <w:tcPr>
            <w:tcW w:w="6753" w:type="dxa"/>
            <w:shd w:val="clear" w:color="auto" w:fill="FFC39B"/>
            <w:vAlign w:val="center"/>
          </w:tcPr>
          <w:p w14:paraId="49604546" w14:textId="377B6F66" w:rsidR="003B334D" w:rsidRPr="003026FB" w:rsidRDefault="004A167D" w:rsidP="00AC220A">
            <w:pPr>
              <w:spacing w:line="240" w:lineRule="atLeast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theme="minorHAnsi"/>
                <w:iCs/>
                <w:lang w:eastAsia="zh-TW"/>
              </w:rPr>
            </w:pPr>
            <m:oMath>
              <m:f>
                <m:fPr>
                  <m:ctrlPr>
                    <w:rPr>
                      <w:rFonts w:ascii="Cambria Math" w:eastAsia="標楷體" w:hAnsi="Cambria Math" w:cstheme="minorHAnsi"/>
                      <w:iCs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cstheme="minorHAnsi" w:hint="eastAsia"/>
                      <w:lang w:eastAsia="zh-TW"/>
                    </w:rPr>
                    <m:t>報酬率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lang w:eastAsia="zh-T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MS Gothic" w:hint="eastAsia"/>
                      <w:lang w:eastAsia="zh-TW"/>
                    </w:rPr>
                    <m:t>無風險利率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theme="minorHAnsi" w:hint="eastAsia"/>
                      <w:lang w:eastAsia="zh-TW"/>
                    </w:rPr>
                    <m:t>標準差</m:t>
                  </m:r>
                </m:den>
              </m:f>
            </m:oMath>
            <w:r w:rsidR="003026FB">
              <w:rPr>
                <w:rFonts w:ascii="標楷體" w:eastAsia="標楷體" w:hAnsi="標楷體" w:cstheme="minorHAnsi" w:hint="eastAsia"/>
                <w:iCs/>
                <w:lang w:eastAsia="zh-TW"/>
              </w:rPr>
              <w:t>，表示在僅承受1%的風險下所能得到的報酬比率。若值越高，代表獲利能力越好。</w:t>
            </w:r>
          </w:p>
        </w:tc>
      </w:tr>
      <w:tr w:rsidR="00CB74BE" w14:paraId="768C9BEE" w14:textId="77777777" w:rsidTr="00AC220A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24200"/>
            <w:vAlign w:val="center"/>
          </w:tcPr>
          <w:p w14:paraId="13F49163" w14:textId="0366817A" w:rsidR="003B334D" w:rsidRDefault="003B334D" w:rsidP="00AC220A">
            <w:pPr>
              <w:spacing w:line="240" w:lineRule="atLeast"/>
              <w:ind w:firstLine="0"/>
              <w:jc w:val="both"/>
              <w:rPr>
                <w:rFonts w:asciiTheme="minorHAnsi" w:eastAsia="標楷體" w:hAnsiTheme="minorHAnsi" w:cstheme="minorHAnsi"/>
                <w:lang w:eastAsia="zh-TW"/>
              </w:rPr>
            </w:pPr>
            <w:proofErr w:type="gramStart"/>
            <w:r w:rsidRPr="003B334D">
              <w:rPr>
                <w:rFonts w:asciiTheme="minorHAnsi" w:eastAsia="標楷體" w:hAnsiTheme="minorHAnsi" w:cstheme="minorHAnsi"/>
                <w:lang w:eastAsia="zh-TW"/>
              </w:rPr>
              <w:t>索丁諾</w:t>
            </w:r>
            <w:proofErr w:type="gramEnd"/>
            <w:r w:rsidRPr="003B334D">
              <w:rPr>
                <w:rFonts w:asciiTheme="minorHAnsi" w:eastAsia="標楷體" w:hAnsiTheme="minorHAnsi" w:cstheme="minorHAnsi"/>
                <w:lang w:eastAsia="zh-TW"/>
              </w:rPr>
              <w:t>比率</w:t>
            </w:r>
          </w:p>
        </w:tc>
        <w:tc>
          <w:tcPr>
            <w:tcW w:w="6753" w:type="dxa"/>
            <w:shd w:val="clear" w:color="auto" w:fill="FFC39B"/>
            <w:vAlign w:val="center"/>
          </w:tcPr>
          <w:p w14:paraId="287A4A99" w14:textId="258F3912" w:rsidR="003B334D" w:rsidRDefault="003026FB" w:rsidP="00AC220A">
            <w:pPr>
              <w:spacing w:line="240" w:lineRule="atLeast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 w:hint="eastAsia"/>
                <w:lang w:eastAsia="zh-TW"/>
              </w:rPr>
              <w:t>類似於夏普比率，但計算時只</w:t>
            </w:r>
            <w:proofErr w:type="gramStart"/>
            <w:r>
              <w:rPr>
                <w:rFonts w:asciiTheme="minorHAnsi" w:eastAsia="標楷體" w:hAnsiTheme="minorHAnsi" w:cstheme="minorHAnsi" w:hint="eastAsia"/>
                <w:lang w:eastAsia="zh-TW"/>
              </w:rPr>
              <w:t>採計負</w:t>
            </w:r>
            <w:proofErr w:type="gramEnd"/>
            <w:r>
              <w:rPr>
                <w:rFonts w:asciiTheme="minorHAnsi" w:eastAsia="標楷體" w:hAnsiTheme="minorHAnsi" w:cstheme="minorHAnsi" w:hint="eastAsia"/>
                <w:lang w:eastAsia="zh-TW"/>
              </w:rPr>
              <w:t>的標準差。換言之僅用賠錢的情況</w:t>
            </w:r>
            <w:r w:rsidR="00CB74BE">
              <w:rPr>
                <w:rFonts w:asciiTheme="minorHAnsi" w:eastAsia="標楷體" w:hAnsiTheme="minorHAnsi" w:cstheme="minorHAnsi" w:hint="eastAsia"/>
                <w:lang w:eastAsia="zh-TW"/>
              </w:rPr>
              <w:t>來判定策略的優劣。通常比夏普比率有鑑別度。</w:t>
            </w:r>
          </w:p>
        </w:tc>
      </w:tr>
      <w:tr w:rsidR="00CB74BE" w14:paraId="6DAA45F3" w14:textId="77777777" w:rsidTr="00AC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24200"/>
            <w:vAlign w:val="center"/>
          </w:tcPr>
          <w:p w14:paraId="0B46FD30" w14:textId="353F6C33" w:rsidR="003B334D" w:rsidRDefault="003B334D" w:rsidP="00AC220A">
            <w:pPr>
              <w:spacing w:line="240" w:lineRule="atLeast"/>
              <w:ind w:firstLine="0"/>
              <w:jc w:val="both"/>
              <w:rPr>
                <w:rFonts w:asciiTheme="minorHAnsi" w:eastAsia="標楷體" w:hAnsiTheme="minorHAnsi" w:cstheme="minorHAnsi"/>
                <w:lang w:eastAsia="zh-TW"/>
              </w:rPr>
            </w:pPr>
            <w:r w:rsidRPr="003B334D">
              <w:rPr>
                <w:rFonts w:asciiTheme="minorHAnsi" w:eastAsia="標楷體" w:hAnsiTheme="minorHAnsi" w:cstheme="minorHAnsi" w:hint="eastAsia"/>
                <w:lang w:eastAsia="zh-TW"/>
              </w:rPr>
              <w:t>卡</w:t>
            </w:r>
            <w:proofErr w:type="gramStart"/>
            <w:r w:rsidRPr="003B334D">
              <w:rPr>
                <w:rFonts w:asciiTheme="minorHAnsi" w:eastAsia="標楷體" w:hAnsiTheme="minorHAnsi" w:cstheme="minorHAnsi" w:hint="eastAsia"/>
                <w:lang w:eastAsia="zh-TW"/>
              </w:rPr>
              <w:t>瑪</w:t>
            </w:r>
            <w:proofErr w:type="gramEnd"/>
            <w:r w:rsidRPr="003B334D">
              <w:rPr>
                <w:rFonts w:asciiTheme="minorHAnsi" w:eastAsia="標楷體" w:hAnsiTheme="minorHAnsi" w:cstheme="minorHAnsi" w:hint="eastAsia"/>
                <w:lang w:eastAsia="zh-TW"/>
              </w:rPr>
              <w:t>比率</w:t>
            </w:r>
          </w:p>
        </w:tc>
        <w:tc>
          <w:tcPr>
            <w:tcW w:w="6753" w:type="dxa"/>
            <w:shd w:val="clear" w:color="auto" w:fill="FFC39B"/>
            <w:vAlign w:val="center"/>
          </w:tcPr>
          <w:p w14:paraId="3D6BDA80" w14:textId="7C8B4C1D" w:rsidR="003B334D" w:rsidRPr="00CB74BE" w:rsidRDefault="004A167D" w:rsidP="00AC220A">
            <w:pPr>
              <w:spacing w:line="240" w:lineRule="atLeast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iCs/>
                <w:lang w:eastAsia="zh-TW"/>
              </w:rPr>
            </w:pPr>
            <m:oMath>
              <m:f>
                <m:fPr>
                  <m:ctrlPr>
                    <w:rPr>
                      <w:rFonts w:ascii="Cambria Math" w:eastAsia="標楷體" w:hAnsi="Cambria Math" w:cstheme="minorHAnsi"/>
                      <w:iCs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cstheme="minorHAnsi" w:hint="eastAsia"/>
                      <w:lang w:eastAsia="zh-TW"/>
                    </w:rPr>
                    <m:t>年化報酬率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theme="minorHAnsi" w:hint="eastAsia"/>
                      <w:lang w:eastAsia="zh-TW"/>
                    </w:rPr>
                    <m:t>最大回落</m:t>
                  </m:r>
                </m:den>
              </m:f>
            </m:oMath>
            <w:r w:rsidR="00CB74BE">
              <w:rPr>
                <w:rFonts w:asciiTheme="minorHAnsi" w:eastAsia="標楷體" w:hAnsiTheme="minorHAnsi" w:cstheme="minorHAnsi" w:hint="eastAsia"/>
                <w:iCs/>
                <w:lang w:eastAsia="zh-TW"/>
              </w:rPr>
              <w:t>，若值越高則代表策略越穩定且勝率越高。</w:t>
            </w:r>
          </w:p>
        </w:tc>
      </w:tr>
    </w:tbl>
    <w:p w14:paraId="15360EC4" w14:textId="163230EF" w:rsidR="007B0A29" w:rsidRDefault="00CB74BE" w:rsidP="00CB74BE">
      <w:pPr>
        <w:ind w:firstLine="0"/>
        <w:jc w:val="center"/>
        <w:rPr>
          <w:rFonts w:asciiTheme="minorHAnsi" w:eastAsia="標楷體" w:hAnsiTheme="minorHAnsi" w:cstheme="minorHAnsi"/>
          <w:lang w:eastAsia="zh-TW"/>
        </w:rPr>
      </w:pPr>
      <w:r>
        <w:rPr>
          <w:rFonts w:asciiTheme="minorHAnsi" w:eastAsia="標楷體" w:hAnsiTheme="minorHAnsi" w:cstheme="minorHAnsi" w:hint="eastAsia"/>
          <w:lang w:eastAsia="zh-TW"/>
        </w:rPr>
        <w:t>表</w:t>
      </w:r>
      <w:r>
        <w:rPr>
          <w:rFonts w:asciiTheme="minorHAnsi" w:eastAsia="標楷體" w:hAnsiTheme="minorHAnsi" w:cstheme="minorHAnsi" w:hint="eastAsia"/>
          <w:lang w:eastAsia="zh-TW"/>
        </w:rPr>
        <w:t>2</w:t>
      </w:r>
      <w:r>
        <w:rPr>
          <w:rFonts w:asciiTheme="minorHAnsi" w:eastAsia="標楷體" w:hAnsiTheme="minorHAnsi" w:cstheme="minorHAnsi" w:hint="eastAsia"/>
          <w:lang w:eastAsia="zh-TW"/>
        </w:rPr>
        <w:t>：各項指標說明表</w:t>
      </w:r>
    </w:p>
    <w:p w14:paraId="174C1EB5" w14:textId="5868FB85" w:rsidR="00CC704F" w:rsidRDefault="00CC704F" w:rsidP="00CC704F">
      <w:pPr>
        <w:ind w:firstLine="0"/>
        <w:rPr>
          <w:rFonts w:asciiTheme="minorHAnsi" w:eastAsia="標楷體" w:hAnsiTheme="minorHAnsi" w:cstheme="minorHAnsi"/>
          <w:lang w:eastAsia="zh-TW"/>
        </w:rPr>
      </w:pPr>
    </w:p>
    <w:p w14:paraId="26D02D15" w14:textId="48C37661" w:rsidR="00750D41" w:rsidRPr="00750D41" w:rsidRDefault="00CC704F" w:rsidP="006744F7">
      <w:pPr>
        <w:rPr>
          <w:rFonts w:ascii="Times New Roman" w:eastAsia="標楷體" w:hAnsi="Times New Roman" w:cs="Times New Roman"/>
          <w:lang w:eastAsia="zh-TW"/>
        </w:rPr>
      </w:pPr>
      <w:r w:rsidRPr="00750D41">
        <w:rPr>
          <w:rFonts w:ascii="Times New Roman" w:eastAsia="標楷體" w:hAnsi="Times New Roman" w:cs="Times New Roman"/>
          <w:lang w:eastAsia="zh-TW"/>
        </w:rPr>
        <w:t>以上即是本研究所制定的研究方法與步驟，最後則將其運算結果藉由</w:t>
      </w:r>
      <w:proofErr w:type="spellStart"/>
      <w:r w:rsidRPr="00750D41">
        <w:rPr>
          <w:rFonts w:ascii="Times New Roman" w:eastAsia="標楷體" w:hAnsi="Times New Roman" w:cs="Times New Roman"/>
          <w:lang w:eastAsia="zh-TW"/>
        </w:rPr>
        <w:t>tkinter</w:t>
      </w:r>
      <w:proofErr w:type="spellEnd"/>
      <w:r w:rsidRPr="00750D41">
        <w:rPr>
          <w:rFonts w:ascii="Times New Roman" w:eastAsia="標楷體" w:hAnsi="Times New Roman" w:cs="Times New Roman"/>
          <w:lang w:eastAsia="zh-TW"/>
        </w:rPr>
        <w:t>模組繪製圖形化介面以方便使用者觀看。下圖</w:t>
      </w:r>
      <w:r w:rsidRPr="00750D41">
        <w:rPr>
          <w:rFonts w:ascii="Times New Roman" w:eastAsia="標楷體" w:hAnsi="Times New Roman" w:cs="Times New Roman"/>
          <w:lang w:eastAsia="zh-TW"/>
        </w:rPr>
        <w:t>3</w:t>
      </w:r>
      <w:r w:rsidRPr="00750D41">
        <w:rPr>
          <w:rFonts w:ascii="Times New Roman" w:eastAsia="標楷體" w:hAnsi="Times New Roman" w:cs="Times New Roman"/>
          <w:lang w:eastAsia="zh-TW"/>
        </w:rPr>
        <w:t>為研究流程圖。</w:t>
      </w:r>
    </w:p>
    <w:p w14:paraId="0B415E9E" w14:textId="0DA14F8B" w:rsidR="00750D41" w:rsidRPr="00750D41" w:rsidRDefault="006744F7" w:rsidP="00CC704F">
      <w:pPr>
        <w:rPr>
          <w:rFonts w:ascii="Times New Roman" w:eastAsia="標楷體" w:hAnsi="Times New Roman" w:cs="Times New Roman"/>
          <w:lang w:eastAsia="zh-TW"/>
        </w:rPr>
      </w:pPr>
      <w:r w:rsidRPr="00750D41">
        <w:rPr>
          <w:rFonts w:ascii="Times New Roman" w:eastAsia="標楷體" w:hAnsi="Times New Roman" w:cs="Times New Roman"/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2FE69FEC" wp14:editId="031079C8">
            <wp:simplePos x="0" y="0"/>
            <wp:positionH relativeFrom="margin">
              <wp:align>center</wp:align>
            </wp:positionH>
            <wp:positionV relativeFrom="paragraph">
              <wp:posOffset>4127</wp:posOffset>
            </wp:positionV>
            <wp:extent cx="5693410" cy="1543050"/>
            <wp:effectExtent l="19050" t="0" r="21590" b="0"/>
            <wp:wrapNone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4941A" w14:textId="5C76DEEA" w:rsidR="00750D41" w:rsidRDefault="00750D41" w:rsidP="00CC704F">
      <w:pPr>
        <w:rPr>
          <w:rFonts w:ascii="Times New Roman" w:eastAsia="標楷體" w:hAnsi="Times New Roman" w:cs="Times New Roman"/>
          <w:lang w:eastAsia="zh-TW"/>
        </w:rPr>
      </w:pPr>
    </w:p>
    <w:p w14:paraId="5752B03E" w14:textId="77777777" w:rsidR="00AC220A" w:rsidRPr="00750D41" w:rsidRDefault="00AC220A" w:rsidP="00CC704F">
      <w:pPr>
        <w:rPr>
          <w:rFonts w:ascii="Times New Roman" w:eastAsia="標楷體" w:hAnsi="Times New Roman" w:cs="Times New Roman"/>
          <w:lang w:eastAsia="zh-TW"/>
        </w:rPr>
      </w:pPr>
    </w:p>
    <w:p w14:paraId="788ED80E" w14:textId="1B039BB5" w:rsidR="00750D41" w:rsidRPr="00750D41" w:rsidRDefault="00750D41" w:rsidP="00CC704F">
      <w:pPr>
        <w:rPr>
          <w:rFonts w:ascii="Times New Roman" w:eastAsia="標楷體" w:hAnsi="Times New Roman" w:cs="Times New Roman"/>
          <w:lang w:eastAsia="zh-TW"/>
        </w:rPr>
      </w:pPr>
    </w:p>
    <w:p w14:paraId="747923BA" w14:textId="665C8084" w:rsidR="00750D41" w:rsidRPr="00750D41" w:rsidRDefault="00750D41" w:rsidP="00CC704F">
      <w:pPr>
        <w:rPr>
          <w:rFonts w:ascii="Times New Roman" w:eastAsia="標楷體" w:hAnsi="Times New Roman" w:cs="Times New Roman"/>
          <w:lang w:eastAsia="zh-TW"/>
        </w:rPr>
      </w:pPr>
    </w:p>
    <w:p w14:paraId="7E2BF3A5" w14:textId="77777777" w:rsidR="00750D41" w:rsidRDefault="00750D41" w:rsidP="00750D41">
      <w:pPr>
        <w:ind w:firstLine="0"/>
        <w:jc w:val="center"/>
        <w:rPr>
          <w:rFonts w:ascii="Times New Roman" w:eastAsia="標楷體" w:hAnsi="Times New Roman" w:cs="Times New Roman"/>
          <w:lang w:eastAsia="zh-TW"/>
        </w:rPr>
      </w:pPr>
    </w:p>
    <w:p w14:paraId="367B3530" w14:textId="2A787F55" w:rsidR="00CC704F" w:rsidRPr="00AC220A" w:rsidRDefault="00750D41" w:rsidP="00AC220A">
      <w:pPr>
        <w:ind w:firstLine="0"/>
        <w:jc w:val="center"/>
        <w:rPr>
          <w:rFonts w:ascii="Times New Roman" w:eastAsia="標楷體" w:hAnsi="Times New Roman" w:cs="Times New Roman"/>
          <w:lang w:eastAsia="zh-TW"/>
        </w:rPr>
      </w:pPr>
      <w:r w:rsidRPr="00750D41">
        <w:rPr>
          <w:rFonts w:ascii="Times New Roman" w:eastAsia="標楷體" w:hAnsi="Times New Roman" w:cs="Times New Roman"/>
          <w:lang w:eastAsia="zh-TW"/>
        </w:rPr>
        <w:t>圖</w:t>
      </w:r>
      <w:r w:rsidRPr="00750D41">
        <w:rPr>
          <w:rFonts w:ascii="Times New Roman" w:eastAsia="標楷體" w:hAnsi="Times New Roman" w:cs="Times New Roman"/>
          <w:lang w:eastAsia="zh-TW"/>
        </w:rPr>
        <w:t>3</w:t>
      </w:r>
      <w:r w:rsidRPr="00750D41">
        <w:rPr>
          <w:rFonts w:ascii="Times New Roman" w:eastAsia="標楷體" w:hAnsi="Times New Roman" w:cs="Times New Roman"/>
          <w:lang w:eastAsia="zh-TW"/>
        </w:rPr>
        <w:t>：研究方法與步驟流程圖</w:t>
      </w:r>
    </w:p>
    <w:p w14:paraId="441C41F8" w14:textId="3A7E4431" w:rsidR="009A60CE" w:rsidRPr="00AC220A" w:rsidRDefault="00AC220A" w:rsidP="009A60CE">
      <w:pPr>
        <w:pStyle w:val="1"/>
        <w:rPr>
          <w:rFonts w:ascii="標楷體" w:eastAsia="標楷體" w:hAnsi="標楷體"/>
          <w:noProof/>
          <w:lang w:eastAsia="zh-TW"/>
        </w:rPr>
      </w:pPr>
      <w:bookmarkStart w:id="6" w:name="_Toc105181790"/>
      <w:r w:rsidRPr="00AC220A">
        <w:rPr>
          <w:rFonts w:ascii="標楷體" w:eastAsia="標楷體" w:hAnsi="標楷體" w:hint="eastAsia"/>
          <w:noProof/>
          <w:lang w:eastAsia="zh-TW"/>
        </w:rPr>
        <w:lastRenderedPageBreak/>
        <w:t>預期結果</w:t>
      </w:r>
      <w:bookmarkEnd w:id="6"/>
    </w:p>
    <w:p w14:paraId="5D83F54C" w14:textId="7A47A980" w:rsidR="009A60CE" w:rsidRDefault="00AC220A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  <w:r w:rsidRPr="00AC220A">
        <w:rPr>
          <w:rFonts w:ascii="Times New Roman" w:eastAsia="標楷體" w:hAnsi="Times New Roman" w:cs="Times New Roman"/>
          <w:noProof/>
          <w:lang w:eastAsia="zh-TW"/>
        </w:rPr>
        <w:t>使用者可藉由輸入股票名稱（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St</w:t>
      </w:r>
      <w:r w:rsidR="00C860AD">
        <w:rPr>
          <w:rFonts w:ascii="Times New Roman" w:eastAsia="標楷體" w:hAnsi="Times New Roman" w:cs="Times New Roman"/>
          <w:noProof/>
          <w:lang w:eastAsia="zh-TW"/>
        </w:rPr>
        <w:t>ock name</w:t>
      </w:r>
      <w:r w:rsidRPr="00AC220A">
        <w:rPr>
          <w:rFonts w:ascii="Times New Roman" w:eastAsia="標楷體" w:hAnsi="Times New Roman" w:cs="Times New Roman"/>
          <w:noProof/>
          <w:lang w:eastAsia="zh-TW"/>
        </w:rPr>
        <w:t>）</w:t>
      </w:r>
      <w:r>
        <w:rPr>
          <w:rFonts w:ascii="Times New Roman" w:eastAsia="標楷體" w:hAnsi="Times New Roman" w:cs="Times New Roman" w:hint="eastAsia"/>
          <w:noProof/>
          <w:lang w:eastAsia="zh-TW"/>
        </w:rPr>
        <w:t>、開始時間（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S</w:t>
      </w:r>
      <w:r w:rsidR="00C860AD">
        <w:rPr>
          <w:rFonts w:ascii="Times New Roman" w:eastAsia="標楷體" w:hAnsi="Times New Roman" w:cs="Times New Roman"/>
          <w:noProof/>
          <w:lang w:eastAsia="zh-TW"/>
        </w:rPr>
        <w:t>tart time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）、結束時間（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E</w:t>
      </w:r>
      <w:r w:rsidR="00C860AD">
        <w:rPr>
          <w:rFonts w:ascii="Times New Roman" w:eastAsia="標楷體" w:hAnsi="Times New Roman" w:cs="Times New Roman"/>
          <w:noProof/>
          <w:lang w:eastAsia="zh-TW"/>
        </w:rPr>
        <w:t>nd time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）、最佳化目標（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M</w:t>
      </w:r>
      <w:r w:rsidR="00C860AD">
        <w:rPr>
          <w:rFonts w:ascii="Times New Roman" w:eastAsia="標楷體" w:hAnsi="Times New Roman" w:cs="Times New Roman"/>
          <w:noProof/>
          <w:lang w:eastAsia="zh-TW"/>
        </w:rPr>
        <w:t>aximun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）、投入資金（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C</w:t>
      </w:r>
      <w:r w:rsidR="00C860AD">
        <w:rPr>
          <w:rFonts w:ascii="Times New Roman" w:eastAsia="標楷體" w:hAnsi="Times New Roman" w:cs="Times New Roman"/>
          <w:noProof/>
          <w:lang w:eastAsia="zh-TW"/>
        </w:rPr>
        <w:t>ash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）、和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手續費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（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C</w:t>
      </w:r>
      <w:r w:rsidR="00C860AD">
        <w:rPr>
          <w:rFonts w:ascii="Times New Roman" w:eastAsia="標楷體" w:hAnsi="Times New Roman" w:cs="Times New Roman"/>
          <w:noProof/>
          <w:lang w:eastAsia="zh-TW"/>
        </w:rPr>
        <w:t>ommission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），來進行模擬。下圖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4</w:t>
      </w:r>
      <w:r w:rsidR="00C860AD">
        <w:rPr>
          <w:rFonts w:ascii="Times New Roman" w:eastAsia="標楷體" w:hAnsi="Times New Roman" w:cs="Times New Roman" w:hint="eastAsia"/>
          <w:noProof/>
          <w:lang w:eastAsia="zh-TW"/>
        </w:rPr>
        <w:t>為程式輸入資訊的介面截圖。</w:t>
      </w:r>
    </w:p>
    <w:p w14:paraId="58C3C3EE" w14:textId="042A392D" w:rsidR="00C860AD" w:rsidRDefault="00C860AD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  <w:r w:rsidRPr="00C860AD">
        <w:rPr>
          <w:rFonts w:ascii="Times New Roman" w:eastAsia="標楷體" w:hAnsi="Times New Roman" w:cs="Times New Roman"/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42A740E5" wp14:editId="294BEEB8">
            <wp:simplePos x="0" y="0"/>
            <wp:positionH relativeFrom="margin">
              <wp:posOffset>-1270</wp:posOffset>
            </wp:positionH>
            <wp:positionV relativeFrom="paragraph">
              <wp:posOffset>58175</wp:posOffset>
            </wp:positionV>
            <wp:extent cx="5731510" cy="1424940"/>
            <wp:effectExtent l="0" t="0" r="2540" b="381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A7C4A" w14:textId="500252AB" w:rsidR="00C860AD" w:rsidRDefault="00C860AD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7650F29C" w14:textId="5D57FD3A" w:rsidR="00C860AD" w:rsidRDefault="00C860AD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10ACE9DB" w14:textId="36D4A8E0" w:rsidR="00C860AD" w:rsidRDefault="00C860AD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32972999" w14:textId="67D9B65E" w:rsidR="00C860AD" w:rsidRDefault="00C860AD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3007B7FE" w14:textId="2DBA73B4" w:rsidR="00C860AD" w:rsidRDefault="00C860AD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51432248" w14:textId="447410CF" w:rsidR="00C860AD" w:rsidRDefault="00C860AD" w:rsidP="00C860AD">
      <w:pPr>
        <w:ind w:firstLine="0"/>
        <w:jc w:val="center"/>
        <w:rPr>
          <w:rFonts w:ascii="Times New Roman" w:eastAsia="標楷體" w:hAnsi="Times New Roman" w:cs="Times New Roman"/>
          <w:noProof/>
          <w:lang w:eastAsia="zh-TW"/>
        </w:rPr>
      </w:pPr>
      <w:r>
        <w:rPr>
          <w:rFonts w:ascii="Times New Roman" w:eastAsia="標楷體" w:hAnsi="Times New Roman" w:cs="Times New Roman" w:hint="eastAsia"/>
          <w:noProof/>
          <w:lang w:eastAsia="zh-TW"/>
        </w:rPr>
        <w:t>圖</w:t>
      </w:r>
      <w:r>
        <w:rPr>
          <w:rFonts w:ascii="Times New Roman" w:eastAsia="標楷體" w:hAnsi="Times New Roman" w:cs="Times New Roman" w:hint="eastAsia"/>
          <w:noProof/>
          <w:lang w:eastAsia="zh-TW"/>
        </w:rPr>
        <w:t>4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：程式輸入欄位截圖</w:t>
      </w:r>
    </w:p>
    <w:p w14:paraId="33B5BF39" w14:textId="77777777" w:rsidR="0042737C" w:rsidRDefault="0042737C" w:rsidP="00C860AD">
      <w:pPr>
        <w:ind w:firstLine="0"/>
        <w:jc w:val="center"/>
        <w:rPr>
          <w:rFonts w:ascii="Times New Roman" w:eastAsia="標楷體" w:hAnsi="Times New Roman" w:cs="Times New Roman"/>
          <w:noProof/>
          <w:lang w:eastAsia="zh-TW"/>
        </w:rPr>
      </w:pPr>
    </w:p>
    <w:p w14:paraId="6A5ACE59" w14:textId="77777777" w:rsidR="00CC4F35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  <w:r>
        <w:rPr>
          <w:rFonts w:ascii="Times New Roman" w:eastAsia="標楷體" w:hAnsi="Times New Roman" w:cs="Times New Roman" w:hint="eastAsia"/>
          <w:noProof/>
          <w:lang w:eastAsia="zh-TW"/>
        </w:rPr>
        <w:t>接著，點擊搜尋（</w:t>
      </w:r>
      <w:r>
        <w:rPr>
          <w:rFonts w:ascii="Times New Roman" w:eastAsia="標楷體" w:hAnsi="Times New Roman" w:cs="Times New Roman" w:hint="eastAsia"/>
          <w:noProof/>
          <w:lang w:eastAsia="zh-TW"/>
        </w:rPr>
        <w:t>Se</w:t>
      </w:r>
      <w:r>
        <w:rPr>
          <w:rFonts w:ascii="Times New Roman" w:eastAsia="標楷體" w:hAnsi="Times New Roman" w:cs="Times New Roman"/>
          <w:noProof/>
          <w:lang w:eastAsia="zh-TW"/>
        </w:rPr>
        <w:t>arch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），即會呈現</w:t>
      </w:r>
      <w:r w:rsidR="005F3725">
        <w:rPr>
          <w:rFonts w:ascii="Times New Roman" w:eastAsia="標楷體" w:hAnsi="Times New Roman" w:cs="Times New Roman" w:hint="eastAsia"/>
          <w:noProof/>
          <w:lang w:eastAsia="zh-TW"/>
        </w:rPr>
        <w:t>K</w:t>
      </w:r>
      <w:r>
        <w:rPr>
          <w:rFonts w:ascii="Times New Roman" w:eastAsia="標楷體" w:hAnsi="Times New Roman" w:cs="Times New Roman" w:hint="eastAsia"/>
          <w:noProof/>
          <w:lang w:eastAsia="zh-TW"/>
        </w:rPr>
        <w:t>線以及策略對比。如下圖</w:t>
      </w:r>
      <w:r>
        <w:rPr>
          <w:rFonts w:ascii="Times New Roman" w:eastAsia="標楷體" w:hAnsi="Times New Roman" w:cs="Times New Roman" w:hint="eastAsia"/>
          <w:noProof/>
          <w:lang w:eastAsia="zh-TW"/>
        </w:rPr>
        <w:t>5</w:t>
      </w:r>
      <w:r>
        <w:rPr>
          <w:rFonts w:ascii="Times New Roman" w:eastAsia="標楷體" w:hAnsi="Times New Roman" w:cs="Times New Roman" w:hint="eastAsia"/>
          <w:noProof/>
          <w:lang w:eastAsia="zh-TW"/>
        </w:rPr>
        <w:t>所示。</w:t>
      </w:r>
      <w:r w:rsidR="005F3725">
        <w:rPr>
          <w:rFonts w:ascii="Times New Roman" w:eastAsia="標楷體" w:hAnsi="Times New Roman" w:cs="Times New Roman" w:hint="eastAsia"/>
          <w:noProof/>
          <w:lang w:eastAsia="zh-TW"/>
        </w:rPr>
        <w:t>其中左半部圖形可藉由左下方工具欄進行縮放等操作；右半部策略對比則會將相異處標為藍色，方便快速查閱。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而最佳化的均線則會顯示在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_s</w:t>
      </w:r>
      <w:r w:rsidR="00CC4F35">
        <w:rPr>
          <w:rFonts w:ascii="Times New Roman" w:eastAsia="標楷體" w:hAnsi="Times New Roman" w:cs="Times New Roman"/>
          <w:noProof/>
          <w:lang w:eastAsia="zh-TW"/>
        </w:rPr>
        <w:t>trategy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欄位中。</w:t>
      </w:r>
    </w:p>
    <w:p w14:paraId="7D21861B" w14:textId="549D532B" w:rsidR="0042737C" w:rsidRDefault="00926F07" w:rsidP="00926F07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  <w:r w:rsidRPr="00B41C74">
        <w:rPr>
          <w:rFonts w:ascii="Times New Roman" w:eastAsia="標楷體" w:hAnsi="Times New Roman" w:cs="Times New Roman"/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626BCC84" wp14:editId="45E68685">
            <wp:simplePos x="0" y="0"/>
            <wp:positionH relativeFrom="margin">
              <wp:align>center</wp:align>
            </wp:positionH>
            <wp:positionV relativeFrom="paragraph">
              <wp:posOffset>1401144</wp:posOffset>
            </wp:positionV>
            <wp:extent cx="5731510" cy="2909570"/>
            <wp:effectExtent l="0" t="0" r="254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以圖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5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為例，查詢特斯拉（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TSLA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）股票於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20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19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/1/1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到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202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1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/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6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/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30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的變化，其中最佳化目標為最終資產（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Eq</w:t>
      </w:r>
      <w:r w:rsidR="00CC4F35">
        <w:rPr>
          <w:rFonts w:ascii="Times New Roman" w:eastAsia="標楷體" w:hAnsi="Times New Roman" w:cs="Times New Roman"/>
          <w:noProof/>
          <w:lang w:eastAsia="zh-TW"/>
        </w:rPr>
        <w:t>uity Final [$]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）、資金為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10000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、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手續費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0.002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、原始策略使用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5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日均線和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20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日均線。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可發現原始策略下最終資產約為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108000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，最佳化</w:t>
      </w:r>
      <w:r w:rsidR="00EA2FE4">
        <w:rPr>
          <w:rFonts w:ascii="Times New Roman" w:eastAsia="標楷體" w:hAnsi="Times New Roman" w:cs="Times New Roman" w:hint="eastAsia"/>
          <w:noProof/>
          <w:lang w:eastAsia="zh-TW"/>
        </w:rPr>
        <w:t>策略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下則是約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158000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，</w:t>
      </w:r>
      <w:r w:rsidR="00EA2FE4">
        <w:rPr>
          <w:rFonts w:ascii="Times New Roman" w:eastAsia="標楷體" w:hAnsi="Times New Roman" w:cs="Times New Roman" w:hint="eastAsia"/>
          <w:noProof/>
          <w:lang w:eastAsia="zh-TW"/>
        </w:rPr>
        <w:t>比原先約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增幅</w:t>
      </w:r>
      <w:r w:rsidR="00EA2FE4">
        <w:rPr>
          <w:rFonts w:ascii="Times New Roman" w:eastAsia="標楷體" w:hAnsi="Times New Roman" w:cs="Times New Roman" w:hint="eastAsia"/>
          <w:noProof/>
          <w:lang w:eastAsia="zh-TW"/>
        </w:rPr>
        <w:t>1.5</w:t>
      </w:r>
      <w:r w:rsidR="00EA2FE4">
        <w:rPr>
          <w:rFonts w:ascii="Times New Roman" w:eastAsia="標楷體" w:hAnsi="Times New Roman" w:cs="Times New Roman" w:hint="eastAsia"/>
          <w:noProof/>
          <w:lang w:eastAsia="zh-TW"/>
        </w:rPr>
        <w:t>倍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。</w:t>
      </w:r>
      <w:r w:rsidR="00EA2FE4">
        <w:rPr>
          <w:rFonts w:ascii="Times New Roman" w:eastAsia="標楷體" w:hAnsi="Times New Roman" w:cs="Times New Roman" w:hint="eastAsia"/>
          <w:noProof/>
          <w:lang w:eastAsia="zh-TW"/>
        </w:rPr>
        <w:t>而此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最佳化</w:t>
      </w:r>
      <w:r w:rsidR="00EA2FE4">
        <w:rPr>
          <w:rFonts w:ascii="Times New Roman" w:eastAsia="標楷體" w:hAnsi="Times New Roman" w:cs="Times New Roman" w:hint="eastAsia"/>
          <w:noProof/>
          <w:lang w:eastAsia="zh-TW"/>
        </w:rPr>
        <w:t>策略的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日均線為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40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日與</w:t>
      </w:r>
      <w:r w:rsidR="00FA157A">
        <w:rPr>
          <w:rFonts w:ascii="Times New Roman" w:eastAsia="標楷體" w:hAnsi="Times New Roman" w:cs="Times New Roman" w:hint="eastAsia"/>
          <w:noProof/>
          <w:lang w:eastAsia="zh-TW"/>
        </w:rPr>
        <w:t>105</w:t>
      </w:r>
      <w:r w:rsidR="00CC4F35">
        <w:rPr>
          <w:rFonts w:ascii="Times New Roman" w:eastAsia="標楷體" w:hAnsi="Times New Roman" w:cs="Times New Roman" w:hint="eastAsia"/>
          <w:noProof/>
          <w:lang w:eastAsia="zh-TW"/>
        </w:rPr>
        <w:t>日。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（紅線標示）</w:t>
      </w:r>
    </w:p>
    <w:p w14:paraId="2E5798B1" w14:textId="5A06A799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49D7393F" w14:textId="71874C04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6E7C2013" w14:textId="7A9E3529" w:rsidR="0042737C" w:rsidRDefault="00EA2FE4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  <w:r>
        <w:rPr>
          <w:rFonts w:ascii="Times New Roman" w:eastAsia="標楷體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A5BE9" wp14:editId="27D7BBD1">
                <wp:simplePos x="0" y="0"/>
                <wp:positionH relativeFrom="column">
                  <wp:posOffset>2553122</wp:posOffset>
                </wp:positionH>
                <wp:positionV relativeFrom="paragraph">
                  <wp:posOffset>14166</wp:posOffset>
                </wp:positionV>
                <wp:extent cx="3041192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1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D435" id="直線接點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05pt,1.1pt" to="440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" strokecolor="red" strokeweight="1.5pt">
                <v:stroke joinstyle="miter"/>
              </v:line>
            </w:pict>
          </mc:Fallback>
        </mc:AlternateContent>
      </w:r>
    </w:p>
    <w:p w14:paraId="0A1B7538" w14:textId="62854A4D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2E8067FB" w14:textId="0F21D344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1FB28B55" w14:textId="1F97F520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23A39DC6" w14:textId="56E883E7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31191FFE" w14:textId="2BED1C68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4267800C" w14:textId="37B37BCC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287AE7F4" w14:textId="7BA11759" w:rsidR="0042737C" w:rsidRDefault="00EA2FE4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  <w:r>
        <w:rPr>
          <w:rFonts w:ascii="Times New Roman" w:eastAsia="標楷體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480A8" wp14:editId="7598E91F">
                <wp:simplePos x="0" y="0"/>
                <wp:positionH relativeFrom="column">
                  <wp:posOffset>4075217</wp:posOffset>
                </wp:positionH>
                <wp:positionV relativeFrom="paragraph">
                  <wp:posOffset>202081</wp:posOffset>
                </wp:positionV>
                <wp:extent cx="1530426" cy="7315"/>
                <wp:effectExtent l="0" t="0" r="31750" b="3111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426" cy="73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3F4EF" id="直線接點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9pt,15.9pt" to="441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" strokecolor="red" strokeweight="1.5pt">
                <v:stroke joinstyle="miter"/>
              </v:line>
            </w:pict>
          </mc:Fallback>
        </mc:AlternateContent>
      </w:r>
    </w:p>
    <w:p w14:paraId="762931EE" w14:textId="7D748B1B" w:rsidR="0042737C" w:rsidRDefault="0042737C" w:rsidP="00C860AD">
      <w:pPr>
        <w:jc w:val="both"/>
        <w:rPr>
          <w:rFonts w:ascii="Times New Roman" w:eastAsia="標楷體" w:hAnsi="Times New Roman" w:cs="Times New Roman"/>
          <w:noProof/>
          <w:lang w:eastAsia="zh-TW"/>
        </w:rPr>
      </w:pPr>
    </w:p>
    <w:p w14:paraId="35E66B82" w14:textId="5AEC4CD8" w:rsidR="00E81978" w:rsidRDefault="0042737C" w:rsidP="002311E4">
      <w:pPr>
        <w:ind w:firstLine="0"/>
        <w:jc w:val="center"/>
        <w:rPr>
          <w:rFonts w:ascii="Times New Roman" w:eastAsia="標楷體" w:hAnsi="Times New Roman" w:cs="Times New Roman"/>
          <w:noProof/>
          <w:lang w:eastAsia="zh-TW"/>
        </w:rPr>
      </w:pPr>
      <w:r>
        <w:rPr>
          <w:rFonts w:ascii="Times New Roman" w:eastAsia="標楷體" w:hAnsi="Times New Roman" w:cs="Times New Roman" w:hint="eastAsia"/>
          <w:noProof/>
          <w:lang w:eastAsia="zh-TW"/>
        </w:rPr>
        <w:t>圖</w:t>
      </w:r>
      <w:r>
        <w:rPr>
          <w:rFonts w:ascii="Times New Roman" w:eastAsia="標楷體" w:hAnsi="Times New Roman" w:cs="Times New Roman" w:hint="eastAsia"/>
          <w:noProof/>
          <w:lang w:eastAsia="zh-TW"/>
        </w:rPr>
        <w:t>5</w:t>
      </w:r>
      <w:r>
        <w:rPr>
          <w:rFonts w:ascii="Times New Roman" w:eastAsia="標楷體" w:hAnsi="Times New Roman" w:cs="Times New Roman" w:hint="eastAsia"/>
          <w:noProof/>
          <w:lang w:eastAsia="zh-TW"/>
        </w:rPr>
        <w:t>：程式介面全貌截圖</w:t>
      </w:r>
    </w:p>
    <w:p w14:paraId="01606ACB" w14:textId="6EA3E7BC" w:rsidR="002311E4" w:rsidRDefault="00926F07" w:rsidP="00926F07">
      <w:pPr>
        <w:rPr>
          <w:rFonts w:ascii="Times New Roman" w:eastAsia="標楷體" w:hAnsi="Times New Roman" w:cs="Times New Roman"/>
          <w:noProof/>
          <w:lang w:eastAsia="zh-TW"/>
        </w:rPr>
      </w:pPr>
      <w:r>
        <w:rPr>
          <w:rFonts w:ascii="Times New Roman" w:eastAsia="標楷體" w:hAnsi="Times New Roman" w:cs="Times New Roman" w:hint="eastAsia"/>
          <w:noProof/>
          <w:lang w:eastAsia="zh-TW"/>
        </w:rPr>
        <w:lastRenderedPageBreak/>
        <w:t>G</w:t>
      </w:r>
      <w:r>
        <w:rPr>
          <w:rFonts w:ascii="Times New Roman" w:eastAsia="標楷體" w:hAnsi="Times New Roman" w:cs="Times New Roman"/>
          <w:noProof/>
          <w:lang w:eastAsia="zh-TW"/>
        </w:rPr>
        <w:t>ithub</w:t>
      </w:r>
      <w:r>
        <w:rPr>
          <w:rFonts w:ascii="Times New Roman" w:eastAsia="標楷體" w:hAnsi="Times New Roman" w:cs="Times New Roman" w:hint="eastAsia"/>
          <w:noProof/>
          <w:lang w:eastAsia="zh-TW"/>
        </w:rPr>
        <w:t>程式碼連結：</w:t>
      </w:r>
      <w:r w:rsidRPr="00926F07">
        <w:rPr>
          <w:rFonts w:ascii="Times New Roman" w:eastAsia="標楷體" w:hAnsi="Times New Roman" w:cs="Times New Roman"/>
          <w:noProof/>
          <w:lang w:eastAsia="zh-TW"/>
        </w:rPr>
        <w:t>https://github.com/jyp-studio/stock_info</w:t>
      </w:r>
    </w:p>
    <w:bookmarkStart w:id="7" w:name="_Toc105181791" w:displacedByCustomXml="next"/>
    <w:sdt>
      <w:sdtPr>
        <w:rPr>
          <w:rFonts w:cstheme="minorBidi" w:hint="eastAsia"/>
          <w:noProof/>
          <w:lang w:eastAsia="zh-TW"/>
        </w:rPr>
        <w:id w:val="62297111"/>
        <w:docPartObj>
          <w:docPartGallery w:val="Bibliographies"/>
          <w:docPartUnique/>
        </w:docPartObj>
      </w:sdtPr>
      <w:sdtEndPr>
        <w:rPr>
          <w:rFonts w:asciiTheme="minorHAnsi" w:eastAsia="標楷體" w:hAnsiTheme="minorHAnsi" w:cstheme="minorHAnsi" w:hint="default"/>
        </w:rPr>
      </w:sdtEndPr>
      <w:sdtContent>
        <w:p w14:paraId="1AC5228D" w14:textId="77777777" w:rsidR="002311E4" w:rsidRPr="00BE11B4" w:rsidRDefault="002311E4" w:rsidP="002311E4">
          <w:pPr>
            <w:pStyle w:val="a5"/>
            <w:rPr>
              <w:rFonts w:ascii="標楷體" w:eastAsia="標楷體" w:hAnsi="標楷體"/>
              <w:noProof/>
              <w:lang w:eastAsia="zh-TW"/>
            </w:rPr>
          </w:pPr>
          <w:r w:rsidRPr="00BE11B4">
            <w:rPr>
              <w:rFonts w:ascii="標楷體" w:eastAsia="標楷體" w:hAnsi="標楷體" w:hint="eastAsia"/>
              <w:noProof/>
              <w:lang w:val="zh-TW" w:eastAsia="zh-TW" w:bidi="zh-TW"/>
            </w:rPr>
            <w:t>參考資料</w:t>
          </w:r>
          <w:bookmarkEnd w:id="7"/>
        </w:p>
        <w:p w14:paraId="17CB349F" w14:textId="77777777" w:rsidR="002311E4" w:rsidRDefault="002311E4" w:rsidP="002311E4">
          <w:pPr>
            <w:pStyle w:val="af0"/>
            <w:jc w:val="both"/>
            <w:rPr>
              <w:rFonts w:asciiTheme="minorHAnsi" w:eastAsia="標楷體" w:hAnsiTheme="minorHAnsi" w:cstheme="minorHAnsi"/>
              <w:noProof/>
              <w:lang w:eastAsia="zh-TW"/>
            </w:rPr>
          </w:pP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[1]</w:t>
          </w:r>
          <w:r w:rsidRPr="00825EF6">
            <w:rPr>
              <w:rFonts w:asciiTheme="minorHAnsi" w:eastAsia="標楷體" w:hAnsiTheme="minorHAnsi" w:cstheme="minorHAnsi"/>
              <w:noProof/>
              <w:lang w:eastAsia="zh-TW"/>
            </w:rPr>
            <w:t>池田洋子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（民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110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）。</w:t>
          </w:r>
          <w:r w:rsidRPr="00825EF6">
            <w:rPr>
              <w:rFonts w:asciiTheme="minorHAnsi" w:eastAsia="標楷體" w:hAnsiTheme="minorHAnsi" w:cstheme="minorHAnsi" w:hint="eastAsia"/>
              <w:b/>
              <w:bCs/>
              <w:noProof/>
              <w:lang w:eastAsia="zh-TW"/>
            </w:rPr>
            <w:t>買進下一支漲不停的股票：第一次進股市就該懂的技術分析</w:t>
          </w:r>
          <w:r w:rsidRPr="00825EF6">
            <w:rPr>
              <w:rFonts w:asciiTheme="minorHAnsi" w:eastAsia="標楷體" w:hAnsiTheme="minorHAnsi" w:cstheme="minorHAnsi" w:hint="eastAsia"/>
              <w:noProof/>
              <w:lang w:eastAsia="zh-TW"/>
            </w:rPr>
            <w:t>。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樂金文化</w:t>
          </w:r>
        </w:p>
        <w:p w14:paraId="69AE707B" w14:textId="06CAE206" w:rsidR="002311E4" w:rsidRPr="002311E4" w:rsidRDefault="002311E4" w:rsidP="002311E4">
          <w:pPr>
            <w:pStyle w:val="af0"/>
            <w:jc w:val="both"/>
            <w:rPr>
              <w:rFonts w:asciiTheme="minorHAnsi" w:eastAsia="標楷體" w:hAnsiTheme="minorHAnsi" w:cstheme="minorHAnsi"/>
              <w:noProof/>
              <w:lang w:eastAsia="zh-TW"/>
            </w:rPr>
          </w:pP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[2]</w:t>
          </w:r>
          <w:r w:rsidRPr="00BE11B4">
            <w:rPr>
              <w:rFonts w:asciiTheme="minorHAnsi" w:eastAsia="標楷體" w:hAnsiTheme="minorHAnsi" w:cstheme="minorHAnsi" w:hint="eastAsia"/>
              <w:noProof/>
              <w:lang w:eastAsia="zh-TW"/>
            </w:rPr>
            <w:t>CMo</w:t>
          </w:r>
          <w:r w:rsidRPr="00BE11B4">
            <w:rPr>
              <w:rFonts w:asciiTheme="minorHAnsi" w:eastAsia="標楷體" w:hAnsiTheme="minorHAnsi" w:cstheme="minorHAnsi"/>
              <w:noProof/>
              <w:lang w:eastAsia="zh-TW"/>
            </w:rPr>
            <w:t>ney</w:t>
          </w:r>
          <w:r w:rsidRPr="00BE11B4">
            <w:rPr>
              <w:rFonts w:asciiTheme="minorHAnsi" w:eastAsia="標楷體" w:hAnsiTheme="minorHAnsi" w:cstheme="minorHAnsi" w:hint="eastAsia"/>
              <w:noProof/>
              <w:lang w:eastAsia="zh-TW"/>
            </w:rPr>
            <w:t>官方（民</w:t>
          </w:r>
          <w:r w:rsidRPr="00BE11B4">
            <w:rPr>
              <w:rFonts w:asciiTheme="minorHAnsi" w:eastAsia="標楷體" w:hAnsiTheme="minorHAnsi" w:cstheme="minorHAnsi" w:hint="eastAsia"/>
              <w:noProof/>
              <w:lang w:eastAsia="zh-TW"/>
            </w:rPr>
            <w:t>111</w:t>
          </w:r>
          <w:r w:rsidRPr="00BE11B4">
            <w:rPr>
              <w:rFonts w:asciiTheme="minorHAnsi" w:eastAsia="標楷體" w:hAnsiTheme="minorHAnsi" w:cstheme="minorHAnsi" w:hint="eastAsia"/>
              <w:noProof/>
              <w:lang w:eastAsia="zh-TW"/>
            </w:rPr>
            <w:t>年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6</w:t>
          </w:r>
          <w:r w:rsidRPr="00BE11B4">
            <w:rPr>
              <w:rFonts w:asciiTheme="minorHAnsi" w:eastAsia="標楷體" w:hAnsiTheme="minorHAnsi" w:cstheme="minorHAnsi" w:hint="eastAsia"/>
              <w:noProof/>
              <w:lang w:eastAsia="zh-TW"/>
            </w:rPr>
            <w:t>月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2</w:t>
          </w:r>
          <w:r w:rsidRPr="00BE11B4">
            <w:rPr>
              <w:rFonts w:asciiTheme="minorHAnsi" w:eastAsia="標楷體" w:hAnsiTheme="minorHAnsi" w:cstheme="minorHAnsi" w:hint="eastAsia"/>
              <w:noProof/>
              <w:lang w:eastAsia="zh-TW"/>
            </w:rPr>
            <w:t>日）。均線是什麼？年線、季線差在哪？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【</w:t>
          </w:r>
          <w:r w:rsidRPr="009239A2">
            <w:rPr>
              <w:rFonts w:asciiTheme="minorHAnsi" w:eastAsia="標楷體" w:hAnsiTheme="minorHAnsi" w:cstheme="minorHAnsi" w:hint="eastAsia"/>
              <w:noProof/>
              <w:lang w:eastAsia="zh-TW"/>
            </w:rPr>
            <w:t>部落格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文</w:t>
          </w:r>
          <w:r w:rsidRPr="009239A2">
            <w:rPr>
              <w:rFonts w:asciiTheme="minorHAnsi" w:eastAsia="標楷體" w:hAnsiTheme="minorHAnsi" w:cstheme="minorHAnsi" w:hint="eastAsia"/>
              <w:noProof/>
              <w:lang w:eastAsia="zh-TW"/>
            </w:rPr>
            <w:t>字資料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】。取自</w:t>
          </w:r>
          <w:r w:rsidRPr="00BE11B4">
            <w:rPr>
              <w:rFonts w:asciiTheme="minorHAnsi" w:eastAsia="標楷體" w:hAnsiTheme="minorHAnsi" w:cstheme="minorHAnsi"/>
              <w:noProof/>
              <w:lang w:eastAsia="zh-TW"/>
            </w:rPr>
            <w:t>https://www.cmoney.tw/learn/course/technicals/topic/485</w:t>
          </w:r>
        </w:p>
        <w:p w14:paraId="641E0BC7" w14:textId="211D6CF9" w:rsidR="002311E4" w:rsidRDefault="002311E4" w:rsidP="002311E4">
          <w:pPr>
            <w:pStyle w:val="af0"/>
            <w:jc w:val="both"/>
            <w:rPr>
              <w:rFonts w:asciiTheme="minorHAnsi" w:eastAsia="標楷體" w:hAnsiTheme="minorHAnsi" w:cstheme="minorHAnsi"/>
              <w:noProof/>
              <w:lang w:eastAsia="zh-TW"/>
            </w:rPr>
          </w:pP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[3]Fi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nrodchen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（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民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111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年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6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月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2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日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）。</w:t>
          </w:r>
          <w:r w:rsidRPr="00776404">
            <w:rPr>
              <w:rFonts w:asciiTheme="minorHAnsi" w:eastAsia="標楷體" w:hAnsiTheme="minorHAnsi" w:cstheme="minorHAnsi" w:hint="eastAsia"/>
              <w:noProof/>
              <w:lang w:eastAsia="zh-TW"/>
            </w:rPr>
            <w:t>台股資料爬蟲─</w:t>
          </w:r>
          <w:r w:rsidRPr="00776404">
            <w:rPr>
              <w:rFonts w:asciiTheme="minorHAnsi" w:eastAsia="標楷體" w:hAnsiTheme="minorHAnsi" w:cstheme="minorHAnsi"/>
              <w:noProof/>
              <w:lang w:eastAsia="zh-TW"/>
            </w:rPr>
            <w:t>Python</w:t>
          </w:r>
          <w:r w:rsidRPr="00776404">
            <w:rPr>
              <w:rFonts w:asciiTheme="minorHAnsi" w:eastAsia="標楷體" w:hAnsiTheme="minorHAnsi" w:cstheme="minorHAnsi"/>
              <w:noProof/>
              <w:lang w:eastAsia="zh-TW"/>
            </w:rPr>
            <w:t>筆記</w:t>
          </w:r>
          <w:r w:rsidRPr="00776404">
            <w:rPr>
              <w:rFonts w:asciiTheme="minorHAnsi" w:eastAsia="標楷體" w:hAnsiTheme="minorHAnsi" w:cstheme="minorHAnsi"/>
              <w:noProof/>
              <w:lang w:eastAsia="zh-TW"/>
            </w:rPr>
            <w:t>(1)</w:t>
          </w:r>
          <w:r w:rsidRPr="00776404">
            <w:rPr>
              <w:rFonts w:asciiTheme="minorHAnsi" w:eastAsia="標楷體" w:hAnsiTheme="minorHAnsi" w:cstheme="minorHAnsi" w:hint="eastAsia"/>
              <w:noProof/>
              <w:lang w:eastAsia="zh-TW"/>
            </w:rPr>
            <w:t xml:space="preserve"> 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【</w:t>
          </w:r>
          <w:r w:rsidRPr="009239A2">
            <w:rPr>
              <w:rFonts w:asciiTheme="minorHAnsi" w:eastAsia="標楷體" w:hAnsiTheme="minorHAnsi" w:cstheme="minorHAnsi" w:hint="eastAsia"/>
              <w:noProof/>
              <w:lang w:eastAsia="zh-TW"/>
            </w:rPr>
            <w:t>部落格文字資料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】。取自</w:t>
          </w:r>
          <w:r w:rsidRPr="002311E4">
            <w:rPr>
              <w:rFonts w:asciiTheme="minorHAnsi" w:eastAsia="標楷體" w:hAnsiTheme="minorHAnsi" w:cstheme="minorHAnsi"/>
              <w:noProof/>
              <w:lang w:eastAsia="zh-TW"/>
            </w:rPr>
            <w:t>https://hackmd.io/@s02260441/HJcMcnds8</w:t>
          </w:r>
        </w:p>
        <w:p w14:paraId="6FB6BD1D" w14:textId="3C692A6A" w:rsidR="002311E4" w:rsidRDefault="002311E4" w:rsidP="002311E4">
          <w:pPr>
            <w:pStyle w:val="af0"/>
            <w:jc w:val="both"/>
            <w:rPr>
              <w:rFonts w:asciiTheme="minorHAnsi" w:eastAsia="標楷體" w:hAnsiTheme="minorHAnsi" w:cstheme="minorHAnsi"/>
              <w:noProof/>
              <w:lang w:eastAsia="zh-TW"/>
            </w:rPr>
          </w:pP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[4]Fi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nrodchen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（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民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111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年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6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月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2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日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）。</w:t>
          </w:r>
          <w:r w:rsidRPr="00776404">
            <w:rPr>
              <w:rFonts w:asciiTheme="minorHAnsi" w:eastAsia="標楷體" w:hAnsiTheme="minorHAnsi" w:cstheme="minorHAnsi" w:hint="eastAsia"/>
              <w:noProof/>
              <w:lang w:eastAsia="zh-TW"/>
            </w:rPr>
            <w:t>台股資料爬蟲─</w:t>
          </w:r>
          <w:r w:rsidRPr="00776404">
            <w:rPr>
              <w:rFonts w:asciiTheme="minorHAnsi" w:eastAsia="標楷體" w:hAnsiTheme="minorHAnsi" w:cstheme="minorHAnsi"/>
              <w:noProof/>
              <w:lang w:eastAsia="zh-TW"/>
            </w:rPr>
            <w:t>Python</w:t>
          </w:r>
          <w:r w:rsidRPr="00776404">
            <w:rPr>
              <w:rFonts w:asciiTheme="minorHAnsi" w:eastAsia="標楷體" w:hAnsiTheme="minorHAnsi" w:cstheme="minorHAnsi"/>
              <w:noProof/>
              <w:lang w:eastAsia="zh-TW"/>
            </w:rPr>
            <w:t>筆記</w:t>
          </w:r>
          <w:r w:rsidRPr="00776404">
            <w:rPr>
              <w:rFonts w:asciiTheme="minorHAnsi" w:eastAsia="標楷體" w:hAnsiTheme="minorHAnsi" w:cstheme="minorHAnsi"/>
              <w:noProof/>
              <w:lang w:eastAsia="zh-TW"/>
            </w:rPr>
            <w:t>(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2</w:t>
          </w:r>
          <w:r w:rsidRPr="00776404">
            <w:rPr>
              <w:rFonts w:asciiTheme="minorHAnsi" w:eastAsia="標楷體" w:hAnsiTheme="minorHAnsi" w:cstheme="minorHAnsi"/>
              <w:noProof/>
              <w:lang w:eastAsia="zh-TW"/>
            </w:rPr>
            <w:t>)</w:t>
          </w:r>
          <w:r w:rsidRPr="00776404">
            <w:rPr>
              <w:rFonts w:asciiTheme="minorHAnsi" w:eastAsia="標楷體" w:hAnsiTheme="minorHAnsi" w:cstheme="minorHAnsi" w:hint="eastAsia"/>
              <w:noProof/>
              <w:lang w:eastAsia="zh-TW"/>
            </w:rPr>
            <w:t xml:space="preserve"> 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【</w:t>
          </w:r>
          <w:r w:rsidRPr="009239A2">
            <w:rPr>
              <w:rFonts w:asciiTheme="minorHAnsi" w:eastAsia="標楷體" w:hAnsiTheme="minorHAnsi" w:cstheme="minorHAnsi" w:hint="eastAsia"/>
              <w:noProof/>
              <w:lang w:eastAsia="zh-TW"/>
            </w:rPr>
            <w:t>部落格文字資料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】。取自</w:t>
          </w:r>
          <w:r w:rsidRPr="002311E4">
            <w:rPr>
              <w:rFonts w:asciiTheme="minorHAnsi" w:eastAsia="標楷體" w:hAnsiTheme="minorHAnsi" w:cstheme="minorHAnsi"/>
              <w:noProof/>
              <w:lang w:eastAsia="zh-TW"/>
            </w:rPr>
            <w:t>https://hackmd.io/@s02260441/HJcMcnds8</w:t>
          </w:r>
        </w:p>
        <w:p w14:paraId="5081E9FC" w14:textId="12FB7D83" w:rsidR="002311E4" w:rsidRDefault="002311E4" w:rsidP="002311E4">
          <w:pPr>
            <w:pStyle w:val="af0"/>
            <w:jc w:val="both"/>
            <w:rPr>
              <w:rFonts w:asciiTheme="minorHAnsi" w:eastAsia="標楷體" w:hAnsiTheme="minorHAnsi" w:cstheme="minorHAnsi"/>
              <w:noProof/>
              <w:lang w:eastAsia="zh-TW"/>
            </w:rPr>
          </w:pP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[5]Fi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nrodchen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（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民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111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年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6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月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2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日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）。</w:t>
          </w:r>
          <w:r w:rsidRPr="002745A5">
            <w:rPr>
              <w:rFonts w:asciiTheme="minorHAnsi" w:eastAsia="標楷體" w:hAnsiTheme="minorHAnsi" w:cstheme="minorHAnsi" w:hint="eastAsia"/>
              <w:noProof/>
              <w:lang w:eastAsia="zh-TW"/>
            </w:rPr>
            <w:t>股票交易策略回測─</w:t>
          </w:r>
          <w:r w:rsidRPr="002745A5">
            <w:rPr>
              <w:rFonts w:asciiTheme="minorHAnsi" w:eastAsia="標楷體" w:hAnsiTheme="minorHAnsi" w:cstheme="minorHAnsi"/>
              <w:noProof/>
              <w:lang w:eastAsia="zh-TW"/>
            </w:rPr>
            <w:t>Python</w:t>
          </w:r>
          <w:r w:rsidRPr="002745A5">
            <w:rPr>
              <w:rFonts w:asciiTheme="minorHAnsi" w:eastAsia="標楷體" w:hAnsiTheme="minorHAnsi" w:cstheme="minorHAnsi"/>
              <w:noProof/>
              <w:lang w:eastAsia="zh-TW"/>
            </w:rPr>
            <w:t>筆記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【</w:t>
          </w:r>
          <w:r w:rsidRPr="009239A2">
            <w:rPr>
              <w:rFonts w:asciiTheme="minorHAnsi" w:eastAsia="標楷體" w:hAnsiTheme="minorHAnsi" w:cstheme="minorHAnsi" w:hint="eastAsia"/>
              <w:noProof/>
              <w:lang w:eastAsia="zh-TW"/>
            </w:rPr>
            <w:t>部落格文字資料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】。取自</w:t>
          </w:r>
          <w:hyperlink r:id="rId18" w:history="1">
            <w:r w:rsidRPr="002311E4">
              <w:rPr>
                <w:rFonts w:ascii="Times New Roman" w:hAnsi="Times New Roman" w:cs="Times New Roman"/>
                <w:lang w:eastAsia="zh-TW"/>
              </w:rPr>
              <w:t>https://hackmd.io/@s02260441/SkA7IWVJv</w:t>
            </w:r>
          </w:hyperlink>
        </w:p>
        <w:p w14:paraId="22FA4A7B" w14:textId="5BE39F9C" w:rsidR="002311E4" w:rsidRPr="002311E4" w:rsidRDefault="002311E4" w:rsidP="002311E4">
          <w:pPr>
            <w:pStyle w:val="af0"/>
            <w:jc w:val="both"/>
            <w:rPr>
              <w:rFonts w:asciiTheme="minorHAnsi" w:eastAsia="標楷體" w:hAnsiTheme="minorHAnsi" w:cstheme="minorHAnsi"/>
              <w:noProof/>
              <w:lang w:eastAsia="zh-TW"/>
            </w:rPr>
          </w:pP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[6]Fi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nrodchen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（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民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111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年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6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月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2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日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）。</w:t>
          </w:r>
          <w:r w:rsidRPr="002745A5">
            <w:rPr>
              <w:rFonts w:asciiTheme="minorHAnsi" w:eastAsia="標楷體" w:hAnsiTheme="minorHAnsi" w:cstheme="minorHAnsi" w:hint="eastAsia"/>
              <w:noProof/>
              <w:lang w:eastAsia="zh-TW"/>
            </w:rPr>
            <w:t>最佳化股票交易策略─</w:t>
          </w:r>
          <w:r w:rsidRPr="002745A5">
            <w:rPr>
              <w:rFonts w:asciiTheme="minorHAnsi" w:eastAsia="標楷體" w:hAnsiTheme="minorHAnsi" w:cstheme="minorHAnsi"/>
              <w:noProof/>
              <w:lang w:eastAsia="zh-TW"/>
            </w:rPr>
            <w:t>Python</w:t>
          </w:r>
          <w:r w:rsidRPr="002745A5">
            <w:rPr>
              <w:rFonts w:asciiTheme="minorHAnsi" w:eastAsia="標楷體" w:hAnsiTheme="minorHAnsi" w:cstheme="minorHAnsi"/>
              <w:noProof/>
              <w:lang w:eastAsia="zh-TW"/>
            </w:rPr>
            <w:t>筆記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【</w:t>
          </w:r>
          <w:r w:rsidRPr="009239A2">
            <w:rPr>
              <w:rFonts w:asciiTheme="minorHAnsi" w:eastAsia="標楷體" w:hAnsiTheme="minorHAnsi" w:cstheme="minorHAnsi" w:hint="eastAsia"/>
              <w:noProof/>
              <w:lang w:eastAsia="zh-TW"/>
            </w:rPr>
            <w:t>部落格文字資料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】。取自</w:t>
          </w:r>
          <w:r w:rsidRPr="002745A5">
            <w:rPr>
              <w:rFonts w:asciiTheme="minorHAnsi" w:eastAsia="標楷體" w:hAnsiTheme="minorHAnsi" w:cstheme="minorHAnsi"/>
              <w:noProof/>
              <w:lang w:eastAsia="zh-TW"/>
            </w:rPr>
            <w:t>https://hackmd.io/@s02260441/rJ3VNnQlv</w:t>
          </w:r>
        </w:p>
        <w:p w14:paraId="770813AB" w14:textId="45DA4E8F" w:rsidR="002311E4" w:rsidRPr="002311E4" w:rsidRDefault="002311E4" w:rsidP="002311E4">
          <w:pPr>
            <w:pStyle w:val="af0"/>
            <w:jc w:val="both"/>
            <w:rPr>
              <w:rFonts w:asciiTheme="minorHAnsi" w:eastAsia="SimSun" w:hAnsiTheme="minorHAnsi" w:cstheme="minorHAnsi"/>
              <w:color w:val="222222"/>
              <w:shd w:val="clear" w:color="auto" w:fill="FFFFFF"/>
            </w:rPr>
          </w:pPr>
          <w:r w:rsidRPr="002311E4">
            <w:rPr>
              <w:rFonts w:asciiTheme="minorHAnsi" w:eastAsia="標楷體" w:hAnsiTheme="minorHAnsi" w:cstheme="minorHAnsi" w:hint="eastAsia"/>
              <w:noProof/>
              <w:lang w:eastAsia="zh-TW"/>
            </w:rPr>
            <w:t>[7]</w:t>
          </w:r>
          <w:r w:rsidRPr="002311E4">
            <w:rPr>
              <w:rFonts w:asciiTheme="minorHAnsi" w:eastAsia="標楷體" w:hAnsiTheme="minorHAnsi" w:cstheme="minorHAnsi"/>
              <w:noProof/>
              <w:lang w:eastAsia="zh-TW"/>
            </w:rPr>
            <w:t xml:space="preserve">Laidler, </w:t>
          </w:r>
          <w:r w:rsidRPr="009239A2">
            <w:rPr>
              <w:rFonts w:asciiTheme="minorHAnsi" w:eastAsia="標楷體" w:hAnsiTheme="minorHAnsi" w:cstheme="minorHAnsi"/>
              <w:color w:val="222222"/>
              <w:shd w:val="clear" w:color="auto" w:fill="FFFFFF"/>
            </w:rPr>
            <w:t>D. E., &amp; Parkin, J. M. (1977). Inflation: a survey. In </w:t>
          </w:r>
          <w:r w:rsidRPr="009239A2">
            <w:rPr>
              <w:rFonts w:asciiTheme="minorHAnsi" w:eastAsia="標楷體" w:hAnsiTheme="minorHAnsi" w:cstheme="minorHAnsi"/>
              <w:i/>
              <w:iCs/>
              <w:color w:val="222222"/>
              <w:shd w:val="clear" w:color="auto" w:fill="FFFFFF"/>
            </w:rPr>
            <w:t>Surveys of Applied Economics</w:t>
          </w:r>
          <w:r w:rsidRPr="009239A2">
            <w:rPr>
              <w:rFonts w:asciiTheme="minorHAnsi" w:eastAsia="標楷體" w:hAnsiTheme="minorHAnsi" w:cstheme="minorHAnsi"/>
              <w:color w:val="222222"/>
              <w:shd w:val="clear" w:color="auto" w:fill="FFFFFF"/>
            </w:rPr>
            <w:t> (pp. 169-237). Palgrave Macmillan, London.</w:t>
          </w:r>
        </w:p>
        <w:p w14:paraId="0BE76FCD" w14:textId="59E86F91" w:rsidR="002311E4" w:rsidRDefault="002311E4" w:rsidP="002311E4">
          <w:pPr>
            <w:pStyle w:val="af0"/>
            <w:jc w:val="both"/>
            <w:rPr>
              <w:rFonts w:asciiTheme="minorHAnsi" w:eastAsia="標楷體" w:hAnsiTheme="minorHAnsi" w:cstheme="minorHAnsi"/>
              <w:noProof/>
              <w:lang w:eastAsia="zh-TW"/>
            </w:rPr>
          </w:pP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[8]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Mr.Market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市場先生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（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民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111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年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6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月</w:t>
          </w:r>
          <w:r>
            <w:rPr>
              <w:rFonts w:asciiTheme="minorHAnsi" w:eastAsia="標楷體" w:hAnsiTheme="minorHAnsi" w:cstheme="minorHAnsi"/>
              <w:noProof/>
              <w:lang w:eastAsia="zh-TW"/>
            </w:rPr>
            <w:t>2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日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）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。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MA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線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 xml:space="preserve"> 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移動平均線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 xml:space="preserve"> 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是什麼？公式如何計算？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MA</w:t>
          </w:r>
          <w:r w:rsidRPr="009239A2">
            <w:rPr>
              <w:rFonts w:asciiTheme="minorHAnsi" w:eastAsia="標楷體" w:hAnsiTheme="minorHAnsi" w:cstheme="minorHAnsi"/>
              <w:noProof/>
              <w:lang w:eastAsia="zh-TW"/>
            </w:rPr>
            <w:t>線圖如何設定？均線技術分析：突破、黃金交叉、死亡交叉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【</w:t>
          </w:r>
          <w:r w:rsidRPr="009239A2">
            <w:rPr>
              <w:rFonts w:asciiTheme="minorHAnsi" w:eastAsia="標楷體" w:hAnsiTheme="minorHAnsi" w:cstheme="minorHAnsi" w:hint="eastAsia"/>
              <w:noProof/>
              <w:lang w:eastAsia="zh-TW"/>
            </w:rPr>
            <w:t>部落格文字資料</w:t>
          </w:r>
          <w:r>
            <w:rPr>
              <w:rFonts w:asciiTheme="minorHAnsi" w:eastAsia="標楷體" w:hAnsiTheme="minorHAnsi" w:cstheme="minorHAnsi" w:hint="eastAsia"/>
              <w:noProof/>
              <w:lang w:eastAsia="zh-TW"/>
            </w:rPr>
            <w:t>】。取自</w:t>
          </w:r>
          <w:r w:rsidRPr="00BE11B4">
            <w:rPr>
              <w:rFonts w:asciiTheme="minorHAnsi" w:eastAsia="標楷體" w:hAnsiTheme="minorHAnsi" w:cstheme="minorHAnsi"/>
              <w:noProof/>
              <w:lang w:eastAsia="zh-TW"/>
            </w:rPr>
            <w:t>https://rich01.com/what-is-moving-average-line/</w:t>
          </w:r>
        </w:p>
      </w:sdtContent>
    </w:sdt>
    <w:p w14:paraId="3B03C5B9" w14:textId="77777777" w:rsidR="002311E4" w:rsidRPr="002311E4" w:rsidRDefault="002311E4" w:rsidP="002311E4">
      <w:pPr>
        <w:ind w:firstLine="0"/>
        <w:rPr>
          <w:rFonts w:ascii="Times New Roman" w:eastAsia="標楷體" w:hAnsi="Times New Roman" w:cs="Times New Roman"/>
          <w:noProof/>
          <w:lang w:eastAsia="zh-TW"/>
        </w:rPr>
      </w:pPr>
    </w:p>
    <w:sectPr w:rsidR="002311E4" w:rsidRPr="002311E4" w:rsidSect="00F9296B">
      <w:headerReference w:type="default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6" w:h="16838" w:code="9"/>
      <w:pgMar w:top="1418" w:right="1418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BEB9" w14:textId="77777777" w:rsidR="004A167D" w:rsidRDefault="004A167D">
      <w:pPr>
        <w:spacing w:line="240" w:lineRule="auto"/>
      </w:pPr>
      <w:r>
        <w:separator/>
      </w:r>
    </w:p>
    <w:p w14:paraId="13469946" w14:textId="77777777" w:rsidR="004A167D" w:rsidRDefault="004A167D"/>
  </w:endnote>
  <w:endnote w:type="continuationSeparator" w:id="0">
    <w:p w14:paraId="4E07D0F8" w14:textId="77777777" w:rsidR="004A167D" w:rsidRDefault="004A167D">
      <w:pPr>
        <w:spacing w:line="240" w:lineRule="auto"/>
      </w:pPr>
      <w:r>
        <w:continuationSeparator/>
      </w:r>
    </w:p>
    <w:p w14:paraId="1CE88972" w14:textId="77777777" w:rsidR="004A167D" w:rsidRDefault="004A1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1911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830069E" w14:textId="369DC6F9" w:rsidR="00F9296B" w:rsidRPr="00F9296B" w:rsidRDefault="00F9296B">
        <w:pPr>
          <w:pStyle w:val="aff9"/>
          <w:jc w:val="center"/>
          <w:rPr>
            <w:rFonts w:ascii="Times New Roman" w:hAnsi="Times New Roman" w:cs="Times New Roman"/>
          </w:rPr>
        </w:pPr>
        <w:r w:rsidRPr="00F9296B">
          <w:rPr>
            <w:rFonts w:ascii="Times New Roman" w:hAnsi="Times New Roman" w:cs="Times New Roman"/>
          </w:rPr>
          <w:fldChar w:fldCharType="begin"/>
        </w:r>
        <w:r w:rsidRPr="00F9296B">
          <w:rPr>
            <w:rFonts w:ascii="Times New Roman" w:hAnsi="Times New Roman" w:cs="Times New Roman"/>
          </w:rPr>
          <w:instrText>PAGE   \* MERGEFORMAT</w:instrText>
        </w:r>
        <w:r w:rsidRPr="00F9296B">
          <w:rPr>
            <w:rFonts w:ascii="Times New Roman" w:hAnsi="Times New Roman" w:cs="Times New Roman"/>
          </w:rPr>
          <w:fldChar w:fldCharType="separate"/>
        </w:r>
        <w:r w:rsidRPr="00F9296B">
          <w:rPr>
            <w:rFonts w:ascii="Times New Roman" w:hAnsi="Times New Roman" w:cs="Times New Roman"/>
            <w:lang w:val="zh-TW" w:eastAsia="zh-TW"/>
          </w:rPr>
          <w:t>2</w:t>
        </w:r>
        <w:r w:rsidRPr="00F9296B">
          <w:rPr>
            <w:rFonts w:ascii="Times New Roman" w:hAnsi="Times New Roman" w:cs="Times New Roman"/>
          </w:rPr>
          <w:fldChar w:fldCharType="end"/>
        </w:r>
      </w:p>
    </w:sdtContent>
  </w:sdt>
  <w:p w14:paraId="62976E90" w14:textId="77777777" w:rsidR="00F9296B" w:rsidRDefault="00F9296B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647973"/>
      <w:docPartObj>
        <w:docPartGallery w:val="Page Numbers (Bottom of Page)"/>
        <w:docPartUnique/>
      </w:docPartObj>
    </w:sdtPr>
    <w:sdtEndPr/>
    <w:sdtContent>
      <w:p w14:paraId="588FC351" w14:textId="68FD10AD" w:rsidR="00866EDC" w:rsidRPr="00B630D0" w:rsidRDefault="004A167D" w:rsidP="00B630D0">
        <w:pPr>
          <w:pStyle w:val="aff9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97ED" w14:textId="77777777" w:rsidR="004A167D" w:rsidRDefault="004A167D">
      <w:pPr>
        <w:spacing w:line="240" w:lineRule="auto"/>
      </w:pPr>
      <w:r>
        <w:separator/>
      </w:r>
    </w:p>
    <w:p w14:paraId="07D055F0" w14:textId="77777777" w:rsidR="004A167D" w:rsidRDefault="004A167D"/>
  </w:footnote>
  <w:footnote w:type="continuationSeparator" w:id="0">
    <w:p w14:paraId="11E244BE" w14:textId="77777777" w:rsidR="004A167D" w:rsidRDefault="004A167D">
      <w:pPr>
        <w:spacing w:line="240" w:lineRule="auto"/>
      </w:pPr>
      <w:r>
        <w:continuationSeparator/>
      </w:r>
    </w:p>
    <w:p w14:paraId="3073EA8A" w14:textId="77777777" w:rsidR="004A167D" w:rsidRDefault="004A16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5482" w14:textId="0BE68A20" w:rsidR="00E81978" w:rsidRDefault="004A167D">
    <w:pPr>
      <w:pStyle w:val="a6"/>
    </w:pPr>
    <w:sdt>
      <w:sdtPr>
        <w:rPr>
          <w:rStyle w:val="a8"/>
          <w:rFonts w:ascii="標楷體" w:eastAsia="標楷體" w:hAnsi="標楷體"/>
        </w:rPr>
        <w:alias w:val="頁首"/>
        <w:tag w:val=""/>
        <w:id w:val="12739865"/>
        <w:placeholder>
          <w:docPart w:val="6071E78179BC4D88B995C806DF59C4A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2"/>
          <w:caps w:val="0"/>
        </w:rPr>
      </w:sdtEndPr>
      <w:sdtContent>
        <w:r w:rsidR="00670EFC" w:rsidRPr="00670EFC">
          <w:rPr>
            <w:rStyle w:val="a8"/>
            <w:rFonts w:ascii="標楷體" w:eastAsia="標楷體" w:hAnsi="標楷體"/>
          </w:rPr>
          <w:t>數值模擬最佳化投資策略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9BA0" w14:textId="033E55B9" w:rsidR="00E81978" w:rsidRDefault="005D3A03">
    <w:pPr>
      <w:pStyle w:val="a6"/>
      <w:rPr>
        <w:rStyle w:val="a8"/>
        <w:noProof/>
        <w:lang w:eastAsia="zh-TW"/>
      </w:rPr>
    </w:pPr>
    <w:r w:rsidRPr="00D370E7">
      <w:rPr>
        <w:rFonts w:ascii="標楷體" w:eastAsia="標楷體" w:hAnsi="標楷體" w:hint="eastAsia"/>
        <w:noProof/>
        <w:lang w:val="zh-TW" w:eastAsia="zh-TW" w:bidi="zh-TW"/>
      </w:rPr>
      <w:t>頁首：</w:t>
    </w:r>
    <w:sdt>
      <w:sdtPr>
        <w:rPr>
          <w:rFonts w:asciiTheme="majorHAnsi" w:eastAsia="標楷體" w:hAnsiTheme="majorHAnsi" w:cstheme="majorHAnsi" w:hint="eastAsia"/>
          <w:noProof/>
          <w:lang w:val="zh-TW" w:eastAsia="zh-TW" w:bidi="zh-TW"/>
        </w:rPr>
        <w:alias w:val="頁首"/>
        <w:tag w:val=""/>
        <w:id w:val="-696842620"/>
        <w:placeholder>
          <w:docPart w:val="BAED80EEC0524B0DA4A515966C6AEF6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70EFC" w:rsidRPr="00670EFC">
          <w:rPr>
            <w:rFonts w:asciiTheme="majorHAnsi" w:eastAsia="標楷體" w:hAnsiTheme="majorHAnsi" w:cstheme="majorHAnsi" w:hint="eastAsia"/>
            <w:noProof/>
            <w:lang w:val="zh-TW" w:eastAsia="zh-TW" w:bidi="zh-TW"/>
          </w:rPr>
          <w:t>數值模擬最佳化投資策略</w:t>
        </w:r>
      </w:sdtContent>
    </w:sdt>
    <w:r>
      <w:rPr>
        <w:rStyle w:val="a8"/>
        <w:rFonts w:hint="eastAsia"/>
        <w:noProof/>
        <w:lang w:val="zh-TW" w:eastAsia="zh-TW" w:bidi="zh-TW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CB135A"/>
    <w:multiLevelType w:val="hybridMultilevel"/>
    <w:tmpl w:val="4CF02318"/>
    <w:lvl w:ilvl="0" w:tplc="0B3674E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FD23C0"/>
    <w:multiLevelType w:val="hybridMultilevel"/>
    <w:tmpl w:val="D5EE9D86"/>
    <w:lvl w:ilvl="0" w:tplc="72E07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7262709">
    <w:abstractNumId w:val="9"/>
  </w:num>
  <w:num w:numId="2" w16cid:durableId="1675917795">
    <w:abstractNumId w:val="7"/>
  </w:num>
  <w:num w:numId="3" w16cid:durableId="71702506">
    <w:abstractNumId w:val="6"/>
  </w:num>
  <w:num w:numId="4" w16cid:durableId="497423600">
    <w:abstractNumId w:val="5"/>
  </w:num>
  <w:num w:numId="5" w16cid:durableId="1220870214">
    <w:abstractNumId w:val="4"/>
  </w:num>
  <w:num w:numId="6" w16cid:durableId="1197238676">
    <w:abstractNumId w:val="8"/>
  </w:num>
  <w:num w:numId="7" w16cid:durableId="1379352324">
    <w:abstractNumId w:val="3"/>
  </w:num>
  <w:num w:numId="8" w16cid:durableId="781611599">
    <w:abstractNumId w:val="2"/>
  </w:num>
  <w:num w:numId="9" w16cid:durableId="937634719">
    <w:abstractNumId w:val="1"/>
  </w:num>
  <w:num w:numId="10" w16cid:durableId="660233625">
    <w:abstractNumId w:val="0"/>
  </w:num>
  <w:num w:numId="11" w16cid:durableId="1066300596">
    <w:abstractNumId w:val="9"/>
    <w:lvlOverride w:ilvl="0">
      <w:startOverride w:val="1"/>
    </w:lvlOverride>
  </w:num>
  <w:num w:numId="12" w16cid:durableId="1122959660">
    <w:abstractNumId w:val="15"/>
  </w:num>
  <w:num w:numId="13" w16cid:durableId="270166543">
    <w:abstractNumId w:val="13"/>
  </w:num>
  <w:num w:numId="14" w16cid:durableId="352850876">
    <w:abstractNumId w:val="12"/>
  </w:num>
  <w:num w:numId="15" w16cid:durableId="910235820">
    <w:abstractNumId w:val="14"/>
  </w:num>
  <w:num w:numId="16" w16cid:durableId="759452531">
    <w:abstractNumId w:val="11"/>
  </w:num>
  <w:num w:numId="17" w16cid:durableId="11429621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E7"/>
    <w:rsid w:val="00012D15"/>
    <w:rsid w:val="00021348"/>
    <w:rsid w:val="00023CF2"/>
    <w:rsid w:val="00071389"/>
    <w:rsid w:val="000C00F9"/>
    <w:rsid w:val="000D3F41"/>
    <w:rsid w:val="000E1F3C"/>
    <w:rsid w:val="000E53F5"/>
    <w:rsid w:val="0013166E"/>
    <w:rsid w:val="00132036"/>
    <w:rsid w:val="0019325B"/>
    <w:rsid w:val="001A7E6F"/>
    <w:rsid w:val="001B1B4F"/>
    <w:rsid w:val="001B4C7E"/>
    <w:rsid w:val="001D3838"/>
    <w:rsid w:val="00202A2D"/>
    <w:rsid w:val="002311E4"/>
    <w:rsid w:val="00256B1D"/>
    <w:rsid w:val="002745A5"/>
    <w:rsid w:val="002B7023"/>
    <w:rsid w:val="002F1DAA"/>
    <w:rsid w:val="002F64F3"/>
    <w:rsid w:val="003026FB"/>
    <w:rsid w:val="00304184"/>
    <w:rsid w:val="003062BB"/>
    <w:rsid w:val="00316FFF"/>
    <w:rsid w:val="0033203D"/>
    <w:rsid w:val="00355DCA"/>
    <w:rsid w:val="003773A7"/>
    <w:rsid w:val="0038579D"/>
    <w:rsid w:val="00392395"/>
    <w:rsid w:val="003B334D"/>
    <w:rsid w:val="003B7124"/>
    <w:rsid w:val="0042737C"/>
    <w:rsid w:val="00463805"/>
    <w:rsid w:val="00470C3E"/>
    <w:rsid w:val="004946A7"/>
    <w:rsid w:val="004A167D"/>
    <w:rsid w:val="00551A02"/>
    <w:rsid w:val="005534FA"/>
    <w:rsid w:val="005943CF"/>
    <w:rsid w:val="005945E8"/>
    <w:rsid w:val="00595795"/>
    <w:rsid w:val="005A05C4"/>
    <w:rsid w:val="005D3A03"/>
    <w:rsid w:val="005F3725"/>
    <w:rsid w:val="00634B6C"/>
    <w:rsid w:val="00647239"/>
    <w:rsid w:val="006659D2"/>
    <w:rsid w:val="00670EFC"/>
    <w:rsid w:val="006744F7"/>
    <w:rsid w:val="006A0213"/>
    <w:rsid w:val="006D6531"/>
    <w:rsid w:val="006F3747"/>
    <w:rsid w:val="00750D41"/>
    <w:rsid w:val="00776404"/>
    <w:rsid w:val="007A6E3B"/>
    <w:rsid w:val="007B0A29"/>
    <w:rsid w:val="007B721B"/>
    <w:rsid w:val="007F1A5D"/>
    <w:rsid w:val="008002C0"/>
    <w:rsid w:val="0082138E"/>
    <w:rsid w:val="00825EF6"/>
    <w:rsid w:val="00830316"/>
    <w:rsid w:val="00866EDC"/>
    <w:rsid w:val="0089353F"/>
    <w:rsid w:val="008C4206"/>
    <w:rsid w:val="008C5323"/>
    <w:rsid w:val="008F490C"/>
    <w:rsid w:val="00906547"/>
    <w:rsid w:val="009239A2"/>
    <w:rsid w:val="00925B75"/>
    <w:rsid w:val="00926F07"/>
    <w:rsid w:val="0098581B"/>
    <w:rsid w:val="00996472"/>
    <w:rsid w:val="009A60CE"/>
    <w:rsid w:val="009A6A3B"/>
    <w:rsid w:val="009B5E33"/>
    <w:rsid w:val="009B7D65"/>
    <w:rsid w:val="009E4D1C"/>
    <w:rsid w:val="009F4CDA"/>
    <w:rsid w:val="00A264D1"/>
    <w:rsid w:val="00A8110F"/>
    <w:rsid w:val="00AC220A"/>
    <w:rsid w:val="00B41C74"/>
    <w:rsid w:val="00B630D0"/>
    <w:rsid w:val="00B823AA"/>
    <w:rsid w:val="00BA45DB"/>
    <w:rsid w:val="00BE023D"/>
    <w:rsid w:val="00BE11B4"/>
    <w:rsid w:val="00BF4184"/>
    <w:rsid w:val="00BF722C"/>
    <w:rsid w:val="00C0601E"/>
    <w:rsid w:val="00C31D30"/>
    <w:rsid w:val="00C5458C"/>
    <w:rsid w:val="00C61771"/>
    <w:rsid w:val="00C63254"/>
    <w:rsid w:val="00C860AD"/>
    <w:rsid w:val="00C9033B"/>
    <w:rsid w:val="00CA2EC0"/>
    <w:rsid w:val="00CB74BE"/>
    <w:rsid w:val="00CC3EED"/>
    <w:rsid w:val="00CC423B"/>
    <w:rsid w:val="00CC4F35"/>
    <w:rsid w:val="00CC704F"/>
    <w:rsid w:val="00CC7C2A"/>
    <w:rsid w:val="00CD6E39"/>
    <w:rsid w:val="00CE3D13"/>
    <w:rsid w:val="00CF6E91"/>
    <w:rsid w:val="00D13558"/>
    <w:rsid w:val="00D370E7"/>
    <w:rsid w:val="00D37EAA"/>
    <w:rsid w:val="00D51E6A"/>
    <w:rsid w:val="00D72508"/>
    <w:rsid w:val="00D85B68"/>
    <w:rsid w:val="00DA73BD"/>
    <w:rsid w:val="00DB5EC5"/>
    <w:rsid w:val="00DF5C77"/>
    <w:rsid w:val="00E02A3C"/>
    <w:rsid w:val="00E478A4"/>
    <w:rsid w:val="00E5317F"/>
    <w:rsid w:val="00E6004D"/>
    <w:rsid w:val="00E81978"/>
    <w:rsid w:val="00EA2FE4"/>
    <w:rsid w:val="00F00C39"/>
    <w:rsid w:val="00F01DF7"/>
    <w:rsid w:val="00F379B7"/>
    <w:rsid w:val="00F5106B"/>
    <w:rsid w:val="00F525FA"/>
    <w:rsid w:val="00F87D2C"/>
    <w:rsid w:val="00F9296B"/>
    <w:rsid w:val="00F9300B"/>
    <w:rsid w:val="00F96B81"/>
    <w:rsid w:val="00FA1524"/>
    <w:rsid w:val="00FA157A"/>
    <w:rsid w:val="00FB1DCE"/>
    <w:rsid w:val="00FD0FB8"/>
    <w:rsid w:val="00FF2002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415CC"/>
  <w15:chartTrackingRefBased/>
  <w15:docId w15:val="{7B1C19D8-3876-47A6-9BE9-D78BB642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946A7"/>
    <w:pPr>
      <w:spacing w:line="360" w:lineRule="auto"/>
    </w:pPr>
    <w:rPr>
      <w:rFonts w:ascii="Microsoft JhengHei UI" w:eastAsia="Microsoft JhengHei UI" w:hAnsi="Microsoft JhengHei UI"/>
      <w:kern w:val="24"/>
    </w:rPr>
  </w:style>
  <w:style w:type="paragraph" w:styleId="1">
    <w:name w:val="heading 1"/>
    <w:basedOn w:val="a1"/>
    <w:next w:val="a1"/>
    <w:link w:val="10"/>
    <w:uiPriority w:val="4"/>
    <w:qFormat/>
    <w:rsid w:val="004946A7"/>
    <w:pPr>
      <w:keepNext/>
      <w:keepLines/>
      <w:ind w:firstLine="0"/>
      <w:jc w:val="center"/>
      <w:outlineLvl w:val="0"/>
    </w:pPr>
    <w:rPr>
      <w:rFonts w:cstheme="majorBidi"/>
      <w:b/>
      <w:bCs/>
    </w:rPr>
  </w:style>
  <w:style w:type="paragraph" w:styleId="21">
    <w:name w:val="heading 2"/>
    <w:basedOn w:val="a1"/>
    <w:next w:val="a1"/>
    <w:link w:val="22"/>
    <w:uiPriority w:val="4"/>
    <w:unhideWhenUsed/>
    <w:qFormat/>
    <w:rsid w:val="004946A7"/>
    <w:pPr>
      <w:keepNext/>
      <w:keepLines/>
      <w:ind w:firstLine="0"/>
      <w:outlineLvl w:val="1"/>
    </w:pPr>
    <w:rPr>
      <w:rFonts w:cstheme="majorBidi"/>
      <w:b/>
      <w:bCs/>
    </w:rPr>
  </w:style>
  <w:style w:type="paragraph" w:styleId="31">
    <w:name w:val="heading 3"/>
    <w:basedOn w:val="a1"/>
    <w:next w:val="a1"/>
    <w:link w:val="32"/>
    <w:uiPriority w:val="4"/>
    <w:unhideWhenUsed/>
    <w:qFormat/>
    <w:rsid w:val="004946A7"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basedOn w:val="a1"/>
    <w:next w:val="a1"/>
    <w:link w:val="42"/>
    <w:uiPriority w:val="4"/>
    <w:unhideWhenUsed/>
    <w:qFormat/>
    <w:rsid w:val="004946A7"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4"/>
    <w:unhideWhenUsed/>
    <w:qFormat/>
    <w:rsid w:val="004946A7"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節標題"/>
    <w:basedOn w:val="a1"/>
    <w:uiPriority w:val="2"/>
    <w:qFormat/>
    <w:rsid w:val="004946A7"/>
    <w:pPr>
      <w:pageBreakBefore/>
      <w:ind w:firstLine="0"/>
      <w:jc w:val="center"/>
      <w:outlineLvl w:val="0"/>
    </w:pPr>
    <w:rPr>
      <w:rFonts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  <w:ind w:firstLine="0"/>
    </w:pPr>
  </w:style>
  <w:style w:type="character" w:customStyle="1" w:styleId="a7">
    <w:name w:val="頁首 字元"/>
    <w:basedOn w:val="a2"/>
    <w:link w:val="a6"/>
    <w:uiPriority w:val="99"/>
    <w:rPr>
      <w:kern w:val="24"/>
    </w:rPr>
  </w:style>
  <w:style w:type="character" w:styleId="a8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9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a">
    <w:name w:val="No Spacing"/>
    <w:aliases w:val="No Indent"/>
    <w:uiPriority w:val="3"/>
    <w:qFormat/>
    <w:rsid w:val="004946A7"/>
    <w:pPr>
      <w:spacing w:line="360" w:lineRule="auto"/>
      <w:ind w:firstLine="0"/>
    </w:pPr>
    <w:rPr>
      <w:rFonts w:ascii="Microsoft JhengHei UI" w:eastAsia="Microsoft JhengHei UI" w:hAnsi="Microsoft JhengHei UI"/>
    </w:rPr>
  </w:style>
  <w:style w:type="character" w:customStyle="1" w:styleId="10">
    <w:name w:val="標題 1 字元"/>
    <w:basedOn w:val="a2"/>
    <w:link w:val="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character" w:customStyle="1" w:styleId="22">
    <w:name w:val="標題 2 字元"/>
    <w:basedOn w:val="a2"/>
    <w:link w:val="2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paragraph" w:styleId="ab">
    <w:name w:val="Title"/>
    <w:basedOn w:val="a1"/>
    <w:link w:val="ac"/>
    <w:qFormat/>
    <w:rsid w:val="004946A7"/>
    <w:pPr>
      <w:spacing w:before="2400"/>
      <w:ind w:firstLine="0"/>
      <w:contextualSpacing/>
      <w:jc w:val="center"/>
    </w:pPr>
    <w:rPr>
      <w:rFonts w:cstheme="majorBidi"/>
    </w:rPr>
  </w:style>
  <w:style w:type="character" w:customStyle="1" w:styleId="ac">
    <w:name w:val="標題 字元"/>
    <w:basedOn w:val="a2"/>
    <w:link w:val="ab"/>
    <w:rsid w:val="004946A7"/>
    <w:rPr>
      <w:rFonts w:ascii="Microsoft JhengHei UI" w:eastAsia="Microsoft JhengHei UI" w:hAnsi="Microsoft JhengHei UI" w:cstheme="majorBidi"/>
      <w:kern w:val="24"/>
    </w:rPr>
  </w:style>
  <w:style w:type="character" w:styleId="ad">
    <w:name w:val="Emphasis"/>
    <w:basedOn w:val="a2"/>
    <w:uiPriority w:val="4"/>
    <w:unhideWhenUsed/>
    <w:qFormat/>
    <w:rPr>
      <w:i/>
      <w:iCs/>
    </w:rPr>
  </w:style>
  <w:style w:type="character" w:customStyle="1" w:styleId="32">
    <w:name w:val="標題 3 字元"/>
    <w:basedOn w:val="a2"/>
    <w:link w:val="3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character" w:customStyle="1" w:styleId="42">
    <w:name w:val="標題 4 字元"/>
    <w:basedOn w:val="a2"/>
    <w:link w:val="41"/>
    <w:uiPriority w:val="4"/>
    <w:rsid w:val="004946A7"/>
    <w:rPr>
      <w:rFonts w:ascii="Microsoft JhengHei UI" w:eastAsia="Microsoft JhengHei UI" w:hAnsi="Microsoft JhengHei UI" w:cstheme="majorBidi"/>
      <w:b/>
      <w:bCs/>
      <w:i/>
      <w:iCs/>
      <w:kern w:val="24"/>
    </w:rPr>
  </w:style>
  <w:style w:type="character" w:customStyle="1" w:styleId="52">
    <w:name w:val="標題 5 字元"/>
    <w:basedOn w:val="a2"/>
    <w:link w:val="51"/>
    <w:uiPriority w:val="4"/>
    <w:rsid w:val="004946A7"/>
    <w:rPr>
      <w:rFonts w:ascii="Microsoft JhengHei UI" w:eastAsia="Microsoft JhengHei UI" w:hAnsi="Microsoft JhengHei UI" w:cstheme="majorBidi"/>
      <w:i/>
      <w:iCs/>
      <w:kern w:val="24"/>
    </w:rPr>
  </w:style>
  <w:style w:type="paragraph" w:styleId="ae">
    <w:name w:val="Balloon Text"/>
    <w:basedOn w:val="a1"/>
    <w:link w:val="af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f0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本文 字元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本文 2 字元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本文第一層縮排 字元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本文縮排 字元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本文第一層縮排 2 字元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本文縮排 2 字元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FF2002"/>
    <w:rPr>
      <w:kern w:val="24"/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結語 字元"/>
    <w:basedOn w:val="a2"/>
    <w:link w:val="af9"/>
    <w:uiPriority w:val="99"/>
    <w:semiHidden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註解文字 字元"/>
    <w:basedOn w:val="a2"/>
    <w:link w:val="afb"/>
    <w:uiPriority w:val="99"/>
    <w:semiHidden/>
    <w:rsid w:val="00FF2002"/>
    <w:rPr>
      <w:kern w:val="24"/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註解主旨 字元"/>
    <w:basedOn w:val="afc"/>
    <w:link w:val="afd"/>
    <w:uiPriority w:val="99"/>
    <w:semiHidden/>
    <w:rPr>
      <w:b/>
      <w:bCs/>
      <w:kern w:val="24"/>
      <w:sz w:val="20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日期 字元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2"/>
    <w:link w:val="aff1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電子郵件簽名 字元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aff6">
    <w:name w:val="註腳文字 字元"/>
    <w:basedOn w:val="a2"/>
    <w:link w:val="aff5"/>
    <w:uiPriority w:val="99"/>
    <w:semiHidden/>
    <w:rsid w:val="00FF2002"/>
    <w:rPr>
      <w:kern w:val="24"/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8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er"/>
    <w:basedOn w:val="a1"/>
    <w:link w:val="affa"/>
    <w:uiPriority w:val="99"/>
    <w:unhideWhenUsed/>
    <w:rsid w:val="008002C0"/>
    <w:pPr>
      <w:spacing w:line="240" w:lineRule="auto"/>
      <w:ind w:firstLine="0"/>
    </w:pPr>
  </w:style>
  <w:style w:type="character" w:customStyle="1" w:styleId="affa">
    <w:name w:val="頁尾 字元"/>
    <w:basedOn w:val="a2"/>
    <w:link w:val="aff9"/>
    <w:uiPriority w:val="99"/>
    <w:rsid w:val="008002C0"/>
    <w:rPr>
      <w:kern w:val="24"/>
    </w:rPr>
  </w:style>
  <w:style w:type="table" w:styleId="affb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c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4"/>
    </w:rPr>
  </w:style>
  <w:style w:type="character" w:customStyle="1" w:styleId="80">
    <w:name w:val="標題 8 字元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位址 字元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d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e">
    <w:name w:val="Intense Quote"/>
    <w:basedOn w:val="a1"/>
    <w:next w:val="a1"/>
    <w:link w:val="afff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">
    <w:name w:val="鮮明引文 字元"/>
    <w:basedOn w:val="a2"/>
    <w:link w:val="aff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f0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1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2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3">
    <w:name w:val="macro"/>
    <w:link w:val="afff4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4">
    <w:name w:val="巨集文字 字元"/>
    <w:basedOn w:val="a2"/>
    <w:link w:val="afff3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f5">
    <w:name w:val="Message Header"/>
    <w:basedOn w:val="a1"/>
    <w:link w:val="afff6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6">
    <w:name w:val="訊息欄位名稱 字元"/>
    <w:basedOn w:val="a2"/>
    <w:link w:val="afff5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pPr>
      <w:ind w:left="720" w:firstLine="0"/>
    </w:pPr>
  </w:style>
  <w:style w:type="paragraph" w:styleId="afff8">
    <w:name w:val="Note Heading"/>
    <w:basedOn w:val="a1"/>
    <w:next w:val="a1"/>
    <w:link w:val="afff9"/>
    <w:uiPriority w:val="99"/>
    <w:semiHidden/>
    <w:unhideWhenUsed/>
    <w:pPr>
      <w:spacing w:line="240" w:lineRule="auto"/>
      <w:ind w:firstLine="0"/>
    </w:pPr>
  </w:style>
  <w:style w:type="character" w:customStyle="1" w:styleId="afff9">
    <w:name w:val="註釋標題 字元"/>
    <w:basedOn w:val="a2"/>
    <w:link w:val="afff8"/>
    <w:uiPriority w:val="99"/>
    <w:semiHidden/>
    <w:rPr>
      <w:kern w:val="24"/>
    </w:rPr>
  </w:style>
  <w:style w:type="paragraph" w:styleId="afffa">
    <w:name w:val="Plain Text"/>
    <w:basedOn w:val="a1"/>
    <w:link w:val="afffb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b">
    <w:name w:val="純文字 字元"/>
    <w:basedOn w:val="a2"/>
    <w:link w:val="afffa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afffc">
    <w:name w:val="Quote"/>
    <w:basedOn w:val="a1"/>
    <w:next w:val="a1"/>
    <w:link w:val="afffd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d">
    <w:name w:val="引文 字元"/>
    <w:basedOn w:val="a2"/>
    <w:link w:val="afffc"/>
    <w:uiPriority w:val="29"/>
    <w:semiHidden/>
    <w:rPr>
      <w:i/>
      <w:iCs/>
      <w:color w:val="404040" w:themeColor="text1" w:themeTint="BF"/>
      <w:kern w:val="24"/>
    </w:rPr>
  </w:style>
  <w:style w:type="paragraph" w:styleId="afffe">
    <w:name w:val="Salutation"/>
    <w:basedOn w:val="a1"/>
    <w:next w:val="a1"/>
    <w:link w:val="affff"/>
    <w:uiPriority w:val="99"/>
    <w:semiHidden/>
    <w:unhideWhenUsed/>
    <w:pPr>
      <w:ind w:firstLine="0"/>
    </w:pPr>
  </w:style>
  <w:style w:type="character" w:customStyle="1" w:styleId="affff">
    <w:name w:val="問候 字元"/>
    <w:basedOn w:val="a2"/>
    <w:link w:val="afffe"/>
    <w:uiPriority w:val="99"/>
    <w:semiHidden/>
    <w:rPr>
      <w:kern w:val="24"/>
    </w:rPr>
  </w:style>
  <w:style w:type="paragraph" w:styleId="affff0">
    <w:name w:val="Signature"/>
    <w:basedOn w:val="a1"/>
    <w:link w:val="affff1"/>
    <w:uiPriority w:val="99"/>
    <w:semiHidden/>
    <w:unhideWhenUsed/>
    <w:pPr>
      <w:spacing w:line="240" w:lineRule="auto"/>
      <w:ind w:left="4320" w:firstLine="0"/>
    </w:pPr>
  </w:style>
  <w:style w:type="character" w:customStyle="1" w:styleId="affff1">
    <w:name w:val="簽名 字元"/>
    <w:basedOn w:val="a2"/>
    <w:link w:val="affff0"/>
    <w:uiPriority w:val="99"/>
    <w:semiHidden/>
    <w:rPr>
      <w:kern w:val="24"/>
    </w:rPr>
  </w:style>
  <w:style w:type="paragraph" w:styleId="affff2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3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4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5">
    <w:name w:val="endnote reference"/>
    <w:basedOn w:val="a2"/>
    <w:uiPriority w:val="99"/>
    <w:semiHidden/>
    <w:unhideWhenUsed/>
    <w:rPr>
      <w:vertAlign w:val="superscript"/>
    </w:rPr>
  </w:style>
  <w:style w:type="character" w:styleId="affff6">
    <w:name w:val="footnote reference"/>
    <w:basedOn w:val="a2"/>
    <w:uiPriority w:val="5"/>
    <w:unhideWhenUsed/>
    <w:qFormat/>
    <w:rPr>
      <w:vertAlign w:val="superscript"/>
    </w:rPr>
  </w:style>
  <w:style w:type="table" w:customStyle="1" w:styleId="APA">
    <w:name w:val="APA 報告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7">
    <w:name w:val="表格/圖表"/>
    <w:basedOn w:val="a1"/>
    <w:uiPriority w:val="39"/>
    <w:qFormat/>
    <w:pPr>
      <w:spacing w:before="240"/>
      <w:ind w:firstLine="0"/>
      <w:contextualSpacing/>
    </w:pPr>
  </w:style>
  <w:style w:type="table" w:styleId="12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8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f9">
    <w:name w:val="endnote text"/>
    <w:basedOn w:val="a1"/>
    <w:link w:val="affffa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affffa">
    <w:name w:val="章節附註文字 字元"/>
    <w:basedOn w:val="a2"/>
    <w:link w:val="affff9"/>
    <w:uiPriority w:val="99"/>
    <w:semiHidden/>
    <w:rsid w:val="00FF2002"/>
    <w:rPr>
      <w:kern w:val="24"/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fb">
    <w:name w:val="Intense Emphasis"/>
    <w:basedOn w:val="a2"/>
    <w:uiPriority w:val="21"/>
    <w:semiHidden/>
    <w:unhideWhenUsed/>
    <w:qFormat/>
    <w:rsid w:val="005D3A03"/>
    <w:rPr>
      <w:i/>
      <w:iCs/>
      <w:color w:val="0F1C32" w:themeColor="accent1" w:themeShade="40"/>
    </w:rPr>
  </w:style>
  <w:style w:type="character" w:styleId="affffc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affffd">
    <w:name w:val="TOC Heading"/>
    <w:basedOn w:val="1"/>
    <w:next w:val="a1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e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標題 21"/>
    <w:basedOn w:val="a1"/>
    <w:uiPriority w:val="1"/>
    <w:qFormat/>
    <w:rsid w:val="00B823AA"/>
    <w:pPr>
      <w:ind w:firstLine="0"/>
      <w:jc w:val="center"/>
    </w:pPr>
  </w:style>
  <w:style w:type="table" w:styleId="57">
    <w:name w:val="Grid Table 5 Dark"/>
    <w:basedOn w:val="a3"/>
    <w:uiPriority w:val="50"/>
    <w:rsid w:val="008C420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3"/>
    <w:uiPriority w:val="50"/>
    <w:rsid w:val="008C420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afffff">
    <w:name w:val="Hyperlink"/>
    <w:basedOn w:val="a2"/>
    <w:uiPriority w:val="99"/>
    <w:unhideWhenUsed/>
    <w:rsid w:val="009239A2"/>
    <w:rPr>
      <w:color w:val="0563C1" w:themeColor="hyperlink"/>
      <w:u w:val="single"/>
    </w:rPr>
  </w:style>
  <w:style w:type="character" w:styleId="afffff0">
    <w:name w:val="Unresolved Mention"/>
    <w:basedOn w:val="a2"/>
    <w:uiPriority w:val="99"/>
    <w:semiHidden/>
    <w:unhideWhenUsed/>
    <w:rsid w:val="009239A2"/>
    <w:rPr>
      <w:color w:val="605E5C"/>
      <w:shd w:val="clear" w:color="auto" w:fill="E1DFDD"/>
    </w:rPr>
  </w:style>
  <w:style w:type="table" w:styleId="13">
    <w:name w:val="Grid Table 1 Light"/>
    <w:basedOn w:val="a3"/>
    <w:uiPriority w:val="46"/>
    <w:rsid w:val="003B334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3B334D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2">
    <w:name w:val="Grid Table 5 Dark Accent 2"/>
    <w:basedOn w:val="a3"/>
    <w:uiPriority w:val="50"/>
    <w:rsid w:val="003B334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14">
    <w:name w:val="toc 1"/>
    <w:basedOn w:val="a1"/>
    <w:next w:val="a1"/>
    <w:autoRedefine/>
    <w:uiPriority w:val="39"/>
    <w:unhideWhenUsed/>
    <w:rsid w:val="00F9300B"/>
  </w:style>
  <w:style w:type="paragraph" w:styleId="2c">
    <w:name w:val="toc 2"/>
    <w:basedOn w:val="a1"/>
    <w:next w:val="a1"/>
    <w:autoRedefine/>
    <w:uiPriority w:val="39"/>
    <w:unhideWhenUsed/>
    <w:rsid w:val="00F930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hackmd.io/@s02260441/SkA7IWVJv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i\AppData\Roaming\Microsoft\Templates\APA%20&#27171;&#24335;&#22577;&#21578;%20(&#31532;%206%20&#29256;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3A89EA-0598-4DF9-A851-433CD8D58324}" type="doc">
      <dgm:prSet loTypeId="urn:microsoft.com/office/officeart/2005/8/layout/process3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47A33FB7-24D6-477E-AE34-19D9F48A3DDC}">
      <dgm:prSet phldrT="[文字]"/>
      <dgm:spPr>
        <a:solidFill>
          <a:srgbClr val="FF0000"/>
        </a:solidFill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取得股票資訊</a:t>
          </a:r>
        </a:p>
      </dgm:t>
    </dgm:pt>
    <dgm:pt modelId="{5DD75627-04A8-4A33-8008-2FE08338D8D5}" type="parTrans" cxnId="{A9782E8C-609A-4583-9AA5-5C8F1324D39B}">
      <dgm:prSet/>
      <dgm:spPr/>
      <dgm:t>
        <a:bodyPr/>
        <a:lstStyle/>
        <a:p>
          <a:endParaRPr lang="zh-TW" altLang="en-US"/>
        </a:p>
      </dgm:t>
    </dgm:pt>
    <dgm:pt modelId="{EB96E0EB-4852-4765-9104-FAB3BFE0A00F}" type="sibTrans" cxnId="{A9782E8C-609A-4583-9AA5-5C8F1324D39B}">
      <dgm:prSet/>
      <dgm:spPr>
        <a:solidFill>
          <a:srgbClr val="FF0000"/>
        </a:solidFill>
      </dgm:spPr>
      <dgm:t>
        <a:bodyPr/>
        <a:lstStyle/>
        <a:p>
          <a:endParaRPr lang="zh-TW" altLang="en-US"/>
        </a:p>
      </dgm:t>
    </dgm:pt>
    <dgm:pt modelId="{3C5C3B1E-D9C5-451A-ADE0-DF1ABC2BA4D8}">
      <dgm:prSet phldrT="[文字]"/>
      <dgm:spPr>
        <a:ln>
          <a:solidFill>
            <a:srgbClr val="FF0000"/>
          </a:solidFill>
        </a:ln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抓取</a:t>
          </a:r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yfinance</a:t>
          </a:r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股票資訊，</a:t>
          </a:r>
        </a:p>
      </dgm:t>
    </dgm:pt>
    <dgm:pt modelId="{E6EBD282-C44E-4838-B532-483F0397E049}" type="parTrans" cxnId="{BAF670EA-3EF8-4438-9DD0-D8080B6C50CD}">
      <dgm:prSet/>
      <dgm:spPr/>
      <dgm:t>
        <a:bodyPr/>
        <a:lstStyle/>
        <a:p>
          <a:endParaRPr lang="zh-TW" altLang="en-US"/>
        </a:p>
      </dgm:t>
    </dgm:pt>
    <dgm:pt modelId="{CD699D87-3D1E-4F25-BD7B-4509998F4940}" type="sibTrans" cxnId="{BAF670EA-3EF8-4438-9DD0-D8080B6C50CD}">
      <dgm:prSet/>
      <dgm:spPr/>
      <dgm:t>
        <a:bodyPr/>
        <a:lstStyle/>
        <a:p>
          <a:endParaRPr lang="zh-TW" altLang="en-US"/>
        </a:p>
      </dgm:t>
    </dgm:pt>
    <dgm:pt modelId="{70905FD1-AEBC-4BBF-AAAB-EE85523FC46A}">
      <dgm:prSet phldrT="[文字]"/>
      <dgm:spPr>
        <a:solidFill>
          <a:srgbClr val="00B0F0"/>
        </a:solidFill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繪製</a:t>
          </a:r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</a:t>
          </a:r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線</a:t>
          </a:r>
        </a:p>
      </dgm:t>
    </dgm:pt>
    <dgm:pt modelId="{9B3DB543-672E-4AE6-B968-5EB04FC3747F}" type="parTrans" cxnId="{FE544293-392D-401D-86A1-4234DE3A1854}">
      <dgm:prSet/>
      <dgm:spPr/>
      <dgm:t>
        <a:bodyPr/>
        <a:lstStyle/>
        <a:p>
          <a:endParaRPr lang="zh-TW" altLang="en-US"/>
        </a:p>
      </dgm:t>
    </dgm:pt>
    <dgm:pt modelId="{FB6CE16F-D977-474E-A69F-EBA672B2C79D}" type="sibTrans" cxnId="{FE544293-392D-401D-86A1-4234DE3A1854}">
      <dgm:prSet/>
      <dgm:spPr>
        <a:solidFill>
          <a:srgbClr val="00B0F0"/>
        </a:solidFill>
      </dgm:spPr>
      <dgm:t>
        <a:bodyPr/>
        <a:lstStyle/>
        <a:p>
          <a:endParaRPr lang="zh-TW" altLang="en-US"/>
        </a:p>
      </dgm:t>
    </dgm:pt>
    <dgm:pt modelId="{D041B119-0E1B-4951-A144-8AD80F2309D1}">
      <dgm:prSet phldrT="[文字]"/>
      <dgm:spPr>
        <a:ln>
          <a:solidFill>
            <a:srgbClr val="00B0F0"/>
          </a:solidFill>
        </a:ln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利用</a:t>
          </a:r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matplotlib</a:t>
          </a:r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和</a:t>
          </a:r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mplfinance</a:t>
          </a:r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繪製圖案</a:t>
          </a:r>
        </a:p>
      </dgm:t>
    </dgm:pt>
    <dgm:pt modelId="{8A067D66-9B3D-4FBE-9965-E62BC84B3798}" type="parTrans" cxnId="{0F5F1FEE-2FF8-4B36-ADFD-69E8A17589E6}">
      <dgm:prSet/>
      <dgm:spPr/>
      <dgm:t>
        <a:bodyPr/>
        <a:lstStyle/>
        <a:p>
          <a:endParaRPr lang="zh-TW" altLang="en-US"/>
        </a:p>
      </dgm:t>
    </dgm:pt>
    <dgm:pt modelId="{276C886C-B87E-4CE1-8361-A247134C7582}" type="sibTrans" cxnId="{0F5F1FEE-2FF8-4B36-ADFD-69E8A17589E6}">
      <dgm:prSet/>
      <dgm:spPr/>
      <dgm:t>
        <a:bodyPr/>
        <a:lstStyle/>
        <a:p>
          <a:endParaRPr lang="zh-TW" altLang="en-US"/>
        </a:p>
      </dgm:t>
    </dgm:pt>
    <dgm:pt modelId="{1ECECD9D-8E17-4065-A279-8A5BA1AF3BA8}">
      <dgm:prSet phldrT="[文字]"/>
      <dgm:spPr>
        <a:solidFill>
          <a:srgbClr val="00B050"/>
        </a:solidFill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最佳化與回測數據對比</a:t>
          </a:r>
        </a:p>
      </dgm:t>
    </dgm:pt>
    <dgm:pt modelId="{AE7DAF24-0845-42D9-AFCB-F091651E7CE7}" type="parTrans" cxnId="{DF6042F9-5A51-4BFC-8F10-6A9A26DF97C6}">
      <dgm:prSet/>
      <dgm:spPr/>
      <dgm:t>
        <a:bodyPr/>
        <a:lstStyle/>
        <a:p>
          <a:endParaRPr lang="zh-TW" altLang="en-US"/>
        </a:p>
      </dgm:t>
    </dgm:pt>
    <dgm:pt modelId="{7B0B9A49-71FF-4208-88BC-9600BAA805C9}" type="sibTrans" cxnId="{DF6042F9-5A51-4BFC-8F10-6A9A26DF97C6}">
      <dgm:prSet/>
      <dgm:spPr/>
      <dgm:t>
        <a:bodyPr/>
        <a:lstStyle/>
        <a:p>
          <a:endParaRPr lang="zh-TW" altLang="en-US"/>
        </a:p>
      </dgm:t>
    </dgm:pt>
    <dgm:pt modelId="{DB987F3F-05CD-4044-ABAC-0A91752BEC21}">
      <dgm:prSet phldrT="[文字]"/>
      <dgm:spPr>
        <a:ln>
          <a:solidFill>
            <a:srgbClr val="00B050"/>
          </a:solidFill>
        </a:ln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制定購買策略</a:t>
          </a:r>
        </a:p>
      </dgm:t>
    </dgm:pt>
    <dgm:pt modelId="{87B86EC3-E9E6-470F-97BE-2F2E2C48B596}" type="parTrans" cxnId="{A77DBC34-30FC-4770-809A-C10C24F176AA}">
      <dgm:prSet/>
      <dgm:spPr/>
      <dgm:t>
        <a:bodyPr/>
        <a:lstStyle/>
        <a:p>
          <a:endParaRPr lang="zh-TW" altLang="en-US"/>
        </a:p>
      </dgm:t>
    </dgm:pt>
    <dgm:pt modelId="{28652559-3A33-4060-A43B-3983102BCD0E}" type="sibTrans" cxnId="{A77DBC34-30FC-4770-809A-C10C24F176AA}">
      <dgm:prSet/>
      <dgm:spPr/>
      <dgm:t>
        <a:bodyPr/>
        <a:lstStyle/>
        <a:p>
          <a:endParaRPr lang="zh-TW" altLang="en-US"/>
        </a:p>
      </dgm:t>
    </dgm:pt>
    <dgm:pt modelId="{C1A5BCB2-A1CD-453A-AEBA-47B587B4D687}">
      <dgm:prSet phldrT="[文字]"/>
      <dgm:spPr>
        <a:ln>
          <a:solidFill>
            <a:srgbClr val="FF0000"/>
          </a:solidFill>
        </a:ln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使用</a:t>
          </a:r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pandas</a:t>
          </a:r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整理資訊</a:t>
          </a:r>
        </a:p>
      </dgm:t>
    </dgm:pt>
    <dgm:pt modelId="{BB957FB6-74D3-43A3-9D22-F8CC0947D1BC}" type="parTrans" cxnId="{2AAEC21E-9661-4E04-8402-09023FDF1BE4}">
      <dgm:prSet/>
      <dgm:spPr/>
      <dgm:t>
        <a:bodyPr/>
        <a:lstStyle/>
        <a:p>
          <a:endParaRPr lang="zh-TW" altLang="en-US"/>
        </a:p>
      </dgm:t>
    </dgm:pt>
    <dgm:pt modelId="{1392F7CC-C154-441A-965E-8F703E3EE159}" type="sibTrans" cxnId="{2AAEC21E-9661-4E04-8402-09023FDF1BE4}">
      <dgm:prSet/>
      <dgm:spPr/>
      <dgm:t>
        <a:bodyPr/>
        <a:lstStyle/>
        <a:p>
          <a:endParaRPr lang="zh-TW" altLang="en-US"/>
        </a:p>
      </dgm:t>
    </dgm:pt>
    <dgm:pt modelId="{0FFB022E-26B2-4D9E-8444-E6A3BA9030B1}">
      <dgm:prSet phldrT="[文字]"/>
      <dgm:spPr>
        <a:ln>
          <a:solidFill>
            <a:srgbClr val="00B050"/>
          </a:solidFill>
        </a:ln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模擬原始與最佳化策略</a:t>
          </a:r>
        </a:p>
      </dgm:t>
    </dgm:pt>
    <dgm:pt modelId="{E4572095-7B99-4C73-AB7C-6D0DBE3C21C6}" type="parTrans" cxnId="{FC07DF21-47BA-453A-B499-1A940D878B2F}">
      <dgm:prSet/>
      <dgm:spPr/>
      <dgm:t>
        <a:bodyPr/>
        <a:lstStyle/>
        <a:p>
          <a:endParaRPr lang="zh-TW" altLang="en-US"/>
        </a:p>
      </dgm:t>
    </dgm:pt>
    <dgm:pt modelId="{DDFCD94A-FBB4-446F-8A55-C99F9CE7D8D0}" type="sibTrans" cxnId="{FC07DF21-47BA-453A-B499-1A940D878B2F}">
      <dgm:prSet/>
      <dgm:spPr/>
      <dgm:t>
        <a:bodyPr/>
        <a:lstStyle/>
        <a:p>
          <a:endParaRPr lang="zh-TW" altLang="en-US"/>
        </a:p>
      </dgm:t>
    </dgm:pt>
    <dgm:pt modelId="{6B5D2CE1-2E98-4C59-A1D3-73B2171DFC25}">
      <dgm:prSet phldrT="[文字]"/>
      <dgm:spPr>
        <a:ln>
          <a:solidFill>
            <a:srgbClr val="00B050"/>
          </a:solidFill>
        </a:ln>
      </dgm:spPr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對比與</a:t>
          </a:r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tkinter</a:t>
          </a:r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呈現結果</a:t>
          </a:r>
        </a:p>
      </dgm:t>
    </dgm:pt>
    <dgm:pt modelId="{53FEF721-39C6-42AA-93A4-2A46919DAABD}" type="parTrans" cxnId="{D98FC72A-EBFB-47B5-97F9-F8596F5FED0A}">
      <dgm:prSet/>
      <dgm:spPr/>
      <dgm:t>
        <a:bodyPr/>
        <a:lstStyle/>
        <a:p>
          <a:endParaRPr lang="zh-TW" altLang="en-US"/>
        </a:p>
      </dgm:t>
    </dgm:pt>
    <dgm:pt modelId="{6E8A1779-9B14-4C0C-9883-261C94F86B11}" type="sibTrans" cxnId="{D98FC72A-EBFB-47B5-97F9-F8596F5FED0A}">
      <dgm:prSet/>
      <dgm:spPr/>
      <dgm:t>
        <a:bodyPr/>
        <a:lstStyle/>
        <a:p>
          <a:endParaRPr lang="zh-TW" altLang="en-US"/>
        </a:p>
      </dgm:t>
    </dgm:pt>
    <dgm:pt modelId="{8CE55D6A-C3C0-4615-8C46-0DEC1A614FD9}" type="pres">
      <dgm:prSet presAssocID="{DB3A89EA-0598-4DF9-A851-433CD8D58324}" presName="linearFlow" presStyleCnt="0">
        <dgm:presLayoutVars>
          <dgm:dir/>
          <dgm:animLvl val="lvl"/>
          <dgm:resizeHandles val="exact"/>
        </dgm:presLayoutVars>
      </dgm:prSet>
      <dgm:spPr/>
    </dgm:pt>
    <dgm:pt modelId="{9F887FA2-19CF-490F-9EB6-82A70FD86D1D}" type="pres">
      <dgm:prSet presAssocID="{47A33FB7-24D6-477E-AE34-19D9F48A3DDC}" presName="composite" presStyleCnt="0"/>
      <dgm:spPr/>
    </dgm:pt>
    <dgm:pt modelId="{B7B3F5BC-3E8A-48E1-AC2C-D22678F23BAB}" type="pres">
      <dgm:prSet presAssocID="{47A33FB7-24D6-477E-AE34-19D9F48A3DD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1CE8DAB-BC54-4BAC-A83E-749F49A7B195}" type="pres">
      <dgm:prSet presAssocID="{47A33FB7-24D6-477E-AE34-19D9F48A3DDC}" presName="parSh" presStyleLbl="node1" presStyleIdx="0" presStyleCnt="3"/>
      <dgm:spPr/>
    </dgm:pt>
    <dgm:pt modelId="{A470349E-E7BC-4197-86D9-A64734632EF9}" type="pres">
      <dgm:prSet presAssocID="{47A33FB7-24D6-477E-AE34-19D9F48A3DDC}" presName="desTx" presStyleLbl="fgAcc1" presStyleIdx="0" presStyleCnt="3">
        <dgm:presLayoutVars>
          <dgm:bulletEnabled val="1"/>
        </dgm:presLayoutVars>
      </dgm:prSet>
      <dgm:spPr/>
    </dgm:pt>
    <dgm:pt modelId="{D3BD257B-6CE6-45B6-9485-81A29C775878}" type="pres">
      <dgm:prSet presAssocID="{EB96E0EB-4852-4765-9104-FAB3BFE0A00F}" presName="sibTrans" presStyleLbl="sibTrans2D1" presStyleIdx="0" presStyleCnt="2"/>
      <dgm:spPr/>
    </dgm:pt>
    <dgm:pt modelId="{B8867ACA-4FA0-4DDA-8BB4-FE50F86C1358}" type="pres">
      <dgm:prSet presAssocID="{EB96E0EB-4852-4765-9104-FAB3BFE0A00F}" presName="connTx" presStyleLbl="sibTrans2D1" presStyleIdx="0" presStyleCnt="2"/>
      <dgm:spPr/>
    </dgm:pt>
    <dgm:pt modelId="{BC8BC15B-B9EE-4F78-B5B8-DD061E70AE96}" type="pres">
      <dgm:prSet presAssocID="{70905FD1-AEBC-4BBF-AAAB-EE85523FC46A}" presName="composite" presStyleCnt="0"/>
      <dgm:spPr/>
    </dgm:pt>
    <dgm:pt modelId="{E8D4402A-D497-471E-8679-10A2B5D6CE7B}" type="pres">
      <dgm:prSet presAssocID="{70905FD1-AEBC-4BBF-AAAB-EE85523FC46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9A0BE84-3AC7-4693-9D7B-91F44B659B6B}" type="pres">
      <dgm:prSet presAssocID="{70905FD1-AEBC-4BBF-AAAB-EE85523FC46A}" presName="parSh" presStyleLbl="node1" presStyleIdx="1" presStyleCnt="3"/>
      <dgm:spPr/>
    </dgm:pt>
    <dgm:pt modelId="{95BF2A03-56FE-4748-B603-87C2612B549E}" type="pres">
      <dgm:prSet presAssocID="{70905FD1-AEBC-4BBF-AAAB-EE85523FC46A}" presName="desTx" presStyleLbl="fgAcc1" presStyleIdx="1" presStyleCnt="3">
        <dgm:presLayoutVars>
          <dgm:bulletEnabled val="1"/>
        </dgm:presLayoutVars>
      </dgm:prSet>
      <dgm:spPr/>
    </dgm:pt>
    <dgm:pt modelId="{A3F07D49-A682-479F-A397-1FC33A059AB9}" type="pres">
      <dgm:prSet presAssocID="{FB6CE16F-D977-474E-A69F-EBA672B2C79D}" presName="sibTrans" presStyleLbl="sibTrans2D1" presStyleIdx="1" presStyleCnt="2"/>
      <dgm:spPr/>
    </dgm:pt>
    <dgm:pt modelId="{F67BE637-F09D-409F-B5AD-4549C85C36DD}" type="pres">
      <dgm:prSet presAssocID="{FB6CE16F-D977-474E-A69F-EBA672B2C79D}" presName="connTx" presStyleLbl="sibTrans2D1" presStyleIdx="1" presStyleCnt="2"/>
      <dgm:spPr/>
    </dgm:pt>
    <dgm:pt modelId="{9B688FFC-6905-4692-8D3D-E2737510B006}" type="pres">
      <dgm:prSet presAssocID="{1ECECD9D-8E17-4065-A279-8A5BA1AF3BA8}" presName="composite" presStyleCnt="0"/>
      <dgm:spPr/>
    </dgm:pt>
    <dgm:pt modelId="{AEF2DEAF-4BC5-4F07-87AD-31A44B34F14A}" type="pres">
      <dgm:prSet presAssocID="{1ECECD9D-8E17-4065-A279-8A5BA1AF3BA8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9A0DA734-B0D5-4101-BE95-E2943556AD11}" type="pres">
      <dgm:prSet presAssocID="{1ECECD9D-8E17-4065-A279-8A5BA1AF3BA8}" presName="parSh" presStyleLbl="node1" presStyleIdx="2" presStyleCnt="3"/>
      <dgm:spPr/>
    </dgm:pt>
    <dgm:pt modelId="{AE62A7AD-66B7-4616-8C72-F9A9E810053D}" type="pres">
      <dgm:prSet presAssocID="{1ECECD9D-8E17-4065-A279-8A5BA1AF3BA8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967CC0A-0E6F-4E2C-A3A2-E7D79A5B3A5F}" type="presOf" srcId="{FB6CE16F-D977-474E-A69F-EBA672B2C79D}" destId="{A3F07D49-A682-479F-A397-1FC33A059AB9}" srcOrd="0" destOrd="0" presId="urn:microsoft.com/office/officeart/2005/8/layout/process3"/>
    <dgm:cxn modelId="{2AAEC21E-9661-4E04-8402-09023FDF1BE4}" srcId="{47A33FB7-24D6-477E-AE34-19D9F48A3DDC}" destId="{C1A5BCB2-A1CD-453A-AEBA-47B587B4D687}" srcOrd="1" destOrd="0" parTransId="{BB957FB6-74D3-43A3-9D22-F8CC0947D1BC}" sibTransId="{1392F7CC-C154-441A-965E-8F703E3EE159}"/>
    <dgm:cxn modelId="{FC07DF21-47BA-453A-B499-1A940D878B2F}" srcId="{1ECECD9D-8E17-4065-A279-8A5BA1AF3BA8}" destId="{0FFB022E-26B2-4D9E-8444-E6A3BA9030B1}" srcOrd="1" destOrd="0" parTransId="{E4572095-7B99-4C73-AB7C-6D0DBE3C21C6}" sibTransId="{DDFCD94A-FBB4-446F-8A55-C99F9CE7D8D0}"/>
    <dgm:cxn modelId="{D98FC72A-EBFB-47B5-97F9-F8596F5FED0A}" srcId="{1ECECD9D-8E17-4065-A279-8A5BA1AF3BA8}" destId="{6B5D2CE1-2E98-4C59-A1D3-73B2171DFC25}" srcOrd="2" destOrd="0" parTransId="{53FEF721-39C6-42AA-93A4-2A46919DAABD}" sibTransId="{6E8A1779-9B14-4C0C-9883-261C94F86B11}"/>
    <dgm:cxn modelId="{87192834-368A-489D-971A-4A92DE09BD51}" type="presOf" srcId="{EB96E0EB-4852-4765-9104-FAB3BFE0A00F}" destId="{B8867ACA-4FA0-4DDA-8BB4-FE50F86C1358}" srcOrd="1" destOrd="0" presId="urn:microsoft.com/office/officeart/2005/8/layout/process3"/>
    <dgm:cxn modelId="{A77DBC34-30FC-4770-809A-C10C24F176AA}" srcId="{1ECECD9D-8E17-4065-A279-8A5BA1AF3BA8}" destId="{DB987F3F-05CD-4044-ABAC-0A91752BEC21}" srcOrd="0" destOrd="0" parTransId="{87B86EC3-E9E6-470F-97BE-2F2E2C48B596}" sibTransId="{28652559-3A33-4060-A43B-3983102BCD0E}"/>
    <dgm:cxn modelId="{1AE2B940-CB6E-43B3-B4DB-D947178827A5}" type="presOf" srcId="{C1A5BCB2-A1CD-453A-AEBA-47B587B4D687}" destId="{A470349E-E7BC-4197-86D9-A64734632EF9}" srcOrd="0" destOrd="1" presId="urn:microsoft.com/office/officeart/2005/8/layout/process3"/>
    <dgm:cxn modelId="{FA60875F-CDE1-40AF-BEFD-58C0E8FF8F45}" type="presOf" srcId="{70905FD1-AEBC-4BBF-AAAB-EE85523FC46A}" destId="{59A0BE84-3AC7-4693-9D7B-91F44B659B6B}" srcOrd="1" destOrd="0" presId="urn:microsoft.com/office/officeart/2005/8/layout/process3"/>
    <dgm:cxn modelId="{9C9E0565-FCA2-4491-BE0D-738C7C2B9F77}" type="presOf" srcId="{47A33FB7-24D6-477E-AE34-19D9F48A3DDC}" destId="{B7B3F5BC-3E8A-48E1-AC2C-D22678F23BAB}" srcOrd="0" destOrd="0" presId="urn:microsoft.com/office/officeart/2005/8/layout/process3"/>
    <dgm:cxn modelId="{8903F448-C9B2-4307-BC00-AAFB2C14F9F1}" type="presOf" srcId="{D041B119-0E1B-4951-A144-8AD80F2309D1}" destId="{95BF2A03-56FE-4748-B603-87C2612B549E}" srcOrd="0" destOrd="0" presId="urn:microsoft.com/office/officeart/2005/8/layout/process3"/>
    <dgm:cxn modelId="{E070436C-95A9-414E-963B-9CD1098E37D9}" type="presOf" srcId="{0FFB022E-26B2-4D9E-8444-E6A3BA9030B1}" destId="{AE62A7AD-66B7-4616-8C72-F9A9E810053D}" srcOrd="0" destOrd="1" presId="urn:microsoft.com/office/officeart/2005/8/layout/process3"/>
    <dgm:cxn modelId="{3642D550-5FF1-4188-98EE-DFD83126C781}" type="presOf" srcId="{1ECECD9D-8E17-4065-A279-8A5BA1AF3BA8}" destId="{9A0DA734-B0D5-4101-BE95-E2943556AD11}" srcOrd="1" destOrd="0" presId="urn:microsoft.com/office/officeart/2005/8/layout/process3"/>
    <dgm:cxn modelId="{7D486551-3226-4365-84B1-BB2970B3F3DF}" type="presOf" srcId="{DB987F3F-05CD-4044-ABAC-0A91752BEC21}" destId="{AE62A7AD-66B7-4616-8C72-F9A9E810053D}" srcOrd="0" destOrd="0" presId="urn:microsoft.com/office/officeart/2005/8/layout/process3"/>
    <dgm:cxn modelId="{EC217756-AA2E-4EED-B715-DA73B7E6AA6E}" type="presOf" srcId="{EB96E0EB-4852-4765-9104-FAB3BFE0A00F}" destId="{D3BD257B-6CE6-45B6-9485-81A29C775878}" srcOrd="0" destOrd="0" presId="urn:microsoft.com/office/officeart/2005/8/layout/process3"/>
    <dgm:cxn modelId="{4A966358-1ED2-4F58-BCD8-82E47C3620F9}" type="presOf" srcId="{1ECECD9D-8E17-4065-A279-8A5BA1AF3BA8}" destId="{AEF2DEAF-4BC5-4F07-87AD-31A44B34F14A}" srcOrd="0" destOrd="0" presId="urn:microsoft.com/office/officeart/2005/8/layout/process3"/>
    <dgm:cxn modelId="{A9782E8C-609A-4583-9AA5-5C8F1324D39B}" srcId="{DB3A89EA-0598-4DF9-A851-433CD8D58324}" destId="{47A33FB7-24D6-477E-AE34-19D9F48A3DDC}" srcOrd="0" destOrd="0" parTransId="{5DD75627-04A8-4A33-8008-2FE08338D8D5}" sibTransId="{EB96E0EB-4852-4765-9104-FAB3BFE0A00F}"/>
    <dgm:cxn modelId="{FE544293-392D-401D-86A1-4234DE3A1854}" srcId="{DB3A89EA-0598-4DF9-A851-433CD8D58324}" destId="{70905FD1-AEBC-4BBF-AAAB-EE85523FC46A}" srcOrd="1" destOrd="0" parTransId="{9B3DB543-672E-4AE6-B968-5EB04FC3747F}" sibTransId="{FB6CE16F-D977-474E-A69F-EBA672B2C79D}"/>
    <dgm:cxn modelId="{227D39AE-BE40-4389-B530-8D853B91E81E}" type="presOf" srcId="{FB6CE16F-D977-474E-A69F-EBA672B2C79D}" destId="{F67BE637-F09D-409F-B5AD-4549C85C36DD}" srcOrd="1" destOrd="0" presId="urn:microsoft.com/office/officeart/2005/8/layout/process3"/>
    <dgm:cxn modelId="{6FC39CAE-B752-4280-AE66-2A6A89A4E0C4}" type="presOf" srcId="{47A33FB7-24D6-477E-AE34-19D9F48A3DDC}" destId="{31CE8DAB-BC54-4BAC-A83E-749F49A7B195}" srcOrd="1" destOrd="0" presId="urn:microsoft.com/office/officeart/2005/8/layout/process3"/>
    <dgm:cxn modelId="{C67439BA-FCB7-4393-9803-378058583618}" type="presOf" srcId="{70905FD1-AEBC-4BBF-AAAB-EE85523FC46A}" destId="{E8D4402A-D497-471E-8679-10A2B5D6CE7B}" srcOrd="0" destOrd="0" presId="urn:microsoft.com/office/officeart/2005/8/layout/process3"/>
    <dgm:cxn modelId="{CB0D20CC-6619-4A0F-A26B-A97F031BB3FD}" type="presOf" srcId="{DB3A89EA-0598-4DF9-A851-433CD8D58324}" destId="{8CE55D6A-C3C0-4615-8C46-0DEC1A614FD9}" srcOrd="0" destOrd="0" presId="urn:microsoft.com/office/officeart/2005/8/layout/process3"/>
    <dgm:cxn modelId="{9D5CF1DF-69D2-4BCA-B080-BF3C7F35DCC2}" type="presOf" srcId="{3C5C3B1E-D9C5-451A-ADE0-DF1ABC2BA4D8}" destId="{A470349E-E7BC-4197-86D9-A64734632EF9}" srcOrd="0" destOrd="0" presId="urn:microsoft.com/office/officeart/2005/8/layout/process3"/>
    <dgm:cxn modelId="{BAF670EA-3EF8-4438-9DD0-D8080B6C50CD}" srcId="{47A33FB7-24D6-477E-AE34-19D9F48A3DDC}" destId="{3C5C3B1E-D9C5-451A-ADE0-DF1ABC2BA4D8}" srcOrd="0" destOrd="0" parTransId="{E6EBD282-C44E-4838-B532-483F0397E049}" sibTransId="{CD699D87-3D1E-4F25-BD7B-4509998F4940}"/>
    <dgm:cxn modelId="{0F5F1FEE-2FF8-4B36-ADFD-69E8A17589E6}" srcId="{70905FD1-AEBC-4BBF-AAAB-EE85523FC46A}" destId="{D041B119-0E1B-4951-A144-8AD80F2309D1}" srcOrd="0" destOrd="0" parTransId="{8A067D66-9B3D-4FBE-9965-E62BC84B3798}" sibTransId="{276C886C-B87E-4CE1-8361-A247134C7582}"/>
    <dgm:cxn modelId="{DF6042F9-5A51-4BFC-8F10-6A9A26DF97C6}" srcId="{DB3A89EA-0598-4DF9-A851-433CD8D58324}" destId="{1ECECD9D-8E17-4065-A279-8A5BA1AF3BA8}" srcOrd="2" destOrd="0" parTransId="{AE7DAF24-0845-42D9-AFCB-F091651E7CE7}" sibTransId="{7B0B9A49-71FF-4208-88BC-9600BAA805C9}"/>
    <dgm:cxn modelId="{0399BFFF-6493-421A-8FE0-D2E1C025FED6}" type="presOf" srcId="{6B5D2CE1-2E98-4C59-A1D3-73B2171DFC25}" destId="{AE62A7AD-66B7-4616-8C72-F9A9E810053D}" srcOrd="0" destOrd="2" presId="urn:microsoft.com/office/officeart/2005/8/layout/process3"/>
    <dgm:cxn modelId="{6CA293DE-6DD9-4A44-BAE3-7FDC7BEB2771}" type="presParOf" srcId="{8CE55D6A-C3C0-4615-8C46-0DEC1A614FD9}" destId="{9F887FA2-19CF-490F-9EB6-82A70FD86D1D}" srcOrd="0" destOrd="0" presId="urn:microsoft.com/office/officeart/2005/8/layout/process3"/>
    <dgm:cxn modelId="{FC8382BC-3A5D-47A1-AB82-23EC567B3CB1}" type="presParOf" srcId="{9F887FA2-19CF-490F-9EB6-82A70FD86D1D}" destId="{B7B3F5BC-3E8A-48E1-AC2C-D22678F23BAB}" srcOrd="0" destOrd="0" presId="urn:microsoft.com/office/officeart/2005/8/layout/process3"/>
    <dgm:cxn modelId="{018DEFCC-3E47-4957-A5E8-9B61C8717A95}" type="presParOf" srcId="{9F887FA2-19CF-490F-9EB6-82A70FD86D1D}" destId="{31CE8DAB-BC54-4BAC-A83E-749F49A7B195}" srcOrd="1" destOrd="0" presId="urn:microsoft.com/office/officeart/2005/8/layout/process3"/>
    <dgm:cxn modelId="{3D989E68-677D-4602-986A-C0E68D149D35}" type="presParOf" srcId="{9F887FA2-19CF-490F-9EB6-82A70FD86D1D}" destId="{A470349E-E7BC-4197-86D9-A64734632EF9}" srcOrd="2" destOrd="0" presId="urn:microsoft.com/office/officeart/2005/8/layout/process3"/>
    <dgm:cxn modelId="{B481F317-1CC9-4CDD-9763-5808D5629C95}" type="presParOf" srcId="{8CE55D6A-C3C0-4615-8C46-0DEC1A614FD9}" destId="{D3BD257B-6CE6-45B6-9485-81A29C775878}" srcOrd="1" destOrd="0" presId="urn:microsoft.com/office/officeart/2005/8/layout/process3"/>
    <dgm:cxn modelId="{28BC516F-65C2-4DC8-A6B3-167C40D7DDA7}" type="presParOf" srcId="{D3BD257B-6CE6-45B6-9485-81A29C775878}" destId="{B8867ACA-4FA0-4DDA-8BB4-FE50F86C1358}" srcOrd="0" destOrd="0" presId="urn:microsoft.com/office/officeart/2005/8/layout/process3"/>
    <dgm:cxn modelId="{B1E070E9-34EF-4C9E-9ED1-72C5101948B3}" type="presParOf" srcId="{8CE55D6A-C3C0-4615-8C46-0DEC1A614FD9}" destId="{BC8BC15B-B9EE-4F78-B5B8-DD061E70AE96}" srcOrd="2" destOrd="0" presId="urn:microsoft.com/office/officeart/2005/8/layout/process3"/>
    <dgm:cxn modelId="{82DEC283-DF20-4C2A-BEA0-60AC6B55C8A0}" type="presParOf" srcId="{BC8BC15B-B9EE-4F78-B5B8-DD061E70AE96}" destId="{E8D4402A-D497-471E-8679-10A2B5D6CE7B}" srcOrd="0" destOrd="0" presId="urn:microsoft.com/office/officeart/2005/8/layout/process3"/>
    <dgm:cxn modelId="{C1E4AF7B-5612-4EBD-AE07-4F25D7C64542}" type="presParOf" srcId="{BC8BC15B-B9EE-4F78-B5B8-DD061E70AE96}" destId="{59A0BE84-3AC7-4693-9D7B-91F44B659B6B}" srcOrd="1" destOrd="0" presId="urn:microsoft.com/office/officeart/2005/8/layout/process3"/>
    <dgm:cxn modelId="{6C1895C3-4021-484A-8F0F-B089BB3F32B0}" type="presParOf" srcId="{BC8BC15B-B9EE-4F78-B5B8-DD061E70AE96}" destId="{95BF2A03-56FE-4748-B603-87C2612B549E}" srcOrd="2" destOrd="0" presId="urn:microsoft.com/office/officeart/2005/8/layout/process3"/>
    <dgm:cxn modelId="{CA53AE43-C822-4033-894B-8B481A3D8BE4}" type="presParOf" srcId="{8CE55D6A-C3C0-4615-8C46-0DEC1A614FD9}" destId="{A3F07D49-A682-479F-A397-1FC33A059AB9}" srcOrd="3" destOrd="0" presId="urn:microsoft.com/office/officeart/2005/8/layout/process3"/>
    <dgm:cxn modelId="{0E35E813-759A-4B8E-8879-E6A2C41BA8A9}" type="presParOf" srcId="{A3F07D49-A682-479F-A397-1FC33A059AB9}" destId="{F67BE637-F09D-409F-B5AD-4549C85C36DD}" srcOrd="0" destOrd="0" presId="urn:microsoft.com/office/officeart/2005/8/layout/process3"/>
    <dgm:cxn modelId="{1E0DECAE-B0FD-47AB-AF9C-7D818A017B44}" type="presParOf" srcId="{8CE55D6A-C3C0-4615-8C46-0DEC1A614FD9}" destId="{9B688FFC-6905-4692-8D3D-E2737510B006}" srcOrd="4" destOrd="0" presId="urn:microsoft.com/office/officeart/2005/8/layout/process3"/>
    <dgm:cxn modelId="{10A8709B-C942-4D44-AA29-00B7C41366B6}" type="presParOf" srcId="{9B688FFC-6905-4692-8D3D-E2737510B006}" destId="{AEF2DEAF-4BC5-4F07-87AD-31A44B34F14A}" srcOrd="0" destOrd="0" presId="urn:microsoft.com/office/officeart/2005/8/layout/process3"/>
    <dgm:cxn modelId="{68CE3FF0-A40C-4204-A48C-E870472B0A07}" type="presParOf" srcId="{9B688FFC-6905-4692-8D3D-E2737510B006}" destId="{9A0DA734-B0D5-4101-BE95-E2943556AD11}" srcOrd="1" destOrd="0" presId="urn:microsoft.com/office/officeart/2005/8/layout/process3"/>
    <dgm:cxn modelId="{74545AEE-B97E-4934-8F1D-F241248444A5}" type="presParOf" srcId="{9B688FFC-6905-4692-8D3D-E2737510B006}" destId="{AE62A7AD-66B7-4616-8C72-F9A9E810053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CE8DAB-BC54-4BAC-A83E-749F49A7B195}">
      <dsp:nvSpPr>
        <dsp:cNvPr id="0" name=""/>
        <dsp:cNvSpPr/>
      </dsp:nvSpPr>
      <dsp:spPr>
        <a:xfrm>
          <a:off x="2831" y="59116"/>
          <a:ext cx="1287522" cy="623538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取得股票資訊</a:t>
          </a:r>
        </a:p>
      </dsp:txBody>
      <dsp:txXfrm>
        <a:off x="2831" y="59116"/>
        <a:ext cx="1287522" cy="415692"/>
      </dsp:txXfrm>
    </dsp:sp>
    <dsp:sp modelId="{A470349E-E7BC-4197-86D9-A64734632EF9}">
      <dsp:nvSpPr>
        <dsp:cNvPr id="0" name=""/>
        <dsp:cNvSpPr/>
      </dsp:nvSpPr>
      <dsp:spPr>
        <a:xfrm>
          <a:off x="266541" y="474808"/>
          <a:ext cx="1287522" cy="1009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抓取</a:t>
          </a:r>
          <a:r>
            <a:rPr lang="en-US" altLang="zh-TW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yfinance</a:t>
          </a: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股票資訊，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使用</a:t>
          </a:r>
          <a:r>
            <a:rPr lang="en-US" altLang="zh-TW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pandas</a:t>
          </a: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整理資訊</a:t>
          </a:r>
        </a:p>
      </dsp:txBody>
      <dsp:txXfrm>
        <a:off x="296097" y="504364"/>
        <a:ext cx="1228410" cy="950013"/>
      </dsp:txXfrm>
    </dsp:sp>
    <dsp:sp modelId="{D3BD257B-6CE6-45B6-9485-81A29C775878}">
      <dsp:nvSpPr>
        <dsp:cNvPr id="0" name=""/>
        <dsp:cNvSpPr/>
      </dsp:nvSpPr>
      <dsp:spPr>
        <a:xfrm>
          <a:off x="1485537" y="106684"/>
          <a:ext cx="413789" cy="320555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1485537" y="170795"/>
        <a:ext cx="317623" cy="192333"/>
      </dsp:txXfrm>
    </dsp:sp>
    <dsp:sp modelId="{59A0BE84-3AC7-4693-9D7B-91F44B659B6B}">
      <dsp:nvSpPr>
        <dsp:cNvPr id="0" name=""/>
        <dsp:cNvSpPr/>
      </dsp:nvSpPr>
      <dsp:spPr>
        <a:xfrm>
          <a:off x="2071089" y="59116"/>
          <a:ext cx="1287522" cy="623538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繪製</a:t>
          </a:r>
          <a:r>
            <a:rPr lang="en-US" altLang="zh-TW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</a:t>
          </a: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線</a:t>
          </a:r>
        </a:p>
      </dsp:txBody>
      <dsp:txXfrm>
        <a:off x="2071089" y="59116"/>
        <a:ext cx="1287522" cy="415692"/>
      </dsp:txXfrm>
    </dsp:sp>
    <dsp:sp modelId="{95BF2A03-56FE-4748-B603-87C2612B549E}">
      <dsp:nvSpPr>
        <dsp:cNvPr id="0" name=""/>
        <dsp:cNvSpPr/>
      </dsp:nvSpPr>
      <dsp:spPr>
        <a:xfrm>
          <a:off x="2334798" y="474808"/>
          <a:ext cx="1287522" cy="1009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利用</a:t>
          </a:r>
          <a:r>
            <a:rPr lang="en-US" altLang="zh-TW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matplotlib</a:t>
          </a: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和</a:t>
          </a:r>
          <a:r>
            <a:rPr lang="en-US" altLang="zh-TW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mplfinance</a:t>
          </a: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繪製圖案</a:t>
          </a:r>
        </a:p>
      </dsp:txBody>
      <dsp:txXfrm>
        <a:off x="2364354" y="504364"/>
        <a:ext cx="1228410" cy="950013"/>
      </dsp:txXfrm>
    </dsp:sp>
    <dsp:sp modelId="{A3F07D49-A682-479F-A397-1FC33A059AB9}">
      <dsp:nvSpPr>
        <dsp:cNvPr id="0" name=""/>
        <dsp:cNvSpPr/>
      </dsp:nvSpPr>
      <dsp:spPr>
        <a:xfrm>
          <a:off x="3553795" y="106684"/>
          <a:ext cx="413789" cy="320555"/>
        </a:xfrm>
        <a:prstGeom prst="rightArrow">
          <a:avLst>
            <a:gd name="adj1" fmla="val 60000"/>
            <a:gd name="adj2" fmla="val 50000"/>
          </a:avLst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3553795" y="170795"/>
        <a:ext cx="317623" cy="192333"/>
      </dsp:txXfrm>
    </dsp:sp>
    <dsp:sp modelId="{9A0DA734-B0D5-4101-BE95-E2943556AD11}">
      <dsp:nvSpPr>
        <dsp:cNvPr id="0" name=""/>
        <dsp:cNvSpPr/>
      </dsp:nvSpPr>
      <dsp:spPr>
        <a:xfrm>
          <a:off x="4139346" y="59116"/>
          <a:ext cx="1287522" cy="62353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最佳化與回測數據對比</a:t>
          </a:r>
        </a:p>
      </dsp:txBody>
      <dsp:txXfrm>
        <a:off x="4139346" y="59116"/>
        <a:ext cx="1287522" cy="415692"/>
      </dsp:txXfrm>
    </dsp:sp>
    <dsp:sp modelId="{AE62A7AD-66B7-4616-8C72-F9A9E810053D}">
      <dsp:nvSpPr>
        <dsp:cNvPr id="0" name=""/>
        <dsp:cNvSpPr/>
      </dsp:nvSpPr>
      <dsp:spPr>
        <a:xfrm>
          <a:off x="4403055" y="474808"/>
          <a:ext cx="1287522" cy="1009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制定購買策略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模擬原始與最佳化策略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對比與</a:t>
          </a:r>
          <a:r>
            <a:rPr lang="en-US" altLang="zh-TW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tkinter</a:t>
          </a:r>
          <a:r>
            <a:rPr lang="zh-TW" altLang="en-US" sz="10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呈現結果</a:t>
          </a:r>
        </a:p>
      </dsp:txBody>
      <dsp:txXfrm>
        <a:off x="4432611" y="504364"/>
        <a:ext cx="1228410" cy="950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857743EA724ECDA2E5483754AB330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F1A91F-69F9-40C5-ACD5-944A246D0802}"/>
      </w:docPartPr>
      <w:docPartBody>
        <w:p w:rsidR="002D0274" w:rsidRDefault="00241D6B">
          <w:pPr>
            <w:pStyle w:val="1F857743EA724ECDA2E5483754AB330B"/>
          </w:pPr>
          <w:r w:rsidRPr="004946A7">
            <w:rPr>
              <w:rFonts w:hint="eastAsia"/>
              <w:noProof/>
              <w:lang w:val="zh-TW" w:bidi="zh-TW"/>
            </w:rPr>
            <w:t>[</w:t>
          </w:r>
          <w:r w:rsidRPr="004946A7">
            <w:rPr>
              <w:rFonts w:hint="eastAsia"/>
              <w:noProof/>
              <w:lang w:val="zh-TW" w:bidi="zh-TW"/>
            </w:rPr>
            <w:t>此處為標題，最多</w:t>
          </w:r>
          <w:r w:rsidRPr="004946A7">
            <w:rPr>
              <w:rFonts w:hint="eastAsia"/>
              <w:noProof/>
              <w:lang w:val="zh-TW" w:bidi="zh-TW"/>
            </w:rPr>
            <w:t xml:space="preserve"> 12 </w:t>
          </w:r>
          <w:r w:rsidRPr="004946A7">
            <w:rPr>
              <w:rFonts w:hint="eastAsia"/>
              <w:noProof/>
              <w:lang w:val="zh-TW" w:bidi="zh-TW"/>
            </w:rPr>
            <w:t>個字，一到兩行</w:t>
          </w:r>
          <w:r w:rsidRPr="004946A7">
            <w:rPr>
              <w:rFonts w:hint="eastAsia"/>
              <w:noProof/>
              <w:lang w:val="zh-TW" w:bidi="zh-TW"/>
            </w:rPr>
            <w:t>]</w:t>
          </w:r>
        </w:p>
      </w:docPartBody>
    </w:docPart>
    <w:docPart>
      <w:docPartPr>
        <w:name w:val="6071E78179BC4D88B995C806DF59C4A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551661D-62CD-4BC3-BF52-A2319392B2AE}"/>
      </w:docPartPr>
      <w:docPartBody>
        <w:p w:rsidR="002D0274" w:rsidRDefault="00241D6B">
          <w:pPr>
            <w:pStyle w:val="6071E78179BC4D88B995C806DF59C4A7"/>
          </w:pPr>
          <w:r w:rsidRPr="004946A7">
            <w:rPr>
              <w:rFonts w:hint="eastAsia"/>
              <w:noProof/>
              <w:lang w:val="zh-TW" w:bidi="zh-TW"/>
            </w:rPr>
            <w:t>圖表標題：</w:t>
          </w:r>
        </w:p>
      </w:docPartBody>
    </w:docPart>
    <w:docPart>
      <w:docPartPr>
        <w:name w:val="BAED80EEC0524B0DA4A515966C6AEF6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058A35-97D4-4897-A0B6-389C86A4D1F0}"/>
      </w:docPartPr>
      <w:docPartBody>
        <w:p w:rsidR="002D0274" w:rsidRDefault="00241D6B">
          <w:pPr>
            <w:pStyle w:val="BAED80EEC0524B0DA4A515966C6AEF61"/>
          </w:pPr>
          <w:r w:rsidRPr="004946A7">
            <w:rPr>
              <w:rFonts w:hint="eastAsia"/>
              <w:noProof/>
              <w:lang w:val="zh-TW" w:bidi="zh-TW"/>
            </w:rPr>
            <w:t>[</w:t>
          </w:r>
          <w:r w:rsidRPr="004946A7">
            <w:rPr>
              <w:rFonts w:hint="eastAsia"/>
              <w:noProof/>
              <w:lang w:val="zh-TW" w:bidi="zh-TW"/>
            </w:rPr>
            <w:t>請將所有的圖表放置在參考資料</w:t>
          </w:r>
          <w:r w:rsidRPr="004946A7">
            <w:rPr>
              <w:rFonts w:hint="eastAsia"/>
              <w:noProof/>
              <w:lang w:val="zh-TW" w:bidi="zh-TW"/>
            </w:rPr>
            <w:t xml:space="preserve"> (</w:t>
          </w:r>
          <w:r w:rsidRPr="004946A7">
            <w:rPr>
              <w:rFonts w:hint="eastAsia"/>
              <w:noProof/>
              <w:lang w:val="zh-TW" w:bidi="zh-TW"/>
            </w:rPr>
            <w:t>以及註腳，如果有的話</w:t>
          </w:r>
          <w:r w:rsidRPr="004946A7">
            <w:rPr>
              <w:rFonts w:hint="eastAsia"/>
              <w:noProof/>
              <w:lang w:val="zh-TW" w:bidi="zh-TW"/>
            </w:rPr>
            <w:t xml:space="preserve">) </w:t>
          </w:r>
          <w:r w:rsidRPr="004946A7">
            <w:rPr>
              <w:rFonts w:hint="eastAsia"/>
              <w:noProof/>
              <w:lang w:val="zh-TW" w:bidi="zh-TW"/>
            </w:rPr>
            <w:t>之後的圖表章節中。每張圖表都應包含標題編號。請使用</w:t>
          </w:r>
          <w:r w:rsidRPr="004946A7">
            <w:rPr>
              <w:rFonts w:hint="eastAsia"/>
              <w:noProof/>
              <w:lang w:val="zh-TW" w:bidi="zh-TW"/>
            </w:rPr>
            <w:t xml:space="preserve"> [</w:t>
          </w:r>
          <w:r w:rsidRPr="004946A7">
            <w:rPr>
              <w:rFonts w:hint="eastAsia"/>
              <w:noProof/>
              <w:lang w:val="zh-TW" w:bidi="zh-TW"/>
            </w:rPr>
            <w:t>表格</w:t>
          </w:r>
          <w:r w:rsidRPr="004946A7">
            <w:rPr>
              <w:rFonts w:hint="eastAsia"/>
              <w:noProof/>
              <w:lang w:val="zh-TW" w:bidi="zh-TW"/>
            </w:rPr>
            <w:t>/</w:t>
          </w:r>
          <w:r w:rsidRPr="004946A7">
            <w:rPr>
              <w:rFonts w:hint="eastAsia"/>
              <w:noProof/>
              <w:lang w:val="zh-TW" w:bidi="zh-TW"/>
            </w:rPr>
            <w:t>圖表</w:t>
          </w:r>
          <w:r w:rsidRPr="004946A7">
            <w:rPr>
              <w:rFonts w:hint="eastAsia"/>
              <w:noProof/>
              <w:lang w:val="zh-TW" w:bidi="zh-TW"/>
            </w:rPr>
            <w:t xml:space="preserve">] </w:t>
          </w:r>
          <w:r w:rsidRPr="004946A7">
            <w:rPr>
              <w:rFonts w:hint="eastAsia"/>
              <w:noProof/>
              <w:lang w:val="zh-TW" w:bidi="zh-TW"/>
            </w:rPr>
            <w:t>樣式以輕鬆設定圖表和標題間的間距。</w:t>
          </w:r>
          <w:r w:rsidRPr="004946A7">
            <w:rPr>
              <w:rFonts w:hint="eastAsia"/>
              <w:noProof/>
              <w:lang w:val="zh-TW" w:bidi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75"/>
    <w:rsid w:val="00241D6B"/>
    <w:rsid w:val="002D0274"/>
    <w:rsid w:val="00303D51"/>
    <w:rsid w:val="0059222C"/>
    <w:rsid w:val="00950375"/>
    <w:rsid w:val="00A35BB1"/>
    <w:rsid w:val="00B3681E"/>
    <w:rsid w:val="00C72B93"/>
    <w:rsid w:val="00E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857743EA724ECDA2E5483754AB330B">
    <w:name w:val="1F857743EA724ECDA2E5483754AB330B"/>
    <w:pPr>
      <w:widowControl w:val="0"/>
    </w:pPr>
  </w:style>
  <w:style w:type="character" w:styleId="a3">
    <w:name w:val="Emphasis"/>
    <w:basedOn w:val="a0"/>
    <w:uiPriority w:val="4"/>
    <w:unhideWhenUsed/>
    <w:qFormat/>
    <w:rsid w:val="00950375"/>
    <w:rPr>
      <w:i/>
      <w:iCs/>
    </w:rPr>
  </w:style>
  <w:style w:type="paragraph" w:customStyle="1" w:styleId="6071E78179BC4D88B995C806DF59C4A7">
    <w:name w:val="6071E78179BC4D88B995C806DF59C4A7"/>
    <w:pPr>
      <w:widowControl w:val="0"/>
    </w:pPr>
  </w:style>
  <w:style w:type="paragraph" w:customStyle="1" w:styleId="BAED80EEC0524B0DA4A515966C6AEF61">
    <w:name w:val="BAED80EEC0524B0DA4A515966C6AEF61"/>
    <w:pPr>
      <w:widowControl w:val="0"/>
    </w:pPr>
  </w:style>
  <w:style w:type="character" w:styleId="a4">
    <w:name w:val="Placeholder Text"/>
    <w:basedOn w:val="a0"/>
    <w:uiPriority w:val="99"/>
    <w:semiHidden/>
    <w:rsid w:val="00950375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數值模擬最佳化投資策略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{75DDBB23-E63B-438E-88F7-DD4D9F0DF52F}</b:Guid>
    <b:Title>文章標題</b:Title>
    <b:Year>年份</b:Year>
    <b:JournalName>期刊標題</b:JournalName>
    <b:Pages>起訖頁碼</b:Pages>
    <b:Author>
      <b:Author>
        <b:NameList>
          <b:Person>
            <b:Last>姓氏，名字，中間名</b:Last>
          </b:Person>
        </b:NameList>
      </b:Author>
    </b:Author>
    <b:RefOrder>1</b:RefOrder>
  </b:Source>
  <b:Source>
    <b:Tag>Last</b:Tag>
    <b:SourceType>Book</b:SourceType>
    <b:Guid>{86C42B2C-B50E-43B9-BEE9-57E08FD7868C}</b:Guid>
    <b:Title>書名</b:Title>
    <b:Year>年</b:Year>
    <b:City>城市名</b:City>
    <b:Publisher>發行者名稱</b:Publisher>
    <b:Author>
      <b:Author>
        <b:NameList>
          <b:Person>
            <b:Last>姓氏，名字，中間名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A5668-9D66-4C2F-93D6-90372C35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樣式報告 (第 6 版)</Template>
  <TotalTime>1112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數值模擬最佳化投資策略</dc:title>
  <dc:subject/>
  <dc:creator>潘玠佑</dc:creator>
  <cp:keywords/>
  <dc:description/>
  <cp:lastModifiedBy>玠佑 潘</cp:lastModifiedBy>
  <cp:revision>17</cp:revision>
  <cp:lastPrinted>2022-06-06T08:32:00Z</cp:lastPrinted>
  <dcterms:created xsi:type="dcterms:W3CDTF">2022-06-01T06:50:00Z</dcterms:created>
  <dcterms:modified xsi:type="dcterms:W3CDTF">2022-06-06T08:32:00Z</dcterms:modified>
</cp:coreProperties>
</file>