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80513" w14:textId="77777777" w:rsidR="00EE151E" w:rsidRPr="003936B7" w:rsidRDefault="00EE151E" w:rsidP="00EE151E">
      <w:pPr>
        <w:spacing w:line="360" w:lineRule="auto"/>
        <w:jc w:val="center"/>
        <w:rPr>
          <w:lang w:val="en-US"/>
        </w:rPr>
      </w:pPr>
    </w:p>
    <w:p w14:paraId="5141C29A" w14:textId="77777777" w:rsidR="00EE151E" w:rsidRPr="003936B7" w:rsidRDefault="00EE151E" w:rsidP="00EE151E">
      <w:pPr>
        <w:spacing w:line="360" w:lineRule="auto"/>
        <w:jc w:val="center"/>
        <w:rPr>
          <w:lang w:val="en-US"/>
        </w:rPr>
      </w:pPr>
    </w:p>
    <w:p w14:paraId="61C30CE4" w14:textId="77777777" w:rsidR="00EE151E" w:rsidRPr="003936B7" w:rsidRDefault="00EE151E" w:rsidP="00EE151E">
      <w:pPr>
        <w:spacing w:line="360" w:lineRule="auto"/>
        <w:jc w:val="center"/>
        <w:rPr>
          <w:lang w:val="en-US"/>
        </w:rPr>
      </w:pPr>
    </w:p>
    <w:p w14:paraId="2D689F8F" w14:textId="77777777" w:rsidR="00EE151E" w:rsidRPr="003936B7" w:rsidRDefault="00EE151E" w:rsidP="00EE151E">
      <w:pPr>
        <w:spacing w:line="360" w:lineRule="auto"/>
        <w:jc w:val="center"/>
        <w:rPr>
          <w:lang w:val="en-US"/>
        </w:rPr>
      </w:pPr>
    </w:p>
    <w:p w14:paraId="11C7E388" w14:textId="77777777" w:rsidR="00EE151E" w:rsidRPr="003936B7" w:rsidRDefault="00EE151E" w:rsidP="00EE151E">
      <w:pPr>
        <w:spacing w:line="360" w:lineRule="auto"/>
        <w:jc w:val="center"/>
        <w:rPr>
          <w:lang w:val="en-US"/>
        </w:rPr>
      </w:pPr>
    </w:p>
    <w:p w14:paraId="48A9E11F" w14:textId="77777777" w:rsidR="00EE151E" w:rsidRPr="003936B7" w:rsidRDefault="00EE151E" w:rsidP="00EE151E">
      <w:pPr>
        <w:spacing w:line="360" w:lineRule="auto"/>
        <w:jc w:val="center"/>
        <w:rPr>
          <w:lang w:val="en-US"/>
        </w:rPr>
      </w:pPr>
    </w:p>
    <w:p w14:paraId="61291E97" w14:textId="77777777" w:rsidR="00EE151E" w:rsidRPr="003936B7" w:rsidRDefault="00EE151E" w:rsidP="00EE151E">
      <w:pPr>
        <w:spacing w:line="360" w:lineRule="auto"/>
        <w:jc w:val="center"/>
        <w:rPr>
          <w:lang w:val="en-US"/>
        </w:rPr>
      </w:pPr>
    </w:p>
    <w:p w14:paraId="42E5AF34" w14:textId="77777777" w:rsidR="00EE151E" w:rsidRPr="003936B7" w:rsidRDefault="00EE151E" w:rsidP="00EE151E">
      <w:pPr>
        <w:spacing w:line="360" w:lineRule="auto"/>
        <w:jc w:val="center"/>
        <w:rPr>
          <w:lang w:val="en-US"/>
        </w:rPr>
      </w:pPr>
    </w:p>
    <w:p w14:paraId="7B7F28B6" w14:textId="01876977" w:rsidR="00EE151E" w:rsidRPr="003936B7" w:rsidRDefault="00EE151E" w:rsidP="00EE151E">
      <w:pPr>
        <w:spacing w:line="360" w:lineRule="auto"/>
        <w:jc w:val="center"/>
        <w:rPr>
          <w:lang w:val="en-US"/>
        </w:rPr>
      </w:pPr>
      <w:r w:rsidRPr="003936B7">
        <w:rPr>
          <w:lang w:val="en-US"/>
        </w:rPr>
        <w:t>Chinese Guilds: A complement to Prak’s analysis</w:t>
      </w:r>
    </w:p>
    <w:p w14:paraId="2DF3E244" w14:textId="77777777" w:rsidR="00EE151E" w:rsidRPr="003936B7" w:rsidRDefault="00EE151E" w:rsidP="00EE151E">
      <w:pPr>
        <w:spacing w:line="360" w:lineRule="auto"/>
        <w:jc w:val="center"/>
        <w:rPr>
          <w:lang w:val="en-US"/>
        </w:rPr>
      </w:pPr>
    </w:p>
    <w:p w14:paraId="1C811A9F" w14:textId="77777777" w:rsidR="00EE151E" w:rsidRPr="003936B7" w:rsidRDefault="00EE151E" w:rsidP="00EE151E">
      <w:pPr>
        <w:spacing w:line="360" w:lineRule="auto"/>
        <w:jc w:val="center"/>
        <w:rPr>
          <w:lang w:val="en-US"/>
        </w:rPr>
      </w:pPr>
    </w:p>
    <w:p w14:paraId="7F655611" w14:textId="77777777" w:rsidR="00EE151E" w:rsidRPr="003936B7" w:rsidRDefault="00EE151E" w:rsidP="00EE151E">
      <w:pPr>
        <w:spacing w:line="360" w:lineRule="auto"/>
        <w:jc w:val="center"/>
        <w:rPr>
          <w:lang w:val="en-US"/>
        </w:rPr>
      </w:pPr>
    </w:p>
    <w:p w14:paraId="1C59DAD6" w14:textId="77777777" w:rsidR="00EE151E" w:rsidRPr="003936B7" w:rsidRDefault="00EE151E" w:rsidP="00EE151E">
      <w:pPr>
        <w:spacing w:line="360" w:lineRule="auto"/>
        <w:jc w:val="center"/>
        <w:rPr>
          <w:lang w:val="en-US"/>
        </w:rPr>
      </w:pPr>
    </w:p>
    <w:p w14:paraId="607C1557" w14:textId="77777777" w:rsidR="00EE151E" w:rsidRPr="003936B7" w:rsidRDefault="00EE151E" w:rsidP="00EE151E">
      <w:pPr>
        <w:spacing w:line="360" w:lineRule="auto"/>
        <w:jc w:val="center"/>
        <w:rPr>
          <w:lang w:val="en-US"/>
        </w:rPr>
      </w:pPr>
    </w:p>
    <w:p w14:paraId="5324DB16" w14:textId="77777777" w:rsidR="00EE151E" w:rsidRPr="003936B7" w:rsidRDefault="00EE151E" w:rsidP="00EE151E">
      <w:pPr>
        <w:spacing w:line="360" w:lineRule="auto"/>
        <w:jc w:val="center"/>
        <w:rPr>
          <w:lang w:val="en-US"/>
        </w:rPr>
      </w:pPr>
    </w:p>
    <w:p w14:paraId="27054A8C" w14:textId="77777777" w:rsidR="00EE151E" w:rsidRPr="003936B7" w:rsidRDefault="00EE151E" w:rsidP="00EE151E">
      <w:pPr>
        <w:spacing w:line="360" w:lineRule="auto"/>
        <w:jc w:val="center"/>
        <w:rPr>
          <w:lang w:val="en-US"/>
        </w:rPr>
      </w:pPr>
    </w:p>
    <w:p w14:paraId="3EE4151B" w14:textId="77777777" w:rsidR="00EE151E" w:rsidRPr="003936B7" w:rsidRDefault="00EE151E" w:rsidP="00EE151E">
      <w:pPr>
        <w:spacing w:line="360" w:lineRule="auto"/>
        <w:jc w:val="center"/>
        <w:rPr>
          <w:lang w:val="en-US"/>
        </w:rPr>
      </w:pPr>
    </w:p>
    <w:p w14:paraId="61B9E187" w14:textId="77777777" w:rsidR="00EE151E" w:rsidRPr="003936B7" w:rsidRDefault="00EE151E" w:rsidP="00EE151E">
      <w:pPr>
        <w:spacing w:line="360" w:lineRule="auto"/>
        <w:jc w:val="center"/>
        <w:rPr>
          <w:lang w:val="en-US"/>
        </w:rPr>
      </w:pPr>
    </w:p>
    <w:p w14:paraId="35D1CA69" w14:textId="77777777" w:rsidR="00EE151E" w:rsidRPr="003936B7" w:rsidRDefault="00EE151E" w:rsidP="00EE151E">
      <w:pPr>
        <w:spacing w:line="360" w:lineRule="auto"/>
        <w:jc w:val="center"/>
        <w:rPr>
          <w:lang w:val="en-US"/>
        </w:rPr>
      </w:pPr>
    </w:p>
    <w:p w14:paraId="261A81E3" w14:textId="3E409C3A" w:rsidR="00EE151E" w:rsidRPr="003936B7" w:rsidRDefault="00EE151E" w:rsidP="00EE151E">
      <w:pPr>
        <w:jc w:val="right"/>
        <w:rPr>
          <w:lang w:val="en-GB"/>
        </w:rPr>
      </w:pPr>
      <w:r w:rsidRPr="003936B7">
        <w:rPr>
          <w:lang w:val="en-GB"/>
        </w:rPr>
        <w:t>Julia Yao Roig (s2764709)</w:t>
      </w:r>
    </w:p>
    <w:p w14:paraId="61F5B71B" w14:textId="734EB3A7" w:rsidR="00EE151E" w:rsidRPr="003936B7" w:rsidRDefault="00EE151E" w:rsidP="00EE151E">
      <w:pPr>
        <w:jc w:val="right"/>
        <w:rPr>
          <w:lang w:val="en-GB"/>
        </w:rPr>
      </w:pPr>
      <w:r w:rsidRPr="003936B7">
        <w:rPr>
          <w:lang w:val="en-GB"/>
        </w:rPr>
        <w:t xml:space="preserve">Date: </w:t>
      </w:r>
      <w:r w:rsidR="0039005A" w:rsidRPr="003936B7">
        <w:rPr>
          <w:lang w:val="en-GB"/>
        </w:rPr>
        <w:t>25-10-2024</w:t>
      </w:r>
    </w:p>
    <w:p w14:paraId="2A7E7840" w14:textId="11A3FBAB" w:rsidR="00EE151E" w:rsidRPr="003936B7" w:rsidRDefault="00EE151E" w:rsidP="00EE151E">
      <w:pPr>
        <w:jc w:val="right"/>
        <w:rPr>
          <w:lang w:val="en-GB"/>
        </w:rPr>
      </w:pPr>
      <w:r w:rsidRPr="003936B7">
        <w:rPr>
          <w:lang w:val="en-GB"/>
        </w:rPr>
        <w:t xml:space="preserve">Word Count: </w:t>
      </w:r>
      <w:r w:rsidR="0039005A" w:rsidRPr="003936B7">
        <w:rPr>
          <w:lang w:val="en-GB"/>
        </w:rPr>
        <w:t>1955</w:t>
      </w:r>
    </w:p>
    <w:p w14:paraId="230CAB12" w14:textId="21EB401F" w:rsidR="00EE151E" w:rsidRPr="003936B7" w:rsidRDefault="00EE151E" w:rsidP="00EE151E">
      <w:pPr>
        <w:jc w:val="right"/>
        <w:rPr>
          <w:lang w:val="en-GB"/>
        </w:rPr>
      </w:pPr>
      <w:r w:rsidRPr="003936B7">
        <w:rPr>
          <w:lang w:val="en-GB"/>
        </w:rPr>
        <w:t>Course: Comparing and Connecting (5774LME05W)</w:t>
      </w:r>
    </w:p>
    <w:p w14:paraId="53B9A56F" w14:textId="5072B25A" w:rsidR="002D5EF5" w:rsidRPr="003936B7" w:rsidRDefault="00EE151E" w:rsidP="0039005A">
      <w:pPr>
        <w:spacing w:line="360" w:lineRule="auto"/>
        <w:ind w:firstLine="720"/>
        <w:rPr>
          <w:lang w:val="en-US"/>
        </w:rPr>
      </w:pPr>
      <w:r w:rsidRPr="003936B7">
        <w:rPr>
          <w:lang w:val="en-GB"/>
        </w:rPr>
        <w:br w:type="page"/>
      </w:r>
      <w:r w:rsidR="00573B2A" w:rsidRPr="003936B7">
        <w:rPr>
          <w:lang w:val="en-US"/>
        </w:rPr>
        <w:lastRenderedPageBreak/>
        <w:t xml:space="preserve">The </w:t>
      </w:r>
      <w:r w:rsidR="009C3493" w:rsidRPr="003936B7">
        <w:rPr>
          <w:lang w:val="en-US"/>
        </w:rPr>
        <w:t>role</w:t>
      </w:r>
      <w:r w:rsidR="00573B2A" w:rsidRPr="003936B7">
        <w:rPr>
          <w:lang w:val="en-US"/>
        </w:rPr>
        <w:t xml:space="preserve"> of guilds in European history is well established. </w:t>
      </w:r>
      <w:r w:rsidR="009C3493" w:rsidRPr="003936B7">
        <w:rPr>
          <w:lang w:val="en-US"/>
        </w:rPr>
        <w:t xml:space="preserve">They had a vital </w:t>
      </w:r>
      <w:r w:rsidR="00573B2A" w:rsidRPr="003936B7">
        <w:rPr>
          <w:lang w:val="en-US"/>
        </w:rPr>
        <w:t xml:space="preserve">importance </w:t>
      </w:r>
      <w:r w:rsidR="009C3493" w:rsidRPr="003936B7">
        <w:rPr>
          <w:lang w:val="en-US"/>
        </w:rPr>
        <w:t>in medieval</w:t>
      </w:r>
      <w:r w:rsidR="00573B2A" w:rsidRPr="003936B7">
        <w:rPr>
          <w:lang w:val="en-US"/>
        </w:rPr>
        <w:t xml:space="preserve"> econom</w:t>
      </w:r>
      <w:r w:rsidR="009C3493" w:rsidRPr="003936B7">
        <w:rPr>
          <w:lang w:val="en-US"/>
        </w:rPr>
        <w:t>ies</w:t>
      </w:r>
      <w:r w:rsidR="00573B2A" w:rsidRPr="003936B7">
        <w:rPr>
          <w:lang w:val="en-US"/>
        </w:rPr>
        <w:t>,</w:t>
      </w:r>
      <w:r w:rsidR="00573B2A" w:rsidRPr="003936B7">
        <w:rPr>
          <w:rStyle w:val="FootnoteReference"/>
          <w:lang w:val="en-US"/>
        </w:rPr>
        <w:footnoteReference w:id="1"/>
      </w:r>
      <w:r w:rsidR="009C3493" w:rsidRPr="003936B7">
        <w:rPr>
          <w:lang w:val="en-US"/>
        </w:rPr>
        <w:t xml:space="preserve"> governments,</w:t>
      </w:r>
      <w:r w:rsidR="009C3493" w:rsidRPr="003936B7">
        <w:rPr>
          <w:rStyle w:val="FootnoteReference"/>
          <w:lang w:val="en-US"/>
        </w:rPr>
        <w:footnoteReference w:id="2"/>
      </w:r>
      <w:r w:rsidR="009C3493" w:rsidRPr="003936B7">
        <w:rPr>
          <w:lang w:val="en-US"/>
        </w:rPr>
        <w:t xml:space="preserve"> societal life and structures.</w:t>
      </w:r>
      <w:r w:rsidR="009C3493" w:rsidRPr="003936B7">
        <w:rPr>
          <w:rStyle w:val="FootnoteReference"/>
          <w:lang w:val="en-US"/>
        </w:rPr>
        <w:footnoteReference w:id="3"/>
      </w:r>
      <w:r w:rsidR="009C3493" w:rsidRPr="003936B7">
        <w:rPr>
          <w:lang w:val="en-US"/>
        </w:rPr>
        <w:t xml:space="preserve"> </w:t>
      </w:r>
      <w:r w:rsidR="00DD611A" w:rsidRPr="003936B7">
        <w:rPr>
          <w:lang w:val="en-US"/>
        </w:rPr>
        <w:t xml:space="preserve">Marteen Prak in his work </w:t>
      </w:r>
      <w:r w:rsidR="00DD611A" w:rsidRPr="003936B7">
        <w:rPr>
          <w:i/>
          <w:iCs/>
          <w:lang w:val="en-US"/>
        </w:rPr>
        <w:t>Citizenship without Nations</w:t>
      </w:r>
      <w:r w:rsidR="00DD611A" w:rsidRPr="003936B7">
        <w:rPr>
          <w:lang w:val="en-US"/>
        </w:rPr>
        <w:t xml:space="preserve"> goes on to </w:t>
      </w:r>
      <w:proofErr w:type="spellStart"/>
      <w:r w:rsidRPr="003936B7">
        <w:rPr>
          <w:lang w:val="en-US"/>
        </w:rPr>
        <w:t>analyse</w:t>
      </w:r>
      <w:proofErr w:type="spellEnd"/>
      <w:r w:rsidR="00DD611A" w:rsidRPr="003936B7">
        <w:rPr>
          <w:lang w:val="en-US"/>
        </w:rPr>
        <w:t xml:space="preserve"> methods of political power for citizens in the medieval world</w:t>
      </w:r>
      <w:r w:rsidR="009C3493" w:rsidRPr="003936B7">
        <w:rPr>
          <w:lang w:val="en-US"/>
        </w:rPr>
        <w:t>.</w:t>
      </w:r>
      <w:r w:rsidR="009C3493" w:rsidRPr="003936B7">
        <w:rPr>
          <w:rStyle w:val="FootnoteReference"/>
          <w:lang w:val="en-US"/>
        </w:rPr>
        <w:footnoteReference w:id="4"/>
      </w:r>
      <w:r w:rsidR="00B36ED1" w:rsidRPr="003936B7">
        <w:rPr>
          <w:lang w:val="en-US"/>
        </w:rPr>
        <w:t xml:space="preserve"> The Great Divergence debate has led historians to look at various aspects of Chinese society and history.</w:t>
      </w:r>
      <w:r w:rsidR="00B36ED1" w:rsidRPr="003936B7">
        <w:rPr>
          <w:rStyle w:val="FootnoteReference"/>
          <w:lang w:val="en-US"/>
        </w:rPr>
        <w:footnoteReference w:id="5"/>
      </w:r>
      <w:r w:rsidR="00F02A05" w:rsidRPr="003936B7">
        <w:rPr>
          <w:lang w:val="en-US"/>
        </w:rPr>
        <w:t xml:space="preserve"> </w:t>
      </w:r>
      <w:r w:rsidR="00B36ED1" w:rsidRPr="003936B7">
        <w:rPr>
          <w:lang w:val="en-US"/>
        </w:rPr>
        <w:t>Prak ambitiously add</w:t>
      </w:r>
      <w:r w:rsidR="00F02A05" w:rsidRPr="003936B7">
        <w:rPr>
          <w:lang w:val="en-US"/>
        </w:rPr>
        <w:t xml:space="preserve">s </w:t>
      </w:r>
      <w:r w:rsidR="00B36ED1" w:rsidRPr="003936B7">
        <w:rPr>
          <w:lang w:val="en-US"/>
        </w:rPr>
        <w:t xml:space="preserve">to the discussion of the Great Divergence by discussing Asia and the Americas </w:t>
      </w:r>
      <w:r w:rsidR="00F02A05" w:rsidRPr="003936B7">
        <w:rPr>
          <w:lang w:val="en-US"/>
        </w:rPr>
        <w:t>in his work</w:t>
      </w:r>
      <w:r w:rsidR="00DD611A" w:rsidRPr="003936B7">
        <w:rPr>
          <w:rFonts w:ascii="Courier New" w:eastAsia="Times New Roman" w:hAnsi="Courier New" w:cs="Courier New"/>
          <w:color w:val="000000"/>
          <w:kern w:val="0"/>
          <w:sz w:val="20"/>
          <w:szCs w:val="20"/>
          <w:lang w:val="en-US" w:eastAsia="en-NL"/>
          <w14:ligatures w14:val="none"/>
        </w:rPr>
        <w:t xml:space="preserve"> </w:t>
      </w:r>
      <w:r w:rsidR="00DD611A" w:rsidRPr="003936B7">
        <w:rPr>
          <w:lang w:val="en-US"/>
        </w:rPr>
        <w:t xml:space="preserve">However, Prak dedicates little time to China, generalizes, and his framework for analysis of Chinese guilds is framed through Western criteria. This essay wants to address this gap and examine Chinese </w:t>
      </w:r>
      <w:proofErr w:type="gramStart"/>
      <w:r w:rsidR="00DD611A" w:rsidRPr="003936B7">
        <w:rPr>
          <w:lang w:val="en-US"/>
        </w:rPr>
        <w:t>guilds in their own right</w:t>
      </w:r>
      <w:proofErr w:type="gramEnd"/>
      <w:r w:rsidR="00DD611A" w:rsidRPr="003936B7">
        <w:rPr>
          <w:lang w:val="en-US"/>
        </w:rPr>
        <w:t xml:space="preserve">. Therefore, this paper will firstly look at answers to the questions: </w:t>
      </w:r>
      <w:proofErr w:type="spellStart"/>
      <w:r w:rsidR="00DD611A" w:rsidRPr="003936B7">
        <w:rPr>
          <w:i/>
          <w:iCs/>
          <w:lang w:val="en-US"/>
        </w:rPr>
        <w:t>i</w:t>
      </w:r>
      <w:proofErr w:type="spellEnd"/>
      <w:r w:rsidR="00DD611A" w:rsidRPr="003936B7">
        <w:rPr>
          <w:i/>
          <w:iCs/>
          <w:lang w:val="en-US"/>
        </w:rPr>
        <w:t>)</w:t>
      </w:r>
      <w:r w:rsidR="00DD611A" w:rsidRPr="003936B7">
        <w:rPr>
          <w:lang w:val="en-US"/>
        </w:rPr>
        <w:t xml:space="preserve"> What are some general characteristics found within Chinese guilds </w:t>
      </w:r>
      <w:r w:rsidR="00DD611A" w:rsidRPr="003936B7">
        <w:rPr>
          <w:i/>
          <w:iCs/>
          <w:lang w:val="en-US"/>
        </w:rPr>
        <w:t>ii)</w:t>
      </w:r>
      <w:r w:rsidR="00DD611A" w:rsidRPr="003936B7">
        <w:rPr>
          <w:lang w:val="en-US"/>
        </w:rPr>
        <w:t xml:space="preserve"> Is the criteria used by Prak suitable? To do this paper looks at the religious role, spatial, political and </w:t>
      </w:r>
      <w:r w:rsidR="00B0552E" w:rsidRPr="003936B7">
        <w:rPr>
          <w:lang w:val="en-US"/>
        </w:rPr>
        <w:t>economic</w:t>
      </w:r>
      <w:r w:rsidR="00DD611A" w:rsidRPr="003936B7">
        <w:rPr>
          <w:lang w:val="en-US"/>
        </w:rPr>
        <w:t xml:space="preserve"> role of </w:t>
      </w:r>
      <w:r w:rsidR="00DD611A" w:rsidRPr="003936B7">
        <w:rPr>
          <w:i/>
          <w:iCs/>
          <w:lang w:val="en-US"/>
        </w:rPr>
        <w:t>hanghui</w:t>
      </w:r>
      <w:r w:rsidR="00DD611A" w:rsidRPr="003936B7">
        <w:rPr>
          <w:lang w:val="en-US"/>
        </w:rPr>
        <w:t xml:space="preserve"> and guilds.</w:t>
      </w:r>
      <w:r w:rsidR="00894D2C" w:rsidRPr="003936B7">
        <w:rPr>
          <w:lang w:val="en-US"/>
        </w:rPr>
        <w:t xml:space="preserve"> </w:t>
      </w:r>
      <w:r w:rsidR="00555C3C" w:rsidRPr="003936B7">
        <w:rPr>
          <w:lang w:val="en-US"/>
        </w:rPr>
        <w:t xml:space="preserve"> </w:t>
      </w:r>
    </w:p>
    <w:p w14:paraId="30D052D7" w14:textId="4133E98D" w:rsidR="00456A4A" w:rsidRPr="003936B7" w:rsidRDefault="00F02A05" w:rsidP="00EE151E">
      <w:pPr>
        <w:spacing w:line="360" w:lineRule="auto"/>
        <w:rPr>
          <w:lang w:val="en-US"/>
        </w:rPr>
      </w:pPr>
      <w:r w:rsidRPr="003936B7">
        <w:rPr>
          <w:lang w:val="en-US"/>
        </w:rPr>
        <w:tab/>
        <w:t xml:space="preserve"> </w:t>
      </w:r>
      <w:r w:rsidR="00456A4A" w:rsidRPr="003936B7">
        <w:rPr>
          <w:lang w:val="en-US"/>
        </w:rPr>
        <w:t>Discussing common characteristics among Chinese guilds requires</w:t>
      </w:r>
      <w:r w:rsidR="002E18D3" w:rsidRPr="003936B7">
        <w:rPr>
          <w:lang w:val="en-US"/>
        </w:rPr>
        <w:t xml:space="preserve"> various</w:t>
      </w:r>
      <w:r w:rsidR="00456A4A" w:rsidRPr="003936B7">
        <w:rPr>
          <w:lang w:val="en-US"/>
        </w:rPr>
        <w:t xml:space="preserve"> caveats. Firstly, there was two types of Chinese guilds. </w:t>
      </w:r>
      <w:proofErr w:type="spellStart"/>
      <w:r w:rsidR="00456A4A" w:rsidRPr="003936B7">
        <w:rPr>
          <w:i/>
          <w:iCs/>
          <w:lang w:val="en-US"/>
        </w:rPr>
        <w:t>Huiguan</w:t>
      </w:r>
      <w:proofErr w:type="spellEnd"/>
      <w:r w:rsidR="00456A4A" w:rsidRPr="003936B7">
        <w:rPr>
          <w:lang w:val="en-US"/>
        </w:rPr>
        <w:t xml:space="preserve"> and </w:t>
      </w:r>
      <w:proofErr w:type="spellStart"/>
      <w:r w:rsidR="00456A4A" w:rsidRPr="003936B7">
        <w:rPr>
          <w:i/>
          <w:iCs/>
          <w:lang w:val="en-US"/>
        </w:rPr>
        <w:t>Gongsuo</w:t>
      </w:r>
      <w:proofErr w:type="spellEnd"/>
      <w:r w:rsidR="00456A4A" w:rsidRPr="003936B7">
        <w:rPr>
          <w:lang w:val="en-US"/>
        </w:rPr>
        <w:t xml:space="preserve">. The term to refer to guilds, </w:t>
      </w:r>
      <w:r w:rsidR="00456A4A" w:rsidRPr="003936B7">
        <w:rPr>
          <w:i/>
          <w:iCs/>
          <w:lang w:val="en-US"/>
        </w:rPr>
        <w:t>hang</w:t>
      </w:r>
      <w:r w:rsidR="00C7731E" w:rsidRPr="003936B7">
        <w:rPr>
          <w:i/>
          <w:iCs/>
          <w:lang w:val="en-US"/>
        </w:rPr>
        <w:t>h</w:t>
      </w:r>
      <w:r w:rsidR="00456A4A" w:rsidRPr="003936B7">
        <w:rPr>
          <w:i/>
          <w:iCs/>
          <w:lang w:val="en-US"/>
        </w:rPr>
        <w:t xml:space="preserve">ui, </w:t>
      </w:r>
      <w:r w:rsidR="00456A4A" w:rsidRPr="003936B7">
        <w:rPr>
          <w:lang w:val="en-US"/>
        </w:rPr>
        <w:t>which is used by Prak, is an external imposition</w:t>
      </w:r>
      <w:r w:rsidR="002B7C92" w:rsidRPr="003936B7">
        <w:rPr>
          <w:lang w:val="en-US"/>
        </w:rPr>
        <w:t>.</w:t>
      </w:r>
      <w:r w:rsidR="00EE151E" w:rsidRPr="003936B7">
        <w:rPr>
          <w:lang w:val="en-US"/>
        </w:rPr>
        <w:t xml:space="preserve"> </w:t>
      </w:r>
      <w:r w:rsidR="002B7C92" w:rsidRPr="003936B7">
        <w:rPr>
          <w:lang w:val="en-US"/>
        </w:rPr>
        <w:t>T</w:t>
      </w:r>
      <w:r w:rsidR="00456A4A" w:rsidRPr="003936B7">
        <w:rPr>
          <w:lang w:val="en-US"/>
        </w:rPr>
        <w:t>he term was not used contemporaneously.</w:t>
      </w:r>
      <w:r w:rsidR="00456A4A" w:rsidRPr="003936B7">
        <w:rPr>
          <w:rStyle w:val="FootnoteReference"/>
          <w:lang w:val="en-US"/>
        </w:rPr>
        <w:footnoteReference w:id="6"/>
      </w:r>
      <w:r w:rsidR="00456A4A" w:rsidRPr="003936B7">
        <w:rPr>
          <w:lang w:val="en-US"/>
        </w:rPr>
        <w:t xml:space="preserve"> </w:t>
      </w:r>
      <w:r w:rsidR="00A176DE" w:rsidRPr="003936B7">
        <w:rPr>
          <w:lang w:val="en-US"/>
        </w:rPr>
        <w:t xml:space="preserve">The Chinese equivalent for merchant guilds is </w:t>
      </w:r>
      <w:proofErr w:type="spellStart"/>
      <w:r w:rsidR="00C7731E" w:rsidRPr="003936B7">
        <w:rPr>
          <w:i/>
          <w:iCs/>
          <w:lang w:val="en-US"/>
        </w:rPr>
        <w:t>Huiguan</w:t>
      </w:r>
      <w:proofErr w:type="spellEnd"/>
      <w:r w:rsidR="002B7C92" w:rsidRPr="003936B7">
        <w:rPr>
          <w:lang w:val="en-US"/>
        </w:rPr>
        <w:t xml:space="preserve">, </w:t>
      </w:r>
      <w:proofErr w:type="spellStart"/>
      <w:r w:rsidR="002B7C92" w:rsidRPr="003936B7">
        <w:rPr>
          <w:lang w:val="en-US"/>
        </w:rPr>
        <w:t>while</w:t>
      </w:r>
      <w:r w:rsidR="00C7731E" w:rsidRPr="003936B7">
        <w:rPr>
          <w:i/>
          <w:iCs/>
          <w:lang w:val="en-US"/>
        </w:rPr>
        <w:t>Gongsuo</w:t>
      </w:r>
      <w:proofErr w:type="spellEnd"/>
      <w:r w:rsidR="00C7731E" w:rsidRPr="003936B7">
        <w:rPr>
          <w:i/>
          <w:iCs/>
          <w:lang w:val="en-US"/>
        </w:rPr>
        <w:t xml:space="preserve"> </w:t>
      </w:r>
      <w:r w:rsidR="00A176DE" w:rsidRPr="003936B7">
        <w:rPr>
          <w:lang w:val="en-US"/>
        </w:rPr>
        <w:t>refers to</w:t>
      </w:r>
      <w:r w:rsidR="00C7731E" w:rsidRPr="003936B7">
        <w:rPr>
          <w:lang w:val="en-US"/>
        </w:rPr>
        <w:t xml:space="preserve"> trade guilds. </w:t>
      </w:r>
      <w:proofErr w:type="spellStart"/>
      <w:r w:rsidR="00B71375" w:rsidRPr="003936B7">
        <w:rPr>
          <w:i/>
          <w:iCs/>
          <w:lang w:val="en-US"/>
        </w:rPr>
        <w:t>Huiguan</w:t>
      </w:r>
      <w:proofErr w:type="spellEnd"/>
      <w:r w:rsidR="00AE7D61" w:rsidRPr="003936B7">
        <w:rPr>
          <w:i/>
          <w:iCs/>
          <w:lang w:val="en-US"/>
        </w:rPr>
        <w:t xml:space="preserve"> </w:t>
      </w:r>
      <w:r w:rsidR="00AE7D61" w:rsidRPr="003936B7">
        <w:rPr>
          <w:lang w:val="en-US"/>
        </w:rPr>
        <w:t>and their membership were tied to places of origin. Merchants who left their hometowns in search of better fortune would band together with merchants from their same province in the new city.</w:t>
      </w:r>
      <w:bookmarkStart w:id="0" w:name="_Ref180230335"/>
      <w:r w:rsidR="00AE7D61" w:rsidRPr="003936B7">
        <w:rPr>
          <w:rStyle w:val="FootnoteReference"/>
          <w:lang w:val="en-US"/>
        </w:rPr>
        <w:footnoteReference w:id="7"/>
      </w:r>
      <w:bookmarkEnd w:id="0"/>
      <w:r w:rsidR="00AE7D61" w:rsidRPr="003936B7">
        <w:rPr>
          <w:lang w:val="en-US"/>
        </w:rPr>
        <w:t xml:space="preserve"> By contrast</w:t>
      </w:r>
      <w:r w:rsidR="002B7C92" w:rsidRPr="003936B7">
        <w:rPr>
          <w:lang w:val="en-US"/>
        </w:rPr>
        <w:t>,</w:t>
      </w:r>
      <w:r w:rsidR="00AE7D61" w:rsidRPr="003936B7">
        <w:rPr>
          <w:lang w:val="en-US"/>
        </w:rPr>
        <w:t xml:space="preserve"> </w:t>
      </w:r>
      <w:proofErr w:type="spellStart"/>
      <w:r w:rsidR="00AE7D61" w:rsidRPr="003936B7">
        <w:rPr>
          <w:i/>
          <w:iCs/>
          <w:lang w:val="en-US"/>
        </w:rPr>
        <w:t>Gongsuo</w:t>
      </w:r>
      <w:proofErr w:type="spellEnd"/>
      <w:r w:rsidR="00AE7D61" w:rsidRPr="003936B7">
        <w:rPr>
          <w:i/>
          <w:iCs/>
          <w:lang w:val="en-US"/>
        </w:rPr>
        <w:t xml:space="preserve"> </w:t>
      </w:r>
      <w:r w:rsidR="00AE7D61" w:rsidRPr="003936B7">
        <w:rPr>
          <w:lang w:val="en-US"/>
        </w:rPr>
        <w:t>was linked to trade</w:t>
      </w:r>
      <w:r w:rsidR="00A176DE" w:rsidRPr="003936B7">
        <w:rPr>
          <w:lang w:val="en-US"/>
        </w:rPr>
        <w:t xml:space="preserve"> and emerged after the </w:t>
      </w:r>
      <w:proofErr w:type="spellStart"/>
      <w:r w:rsidR="00A176DE" w:rsidRPr="003936B7">
        <w:rPr>
          <w:i/>
          <w:iCs/>
          <w:lang w:val="en-US"/>
        </w:rPr>
        <w:t>Huiguan</w:t>
      </w:r>
      <w:proofErr w:type="spellEnd"/>
      <w:r w:rsidR="00AE7D61" w:rsidRPr="003936B7">
        <w:rPr>
          <w:lang w:val="en-US"/>
        </w:rPr>
        <w:t>.</w:t>
      </w:r>
      <w:r w:rsidR="00AE7D61" w:rsidRPr="003936B7">
        <w:rPr>
          <w:rStyle w:val="FootnoteReference"/>
          <w:lang w:val="en-US"/>
        </w:rPr>
        <w:footnoteReference w:id="8"/>
      </w:r>
      <w:r w:rsidR="00AE7D61" w:rsidRPr="003936B7">
        <w:rPr>
          <w:lang w:val="en-US"/>
        </w:rPr>
        <w:t xml:space="preserve"> </w:t>
      </w:r>
      <w:r w:rsidR="001A7881" w:rsidRPr="003936B7">
        <w:rPr>
          <w:lang w:val="en-US"/>
        </w:rPr>
        <w:t>Clear delineations between them are not always clear</w:t>
      </w:r>
      <w:r w:rsidR="002B7C92" w:rsidRPr="003936B7">
        <w:rPr>
          <w:lang w:val="en-US"/>
        </w:rPr>
        <w:t>;</w:t>
      </w:r>
      <w:r w:rsidR="001A7881" w:rsidRPr="003936B7">
        <w:rPr>
          <w:lang w:val="en-US"/>
        </w:rPr>
        <w:t xml:space="preserve"> </w:t>
      </w:r>
      <w:r w:rsidR="00AE7D61" w:rsidRPr="003936B7">
        <w:rPr>
          <w:lang w:val="en-US"/>
        </w:rPr>
        <w:t xml:space="preserve">sometimes </w:t>
      </w:r>
      <w:proofErr w:type="spellStart"/>
      <w:r w:rsidR="00AE7D61" w:rsidRPr="003936B7">
        <w:rPr>
          <w:i/>
          <w:iCs/>
          <w:lang w:val="en-US"/>
        </w:rPr>
        <w:t>Gongsuo</w:t>
      </w:r>
      <w:proofErr w:type="spellEnd"/>
      <w:r w:rsidR="00AE7D61" w:rsidRPr="003936B7">
        <w:rPr>
          <w:i/>
          <w:iCs/>
          <w:lang w:val="en-US"/>
        </w:rPr>
        <w:t xml:space="preserve"> </w:t>
      </w:r>
      <w:r w:rsidR="00AE7D61" w:rsidRPr="003936B7">
        <w:rPr>
          <w:lang w:val="en-US"/>
        </w:rPr>
        <w:t xml:space="preserve">would be found within </w:t>
      </w:r>
      <w:proofErr w:type="spellStart"/>
      <w:r w:rsidR="00AE7D61" w:rsidRPr="003936B7">
        <w:rPr>
          <w:i/>
          <w:iCs/>
          <w:lang w:val="en-US"/>
        </w:rPr>
        <w:t>Huiguan</w:t>
      </w:r>
      <w:proofErr w:type="spellEnd"/>
      <w:r w:rsidR="00AE7D61" w:rsidRPr="003936B7">
        <w:rPr>
          <w:lang w:val="en-US"/>
        </w:rPr>
        <w:t>.</w:t>
      </w:r>
      <w:r w:rsidR="00AE7D61" w:rsidRPr="003936B7">
        <w:rPr>
          <w:rStyle w:val="FootnoteReference"/>
          <w:lang w:val="en-US"/>
        </w:rPr>
        <w:footnoteReference w:id="9"/>
      </w:r>
      <w:r w:rsidR="007041E8" w:rsidRPr="003936B7">
        <w:rPr>
          <w:lang w:val="en-US"/>
        </w:rPr>
        <w:t xml:space="preserve"> </w:t>
      </w:r>
      <w:r w:rsidR="001A7881" w:rsidRPr="003936B7">
        <w:rPr>
          <w:lang w:val="en-US"/>
        </w:rPr>
        <w:t xml:space="preserve">They both </w:t>
      </w:r>
      <w:r w:rsidR="002B7C92" w:rsidRPr="003936B7">
        <w:rPr>
          <w:lang w:val="en-US"/>
        </w:rPr>
        <w:t xml:space="preserve">were </w:t>
      </w:r>
      <w:r w:rsidR="001A7881" w:rsidRPr="003936B7">
        <w:rPr>
          <w:lang w:val="en-US"/>
        </w:rPr>
        <w:t xml:space="preserve">an </w:t>
      </w:r>
      <w:r w:rsidR="001A7881" w:rsidRPr="003936B7">
        <w:rPr>
          <w:lang w:val="en-US"/>
        </w:rPr>
        <w:lastRenderedPageBreak/>
        <w:t xml:space="preserve">organization of people, </w:t>
      </w:r>
      <w:r w:rsidR="002B7C92" w:rsidRPr="003936B7">
        <w:rPr>
          <w:lang w:val="en-US"/>
        </w:rPr>
        <w:t xml:space="preserve">they </w:t>
      </w:r>
      <w:r w:rsidR="001A7881" w:rsidRPr="003936B7">
        <w:rPr>
          <w:lang w:val="en-US"/>
        </w:rPr>
        <w:t>were not linked to citizenship</w:t>
      </w:r>
      <w:r w:rsidR="001A7881" w:rsidRPr="003936B7">
        <w:rPr>
          <w:rStyle w:val="FootnoteReference"/>
          <w:lang w:val="en-US"/>
        </w:rPr>
        <w:footnoteReference w:id="10"/>
      </w:r>
      <w:r w:rsidR="00F367F0" w:rsidRPr="003936B7">
        <w:rPr>
          <w:lang w:val="en-US"/>
        </w:rPr>
        <w:t xml:space="preserve"> and had an economic role.</w:t>
      </w:r>
      <w:r w:rsidR="002B7C92" w:rsidRPr="003936B7">
        <w:rPr>
          <w:lang w:val="en-US"/>
        </w:rPr>
        <w:t xml:space="preserve"> Because of the limited scope,</w:t>
      </w:r>
      <w:r w:rsidR="00F367F0" w:rsidRPr="003936B7">
        <w:rPr>
          <w:lang w:val="en-US"/>
        </w:rPr>
        <w:t xml:space="preserve"> this essay will use the collective term </w:t>
      </w:r>
      <w:r w:rsidR="00F367F0" w:rsidRPr="003936B7">
        <w:rPr>
          <w:i/>
          <w:iCs/>
          <w:lang w:val="en-US"/>
        </w:rPr>
        <w:t>hanghui</w:t>
      </w:r>
      <w:r w:rsidR="002B7C92" w:rsidRPr="003936B7">
        <w:rPr>
          <w:lang w:val="en-US"/>
        </w:rPr>
        <w:t>. W</w:t>
      </w:r>
      <w:r w:rsidR="00F367F0" w:rsidRPr="003936B7">
        <w:rPr>
          <w:lang w:val="en-US"/>
        </w:rPr>
        <w:t xml:space="preserve">here the situation calls for </w:t>
      </w:r>
      <w:r w:rsidR="00A176DE" w:rsidRPr="003936B7">
        <w:rPr>
          <w:lang w:val="en-US"/>
        </w:rPr>
        <w:t>it,</w:t>
      </w:r>
      <w:r w:rsidR="00F367F0" w:rsidRPr="003936B7">
        <w:rPr>
          <w:lang w:val="en-US"/>
        </w:rPr>
        <w:t xml:space="preserve"> this essay points out differences between them</w:t>
      </w:r>
      <w:r w:rsidR="00CA4960" w:rsidRPr="003936B7">
        <w:rPr>
          <w:lang w:val="en-US"/>
        </w:rPr>
        <w:t>. The second caveat is timespan</w:t>
      </w:r>
      <w:r w:rsidR="00257D03" w:rsidRPr="003936B7">
        <w:rPr>
          <w:lang w:val="en-US"/>
        </w:rPr>
        <w:t xml:space="preserve"> and location</w:t>
      </w:r>
      <w:r w:rsidR="0087034E" w:rsidRPr="003936B7">
        <w:rPr>
          <w:lang w:val="en-US"/>
        </w:rPr>
        <w:t>,</w:t>
      </w:r>
      <w:r w:rsidR="00CA4960" w:rsidRPr="003936B7">
        <w:rPr>
          <w:lang w:val="en-US"/>
        </w:rPr>
        <w:t xml:space="preserve"> </w:t>
      </w:r>
      <w:r w:rsidR="0087034E" w:rsidRPr="003936B7">
        <w:rPr>
          <w:lang w:val="en-US"/>
        </w:rPr>
        <w:t>Chinese history spans millennia with various dynasties</w:t>
      </w:r>
      <w:r w:rsidR="002B7C92" w:rsidRPr="003936B7">
        <w:rPr>
          <w:lang w:val="en-US"/>
        </w:rPr>
        <w:t xml:space="preserve">. </w:t>
      </w:r>
      <w:r w:rsidR="003936B7" w:rsidRPr="003936B7">
        <w:rPr>
          <w:lang w:val="en-US"/>
        </w:rPr>
        <w:t>Therefore,</w:t>
      </w:r>
      <w:r w:rsidR="0087034E" w:rsidRPr="003936B7">
        <w:rPr>
          <w:lang w:val="en-US"/>
        </w:rPr>
        <w:t xml:space="preserve"> this paper restricts itself to the Qing dynasty</w:t>
      </w:r>
      <w:r w:rsidR="00F96B3F" w:rsidRPr="003936B7">
        <w:rPr>
          <w:lang w:val="en-US"/>
        </w:rPr>
        <w:t xml:space="preserve"> which covered a vast territory and was </w:t>
      </w:r>
      <w:r w:rsidR="003265E6" w:rsidRPr="003936B7">
        <w:rPr>
          <w:lang w:val="en-US"/>
        </w:rPr>
        <w:t>proclaimed in 1636</w:t>
      </w:r>
      <w:r w:rsidR="002B7C92" w:rsidRPr="003936B7">
        <w:rPr>
          <w:lang w:val="en-US"/>
        </w:rPr>
        <w:t xml:space="preserve">, </w:t>
      </w:r>
      <w:r w:rsidR="00F70D41" w:rsidRPr="003936B7">
        <w:rPr>
          <w:lang w:val="en-US"/>
        </w:rPr>
        <w:t>lasting until</w:t>
      </w:r>
      <w:r w:rsidR="003265E6" w:rsidRPr="003936B7">
        <w:rPr>
          <w:lang w:val="en-US"/>
        </w:rPr>
        <w:t xml:space="preserve"> 1912</w:t>
      </w:r>
      <w:r w:rsidR="0087034E" w:rsidRPr="003936B7">
        <w:rPr>
          <w:lang w:val="en-US"/>
        </w:rPr>
        <w:t xml:space="preserve">. </w:t>
      </w:r>
      <w:r w:rsidR="00CA4960" w:rsidRPr="003936B7">
        <w:rPr>
          <w:lang w:val="en-US"/>
        </w:rPr>
        <w:t xml:space="preserve">Although early forms of organization existed in the form of </w:t>
      </w:r>
      <w:proofErr w:type="spellStart"/>
      <w:r w:rsidR="00CA4960" w:rsidRPr="003936B7">
        <w:rPr>
          <w:i/>
          <w:iCs/>
          <w:lang w:val="en-US"/>
        </w:rPr>
        <w:t>hangzuo</w:t>
      </w:r>
      <w:proofErr w:type="spellEnd"/>
      <w:r w:rsidR="00CA4960" w:rsidRPr="003936B7">
        <w:rPr>
          <w:i/>
          <w:iCs/>
          <w:lang w:val="en-US"/>
        </w:rPr>
        <w:t xml:space="preserve"> </w:t>
      </w:r>
      <w:r w:rsidR="00CA4960" w:rsidRPr="003936B7">
        <w:rPr>
          <w:lang w:val="en-US"/>
        </w:rPr>
        <w:t xml:space="preserve">and </w:t>
      </w:r>
      <w:proofErr w:type="spellStart"/>
      <w:r w:rsidR="00CA4960" w:rsidRPr="003936B7">
        <w:rPr>
          <w:i/>
          <w:iCs/>
          <w:lang w:val="en-US"/>
        </w:rPr>
        <w:t>hangzan</w:t>
      </w:r>
      <w:proofErr w:type="spellEnd"/>
      <w:r w:rsidR="00CA4960" w:rsidRPr="003936B7">
        <w:rPr>
          <w:lang w:val="en-US"/>
        </w:rPr>
        <w:t xml:space="preserve">, the </w:t>
      </w:r>
      <w:r w:rsidR="002B7C92" w:rsidRPr="003936B7">
        <w:rPr>
          <w:i/>
          <w:iCs/>
          <w:lang w:val="en-US"/>
        </w:rPr>
        <w:t xml:space="preserve">hanghui </w:t>
      </w:r>
      <w:r w:rsidR="00CA4960" w:rsidRPr="003936B7">
        <w:rPr>
          <w:lang w:val="en-US"/>
        </w:rPr>
        <w:t>do not claim descendance from them.</w:t>
      </w:r>
      <w:r w:rsidR="00CA4960" w:rsidRPr="003936B7">
        <w:rPr>
          <w:rStyle w:val="FootnoteReference"/>
          <w:lang w:val="en-US"/>
        </w:rPr>
        <w:footnoteReference w:id="11"/>
      </w:r>
      <w:r w:rsidR="00CA4960" w:rsidRPr="003936B7">
        <w:rPr>
          <w:lang w:val="en-US"/>
        </w:rPr>
        <w:t xml:space="preserve"> </w:t>
      </w:r>
      <w:r w:rsidR="003930A6" w:rsidRPr="003936B7">
        <w:rPr>
          <w:lang w:val="en-US"/>
        </w:rPr>
        <w:t>They originate during the Qing dynasty, around the mid-18</w:t>
      </w:r>
      <w:r w:rsidR="003930A6" w:rsidRPr="003936B7">
        <w:rPr>
          <w:vertAlign w:val="superscript"/>
          <w:lang w:val="en-US"/>
        </w:rPr>
        <w:t>th</w:t>
      </w:r>
      <w:r w:rsidR="003930A6" w:rsidRPr="003936B7">
        <w:rPr>
          <w:lang w:val="en-US"/>
        </w:rPr>
        <w:t xml:space="preserve"> </w:t>
      </w:r>
      <w:r w:rsidR="003936B7" w:rsidRPr="003936B7">
        <w:rPr>
          <w:lang w:val="en-US"/>
        </w:rPr>
        <w:t>century,</w:t>
      </w:r>
      <w:r w:rsidR="003930A6" w:rsidRPr="003936B7">
        <w:rPr>
          <w:lang w:val="en-US"/>
        </w:rPr>
        <w:t xml:space="preserve"> and decline around the 20</w:t>
      </w:r>
      <w:r w:rsidR="003930A6" w:rsidRPr="003936B7">
        <w:rPr>
          <w:vertAlign w:val="superscript"/>
          <w:lang w:val="en-US"/>
        </w:rPr>
        <w:t>th</w:t>
      </w:r>
      <w:r w:rsidR="003930A6" w:rsidRPr="003936B7">
        <w:rPr>
          <w:lang w:val="en-US"/>
        </w:rPr>
        <w:t xml:space="preserve"> century</w:t>
      </w:r>
      <w:r w:rsidR="00F96B3F" w:rsidRPr="003936B7">
        <w:rPr>
          <w:lang w:val="en-US"/>
        </w:rPr>
        <w:t xml:space="preserve">. This era saw a rapid growth in population which was accompanied </w:t>
      </w:r>
      <w:r w:rsidR="003936B7" w:rsidRPr="003936B7">
        <w:rPr>
          <w:lang w:val="en-US"/>
        </w:rPr>
        <w:t>by</w:t>
      </w:r>
      <w:r w:rsidR="00197811" w:rsidRPr="003936B7">
        <w:rPr>
          <w:lang w:val="en-US"/>
        </w:rPr>
        <w:t xml:space="preserve"> an increase in the population of major cities</w:t>
      </w:r>
      <w:r w:rsidR="002B7C92" w:rsidRPr="003936B7">
        <w:rPr>
          <w:lang w:val="en-US"/>
        </w:rPr>
        <w:t>.</w:t>
      </w:r>
      <w:r w:rsidR="00197811" w:rsidRPr="003936B7">
        <w:rPr>
          <w:rStyle w:val="FootnoteReference"/>
          <w:lang w:val="en-US"/>
        </w:rPr>
        <w:footnoteReference w:id="12"/>
      </w:r>
      <w:r w:rsidR="00F96B3F" w:rsidRPr="003936B7">
        <w:rPr>
          <w:lang w:val="en-US"/>
        </w:rPr>
        <w:t xml:space="preserve"> </w:t>
      </w:r>
      <w:r w:rsidR="002B7C92" w:rsidRPr="003936B7">
        <w:rPr>
          <w:lang w:val="en-US"/>
        </w:rPr>
        <w:t>T</w:t>
      </w:r>
      <w:r w:rsidR="00257D03" w:rsidRPr="003936B7">
        <w:rPr>
          <w:lang w:val="en-US"/>
        </w:rPr>
        <w:t>his essay focuses on mostly large cities like Beijing and Shanghai.</w:t>
      </w:r>
      <w:r w:rsidR="00F64CCD" w:rsidRPr="003936B7">
        <w:rPr>
          <w:rStyle w:val="FootnoteReference"/>
          <w:lang w:val="en-US"/>
        </w:rPr>
        <w:footnoteReference w:id="13"/>
      </w:r>
      <w:r w:rsidR="003930A6" w:rsidRPr="003936B7">
        <w:rPr>
          <w:lang w:val="en-US"/>
        </w:rPr>
        <w:t xml:space="preserve"> </w:t>
      </w:r>
      <w:r w:rsidR="003936B7">
        <w:rPr>
          <w:lang w:val="en-US"/>
        </w:rPr>
        <w:t>T</w:t>
      </w:r>
      <w:r w:rsidR="00164C8D" w:rsidRPr="003936B7">
        <w:rPr>
          <w:lang w:val="en-US"/>
        </w:rPr>
        <w:t xml:space="preserve">herefore, this essay will </w:t>
      </w:r>
      <w:r w:rsidR="00AE2A21" w:rsidRPr="003936B7">
        <w:rPr>
          <w:lang w:val="en-US"/>
        </w:rPr>
        <w:t xml:space="preserve">refer to </w:t>
      </w:r>
      <w:r w:rsidR="00164C8D" w:rsidRPr="003936B7">
        <w:rPr>
          <w:i/>
          <w:iCs/>
          <w:lang w:val="en-US"/>
        </w:rPr>
        <w:t>hanghui</w:t>
      </w:r>
      <w:r w:rsidR="00164C8D" w:rsidRPr="003936B7">
        <w:rPr>
          <w:lang w:val="en-US"/>
        </w:rPr>
        <w:t xml:space="preserve"> during this period. </w:t>
      </w:r>
      <w:r w:rsidR="00092C54" w:rsidRPr="003936B7">
        <w:rPr>
          <w:lang w:val="en-US"/>
        </w:rPr>
        <w:t xml:space="preserve">The </w:t>
      </w:r>
      <w:r w:rsidR="00555C3C" w:rsidRPr="003936B7">
        <w:rPr>
          <w:lang w:val="en-US"/>
        </w:rPr>
        <w:t>final</w:t>
      </w:r>
      <w:r w:rsidR="00092C54" w:rsidRPr="003936B7">
        <w:rPr>
          <w:lang w:val="en-US"/>
        </w:rPr>
        <w:t xml:space="preserve"> aspect worth acknowledging is that the current field is undergoing a significant transformation, especially regarding Europe. The wide narrative of guilds preventing capitalism is being questioned. This paper will adopt the current position within European scholarship that being that a comprehensive view of guilds must abandon the preconceived notion of guilds as an obstacle to innovation.</w:t>
      </w:r>
      <w:r w:rsidR="00F144CF" w:rsidRPr="003936B7">
        <w:rPr>
          <w:lang w:val="en-US"/>
        </w:rPr>
        <w:t xml:space="preserve"> </w:t>
      </w:r>
    </w:p>
    <w:p w14:paraId="1BD919AD" w14:textId="7BBEE9F8" w:rsidR="00E45100" w:rsidRPr="003936B7" w:rsidRDefault="008E396F" w:rsidP="00EE151E">
      <w:pPr>
        <w:spacing w:line="360" w:lineRule="auto"/>
        <w:rPr>
          <w:lang w:val="en-US"/>
        </w:rPr>
      </w:pPr>
      <w:r w:rsidRPr="003936B7">
        <w:rPr>
          <w:lang w:val="en-US"/>
        </w:rPr>
        <w:tab/>
        <w:t xml:space="preserve">Characteristics of the </w:t>
      </w:r>
      <w:r w:rsidR="002B7C92" w:rsidRPr="003936B7">
        <w:rPr>
          <w:i/>
          <w:iCs/>
          <w:lang w:val="en-US"/>
        </w:rPr>
        <w:t>hanghui</w:t>
      </w:r>
      <w:r w:rsidR="002B7C92" w:rsidRPr="003936B7">
        <w:rPr>
          <w:lang w:val="en-US"/>
        </w:rPr>
        <w:t xml:space="preserve"> </w:t>
      </w:r>
      <w:r w:rsidRPr="003936B7">
        <w:rPr>
          <w:lang w:val="en-US"/>
        </w:rPr>
        <w:t>are varied</w:t>
      </w:r>
      <w:r w:rsidR="003A3663" w:rsidRPr="003936B7">
        <w:rPr>
          <w:lang w:val="en-US"/>
        </w:rPr>
        <w:t xml:space="preserve"> as</w:t>
      </w:r>
      <w:r w:rsidRPr="003936B7">
        <w:rPr>
          <w:lang w:val="en-US"/>
        </w:rPr>
        <w:t xml:space="preserve"> they varied wildly in their function. </w:t>
      </w:r>
      <w:r w:rsidR="0087320C" w:rsidRPr="003936B7">
        <w:rPr>
          <w:lang w:val="en-US"/>
        </w:rPr>
        <w:t xml:space="preserve">One of them </w:t>
      </w:r>
      <w:proofErr w:type="gramStart"/>
      <w:r w:rsidR="002B7C92" w:rsidRPr="003936B7">
        <w:rPr>
          <w:lang w:val="en-US"/>
        </w:rPr>
        <w:t>were</w:t>
      </w:r>
      <w:proofErr w:type="gramEnd"/>
      <w:r w:rsidR="002B7C92" w:rsidRPr="003936B7">
        <w:rPr>
          <w:lang w:val="en-US"/>
        </w:rPr>
        <w:t xml:space="preserve"> </w:t>
      </w:r>
      <w:r w:rsidR="0087320C" w:rsidRPr="003936B7">
        <w:rPr>
          <w:lang w:val="en-US"/>
        </w:rPr>
        <w:t>ritual and religious roles</w:t>
      </w:r>
      <w:r w:rsidR="0034368A" w:rsidRPr="003936B7">
        <w:rPr>
          <w:lang w:val="en-US"/>
        </w:rPr>
        <w:t>.</w:t>
      </w:r>
      <w:r w:rsidR="0034368A" w:rsidRPr="003936B7">
        <w:rPr>
          <w:rStyle w:val="FootnoteReference"/>
          <w:lang w:val="en-US"/>
        </w:rPr>
        <w:footnoteReference w:id="14"/>
      </w:r>
      <w:r w:rsidR="0034368A" w:rsidRPr="003936B7">
        <w:rPr>
          <w:lang w:val="en-US"/>
        </w:rPr>
        <w:t xml:space="preserve"> </w:t>
      </w:r>
      <w:proofErr w:type="spellStart"/>
      <w:r w:rsidR="0087320C" w:rsidRPr="003936B7">
        <w:rPr>
          <w:i/>
          <w:iCs/>
          <w:lang w:val="en-US"/>
        </w:rPr>
        <w:t>Huiguan</w:t>
      </w:r>
      <w:proofErr w:type="spellEnd"/>
      <w:r w:rsidR="0087320C" w:rsidRPr="003936B7">
        <w:rPr>
          <w:i/>
          <w:iCs/>
          <w:lang w:val="en-US"/>
        </w:rPr>
        <w:t xml:space="preserve"> </w:t>
      </w:r>
      <w:r w:rsidR="0087320C" w:rsidRPr="003936B7">
        <w:rPr>
          <w:lang w:val="en-US"/>
        </w:rPr>
        <w:t>provided a common burial ground for members too poor to have their remains shipped home.</w:t>
      </w:r>
      <w:r w:rsidR="002E18D3" w:rsidRPr="003936B7">
        <w:rPr>
          <w:rStyle w:val="FootnoteReference"/>
          <w:lang w:val="en-US"/>
        </w:rPr>
        <w:footnoteReference w:id="15"/>
      </w:r>
      <w:r w:rsidR="0087320C" w:rsidRPr="003936B7">
        <w:rPr>
          <w:lang w:val="en-US"/>
        </w:rPr>
        <w:t xml:space="preserve"> </w:t>
      </w:r>
      <w:r w:rsidR="00E76119" w:rsidRPr="003936B7">
        <w:rPr>
          <w:lang w:val="en-US"/>
        </w:rPr>
        <w:t xml:space="preserve">This practice was done mostly in merchant and trade </w:t>
      </w:r>
      <w:proofErr w:type="spellStart"/>
      <w:r w:rsidR="00E76119" w:rsidRPr="003936B7">
        <w:rPr>
          <w:i/>
          <w:iCs/>
          <w:lang w:val="en-US"/>
        </w:rPr>
        <w:t>huiguan</w:t>
      </w:r>
      <w:proofErr w:type="spellEnd"/>
      <w:r w:rsidR="00E76119" w:rsidRPr="003936B7">
        <w:rPr>
          <w:lang w:val="en-US"/>
        </w:rPr>
        <w:t xml:space="preserve">. Providing burial </w:t>
      </w:r>
      <w:r w:rsidR="00001768" w:rsidRPr="003936B7">
        <w:rPr>
          <w:lang w:val="en-US"/>
        </w:rPr>
        <w:t>grounds</w:t>
      </w:r>
      <w:r w:rsidR="00E76119" w:rsidRPr="003936B7">
        <w:rPr>
          <w:lang w:val="en-US"/>
        </w:rPr>
        <w:t xml:space="preserve"> also connected </w:t>
      </w:r>
      <w:r w:rsidR="00E76119" w:rsidRPr="003936B7">
        <w:rPr>
          <w:i/>
          <w:iCs/>
          <w:lang w:val="en-US"/>
        </w:rPr>
        <w:t xml:space="preserve">hanghui </w:t>
      </w:r>
      <w:r w:rsidR="00E76119" w:rsidRPr="003936B7">
        <w:rPr>
          <w:lang w:val="en-US"/>
        </w:rPr>
        <w:t>and their merchants to the local community</w:t>
      </w:r>
      <w:r w:rsidR="00001768" w:rsidRPr="003936B7">
        <w:rPr>
          <w:lang w:val="en-US"/>
        </w:rPr>
        <w:t>.</w:t>
      </w:r>
      <w:r w:rsidR="00E76119" w:rsidRPr="003936B7">
        <w:rPr>
          <w:lang w:val="en-US"/>
        </w:rPr>
        <w:t xml:space="preserve"> </w:t>
      </w:r>
      <w:r w:rsidR="00001768" w:rsidRPr="003936B7">
        <w:rPr>
          <w:lang w:val="en-US"/>
        </w:rPr>
        <w:t>However, burial was not the only ritual function</w:t>
      </w:r>
      <w:r w:rsidR="00001768" w:rsidRPr="003936B7">
        <w:rPr>
          <w:i/>
          <w:iCs/>
          <w:lang w:val="en-US"/>
        </w:rPr>
        <w:t>.</w:t>
      </w:r>
      <w:r w:rsidR="00001768" w:rsidRPr="003936B7">
        <w:rPr>
          <w:rStyle w:val="FootnoteReference"/>
          <w:lang w:val="en-US"/>
        </w:rPr>
        <w:t xml:space="preserve"> </w:t>
      </w:r>
      <w:r w:rsidR="00001768" w:rsidRPr="003936B7">
        <w:rPr>
          <w:lang w:val="en-US"/>
        </w:rPr>
        <w:t xml:space="preserve">Religion and </w:t>
      </w:r>
      <w:r w:rsidR="009D332E" w:rsidRPr="003936B7">
        <w:rPr>
          <w:lang w:val="en-US"/>
        </w:rPr>
        <w:t>worship</w:t>
      </w:r>
      <w:r w:rsidR="00001768" w:rsidRPr="003936B7">
        <w:rPr>
          <w:lang w:val="en-US"/>
        </w:rPr>
        <w:t xml:space="preserve"> of deities was also an important feature of </w:t>
      </w:r>
      <w:r w:rsidR="00001768" w:rsidRPr="003936B7">
        <w:rPr>
          <w:i/>
          <w:iCs/>
          <w:lang w:val="en-US"/>
        </w:rPr>
        <w:t>hanghui</w:t>
      </w:r>
      <w:r w:rsidR="00001768" w:rsidRPr="003936B7">
        <w:rPr>
          <w:lang w:val="en-US"/>
        </w:rPr>
        <w:t xml:space="preserve">. </w:t>
      </w:r>
      <w:r w:rsidR="002B7C92" w:rsidRPr="003936B7">
        <w:rPr>
          <w:i/>
          <w:iCs/>
          <w:lang w:val="en-US"/>
        </w:rPr>
        <w:t xml:space="preserve">They </w:t>
      </w:r>
      <w:r w:rsidR="00001768" w:rsidRPr="003936B7">
        <w:rPr>
          <w:lang w:val="en-US"/>
        </w:rPr>
        <w:t xml:space="preserve">often </w:t>
      </w:r>
      <w:r w:rsidR="009D332E" w:rsidRPr="003936B7">
        <w:rPr>
          <w:lang w:val="en-US"/>
        </w:rPr>
        <w:lastRenderedPageBreak/>
        <w:t>worshipped</w:t>
      </w:r>
      <w:r w:rsidR="00001768" w:rsidRPr="003936B7">
        <w:rPr>
          <w:lang w:val="en-US"/>
        </w:rPr>
        <w:t xml:space="preserve"> various local deities, </w:t>
      </w:r>
      <w:r w:rsidR="002B7C92" w:rsidRPr="003936B7">
        <w:rPr>
          <w:lang w:val="en-US"/>
        </w:rPr>
        <w:t>which</w:t>
      </w:r>
      <w:r w:rsidR="00E71C17" w:rsidRPr="003936B7">
        <w:rPr>
          <w:lang w:val="en-US"/>
        </w:rPr>
        <w:t xml:space="preserve"> </w:t>
      </w:r>
      <w:r w:rsidR="002B7C92" w:rsidRPr="003936B7">
        <w:rPr>
          <w:lang w:val="en-US"/>
        </w:rPr>
        <w:t>were</w:t>
      </w:r>
      <w:r w:rsidR="00001768" w:rsidRPr="003936B7">
        <w:rPr>
          <w:lang w:val="en-US"/>
        </w:rPr>
        <w:t xml:space="preserve"> often somehow connected to the </w:t>
      </w:r>
      <w:r w:rsidR="00001768" w:rsidRPr="003936B7">
        <w:rPr>
          <w:i/>
          <w:iCs/>
          <w:lang w:val="en-US"/>
        </w:rPr>
        <w:t>hang</w:t>
      </w:r>
      <w:r w:rsidR="002B7C92" w:rsidRPr="003936B7">
        <w:rPr>
          <w:i/>
          <w:iCs/>
          <w:lang w:val="en-US"/>
        </w:rPr>
        <w:t>h</w:t>
      </w:r>
      <w:r w:rsidR="00001768" w:rsidRPr="003936B7">
        <w:rPr>
          <w:i/>
          <w:iCs/>
          <w:lang w:val="en-US"/>
        </w:rPr>
        <w:t>ui</w:t>
      </w:r>
      <w:r w:rsidR="00001768" w:rsidRPr="003936B7">
        <w:rPr>
          <w:lang w:val="en-US"/>
        </w:rPr>
        <w:t xml:space="preserve">. </w:t>
      </w:r>
      <w:r w:rsidR="00001768" w:rsidRPr="003936B7">
        <w:rPr>
          <w:rStyle w:val="FootnoteReference"/>
          <w:lang w:val="en-US"/>
        </w:rPr>
        <w:footnoteReference w:id="16"/>
      </w:r>
      <w:r w:rsidR="00001768" w:rsidRPr="003936B7">
        <w:rPr>
          <w:i/>
          <w:iCs/>
          <w:lang w:val="en-US"/>
        </w:rPr>
        <w:t xml:space="preserve"> </w:t>
      </w:r>
      <w:r w:rsidR="00B47BDC" w:rsidRPr="003936B7">
        <w:rPr>
          <w:lang w:val="en-US"/>
        </w:rPr>
        <w:t xml:space="preserve">Many of them had altars within their buildings. </w:t>
      </w:r>
      <w:r w:rsidR="00A676E5" w:rsidRPr="003936B7">
        <w:rPr>
          <w:lang w:val="en-US"/>
        </w:rPr>
        <w:t>An example would be worship of Caishen, the god of wealth</w:t>
      </w:r>
      <w:r w:rsidR="00001768" w:rsidRPr="003936B7">
        <w:rPr>
          <w:lang w:val="en-US"/>
        </w:rPr>
        <w:t>.</w:t>
      </w:r>
      <w:r w:rsidR="005142D7" w:rsidRPr="003936B7">
        <w:rPr>
          <w:rStyle w:val="FootnoteReference"/>
          <w:lang w:val="en-US"/>
        </w:rPr>
        <w:footnoteReference w:id="17"/>
      </w:r>
      <w:r w:rsidR="00001768" w:rsidRPr="003936B7">
        <w:rPr>
          <w:lang w:val="en-US"/>
        </w:rPr>
        <w:t xml:space="preserve"> One of the reasons for worship separate from the state is that the </w:t>
      </w:r>
      <w:r w:rsidR="0087320C" w:rsidRPr="003936B7">
        <w:rPr>
          <w:lang w:val="en-US"/>
        </w:rPr>
        <w:t>state held a monopoly on Confucianism</w:t>
      </w:r>
      <w:r w:rsidR="0007473E" w:rsidRPr="003936B7">
        <w:rPr>
          <w:lang w:val="en-US"/>
        </w:rPr>
        <w:t>. Sacrifices</w:t>
      </w:r>
      <w:r w:rsidR="00001768" w:rsidRPr="003936B7">
        <w:rPr>
          <w:lang w:val="en-US"/>
        </w:rPr>
        <w:t xml:space="preserve"> to Confucious could not be made in </w:t>
      </w:r>
      <w:r w:rsidR="00726ACC" w:rsidRPr="003936B7">
        <w:rPr>
          <w:lang w:val="en-US"/>
        </w:rPr>
        <w:t xml:space="preserve">the </w:t>
      </w:r>
      <w:r w:rsidR="00001768" w:rsidRPr="003936B7">
        <w:rPr>
          <w:i/>
          <w:iCs/>
          <w:lang w:val="en-US"/>
        </w:rPr>
        <w:t>hanghui</w:t>
      </w:r>
      <w:r w:rsidR="00001768" w:rsidRPr="003936B7">
        <w:rPr>
          <w:lang w:val="en-US"/>
        </w:rPr>
        <w:t>.</w:t>
      </w:r>
      <w:r w:rsidR="00001768" w:rsidRPr="003936B7">
        <w:rPr>
          <w:rStyle w:val="FootnoteReference"/>
          <w:lang w:val="en-US"/>
        </w:rPr>
        <w:footnoteReference w:id="18"/>
      </w:r>
      <w:r w:rsidR="0007473E" w:rsidRPr="003936B7">
        <w:rPr>
          <w:lang w:val="en-US"/>
        </w:rPr>
        <w:t xml:space="preserve"> All of these rituals and religious functions were used to promote local sentiment as well as consolidate a collective identity.</w:t>
      </w:r>
      <w:r w:rsidR="0007473E" w:rsidRPr="003936B7">
        <w:rPr>
          <w:rStyle w:val="FootnoteReference"/>
          <w:lang w:val="en-US"/>
        </w:rPr>
        <w:footnoteReference w:id="19"/>
      </w:r>
      <w:r w:rsidR="00D7331D" w:rsidRPr="003936B7">
        <w:rPr>
          <w:lang w:val="en-US"/>
        </w:rPr>
        <w:t xml:space="preserve"> </w:t>
      </w:r>
    </w:p>
    <w:p w14:paraId="68BC22D9" w14:textId="333DBBAD" w:rsidR="00047DAB" w:rsidRPr="003936B7" w:rsidRDefault="00047DAB" w:rsidP="00EE151E">
      <w:pPr>
        <w:spacing w:line="360" w:lineRule="auto"/>
        <w:rPr>
          <w:lang w:val="en-US"/>
        </w:rPr>
      </w:pPr>
      <w:r w:rsidRPr="003936B7">
        <w:rPr>
          <w:lang w:val="en-US"/>
        </w:rPr>
        <w:tab/>
      </w:r>
      <w:r w:rsidR="00C61107" w:rsidRPr="003936B7">
        <w:rPr>
          <w:lang w:val="en-US"/>
        </w:rPr>
        <w:t xml:space="preserve">One of the key differences between </w:t>
      </w:r>
      <w:r w:rsidR="005069C8" w:rsidRPr="003936B7">
        <w:rPr>
          <w:lang w:val="en-US"/>
        </w:rPr>
        <w:t xml:space="preserve">China and Europe was the importance of </w:t>
      </w:r>
      <w:r w:rsidR="00C61107" w:rsidRPr="003936B7">
        <w:rPr>
          <w:lang w:val="en-US"/>
        </w:rPr>
        <w:t xml:space="preserve">familial ties, </w:t>
      </w:r>
      <w:r w:rsidR="005069C8" w:rsidRPr="003936B7">
        <w:rPr>
          <w:lang w:val="en-US"/>
        </w:rPr>
        <w:t>with Europe placing less emphasis on these</w:t>
      </w:r>
      <w:r w:rsidR="00E71C17" w:rsidRPr="003936B7">
        <w:rPr>
          <w:lang w:val="en-US"/>
        </w:rPr>
        <w:t>. T</w:t>
      </w:r>
      <w:r w:rsidR="005069C8" w:rsidRPr="003936B7">
        <w:rPr>
          <w:lang w:val="en-US"/>
        </w:rPr>
        <w:t xml:space="preserve">his has </w:t>
      </w:r>
      <w:r w:rsidR="00C61107" w:rsidRPr="003936B7">
        <w:rPr>
          <w:lang w:val="en-US"/>
        </w:rPr>
        <w:t xml:space="preserve">sometimes </w:t>
      </w:r>
      <w:r w:rsidR="00E71C17" w:rsidRPr="003936B7">
        <w:rPr>
          <w:lang w:val="en-US"/>
        </w:rPr>
        <w:t xml:space="preserve">been </w:t>
      </w:r>
      <w:r w:rsidR="00C61107" w:rsidRPr="003936B7">
        <w:rPr>
          <w:lang w:val="en-US"/>
        </w:rPr>
        <w:t>attributed to efforts of the Catholic church.</w:t>
      </w:r>
      <w:r w:rsidR="00C61107" w:rsidRPr="003936B7">
        <w:rPr>
          <w:rStyle w:val="FootnoteReference"/>
          <w:lang w:val="en-US"/>
        </w:rPr>
        <w:footnoteReference w:id="20"/>
      </w:r>
      <w:r w:rsidR="00D031F1" w:rsidRPr="003936B7">
        <w:rPr>
          <w:lang w:val="en-US"/>
        </w:rPr>
        <w:t xml:space="preserve"> </w:t>
      </w:r>
      <w:r w:rsidR="00E71C17" w:rsidRPr="003936B7">
        <w:rPr>
          <w:lang w:val="en-US"/>
        </w:rPr>
        <w:t xml:space="preserve">It </w:t>
      </w:r>
      <w:r w:rsidR="00D031F1" w:rsidRPr="003936B7">
        <w:rPr>
          <w:lang w:val="en-US"/>
        </w:rPr>
        <w:t>is mirrored in the attitude of the</w:t>
      </w:r>
      <w:r w:rsidR="00C61107" w:rsidRPr="003936B7">
        <w:rPr>
          <w:lang w:val="en-US"/>
        </w:rPr>
        <w:t xml:space="preserve"> </w:t>
      </w:r>
      <w:r w:rsidR="00DD0B19" w:rsidRPr="003936B7">
        <w:rPr>
          <w:lang w:val="en-US"/>
        </w:rPr>
        <w:t>Guilds</w:t>
      </w:r>
      <w:r w:rsidR="00D031F1" w:rsidRPr="003936B7">
        <w:rPr>
          <w:lang w:val="en-US"/>
        </w:rPr>
        <w:t>, which</w:t>
      </w:r>
      <w:r w:rsidR="00DD0B19" w:rsidRPr="003936B7">
        <w:rPr>
          <w:lang w:val="en-US"/>
        </w:rPr>
        <w:t xml:space="preserve"> did not place the </w:t>
      </w:r>
      <w:r w:rsidR="003203FC" w:rsidRPr="003936B7">
        <w:rPr>
          <w:lang w:val="en-US"/>
        </w:rPr>
        <w:t>much</w:t>
      </w:r>
      <w:r w:rsidR="00DD0B19" w:rsidRPr="003936B7">
        <w:rPr>
          <w:lang w:val="en-US"/>
        </w:rPr>
        <w:t xml:space="preserve"> importance on common native place.</w:t>
      </w:r>
      <w:r w:rsidR="00DD0B19" w:rsidRPr="003936B7">
        <w:rPr>
          <w:rStyle w:val="FootnoteReference"/>
          <w:lang w:val="en-US"/>
        </w:rPr>
        <w:footnoteReference w:id="21"/>
      </w:r>
      <w:r w:rsidR="00DD0B19" w:rsidRPr="003936B7">
        <w:rPr>
          <w:lang w:val="en-US"/>
        </w:rPr>
        <w:t xml:space="preserve"> </w:t>
      </w:r>
      <w:r w:rsidR="00B63A51" w:rsidRPr="003936B7">
        <w:rPr>
          <w:lang w:val="en-US"/>
        </w:rPr>
        <w:t xml:space="preserve">Therefore, the </w:t>
      </w:r>
      <w:r w:rsidR="00F73D01" w:rsidRPr="003936B7">
        <w:rPr>
          <w:lang w:val="en-US"/>
        </w:rPr>
        <w:t xml:space="preserve">uniting need for religion was not </w:t>
      </w:r>
      <w:r w:rsidR="00B63A51" w:rsidRPr="003936B7">
        <w:rPr>
          <w:lang w:val="en-US"/>
        </w:rPr>
        <w:t>as present in guilds</w:t>
      </w:r>
      <w:r w:rsidR="00CF62AC" w:rsidRPr="003936B7">
        <w:rPr>
          <w:lang w:val="en-US"/>
        </w:rPr>
        <w:t xml:space="preserve">. </w:t>
      </w:r>
      <w:r w:rsidR="00C37701" w:rsidRPr="003936B7">
        <w:rPr>
          <w:lang w:val="en-US"/>
        </w:rPr>
        <w:t>Christianity was a religion that was practiced in public spaces, in fact in its inception Christianity removed the pagan element of worship at home.</w:t>
      </w:r>
      <w:r w:rsidR="00C37701" w:rsidRPr="003936B7">
        <w:rPr>
          <w:rStyle w:val="FootnoteReference"/>
          <w:lang w:val="en-US"/>
        </w:rPr>
        <w:footnoteReference w:id="22"/>
      </w:r>
      <w:r w:rsidR="00730AF9" w:rsidRPr="003936B7">
        <w:rPr>
          <w:lang w:val="en-US"/>
        </w:rPr>
        <w:t xml:space="preserve"> The doctrinal foundation of communal practice meant that Guilds themselves never took the duty of worship spaces</w:t>
      </w:r>
      <w:r w:rsidR="00E71C17" w:rsidRPr="003936B7">
        <w:rPr>
          <w:lang w:val="en-US"/>
        </w:rPr>
        <w:t xml:space="preserve"> themselves</w:t>
      </w:r>
      <w:r w:rsidR="00CF62AC" w:rsidRPr="003936B7">
        <w:rPr>
          <w:lang w:val="en-US"/>
        </w:rPr>
        <w:t xml:space="preserve">. </w:t>
      </w:r>
      <w:r w:rsidR="00102E76" w:rsidRPr="003936B7">
        <w:rPr>
          <w:lang w:val="en-US"/>
        </w:rPr>
        <w:t>However, guilds did not separate themselves from religion.</w:t>
      </w:r>
      <w:r w:rsidR="00CF62AC" w:rsidRPr="003936B7">
        <w:rPr>
          <w:rStyle w:val="FootnoteReference"/>
          <w:lang w:val="en-US"/>
        </w:rPr>
        <w:t xml:space="preserve"> </w:t>
      </w:r>
      <w:r w:rsidR="00CF62AC" w:rsidRPr="003936B7">
        <w:rPr>
          <w:rStyle w:val="FootnoteReference"/>
          <w:lang w:val="en-US"/>
        </w:rPr>
        <w:footnoteReference w:id="23"/>
      </w:r>
      <w:r w:rsidR="00102E76" w:rsidRPr="003936B7">
        <w:rPr>
          <w:lang w:val="en-US"/>
        </w:rPr>
        <w:t xml:space="preserve"> </w:t>
      </w:r>
      <w:r w:rsidR="00E71C17" w:rsidRPr="003936B7">
        <w:rPr>
          <w:lang w:val="en-US"/>
        </w:rPr>
        <w:t>D</w:t>
      </w:r>
      <w:r w:rsidR="00D00659" w:rsidRPr="003936B7">
        <w:rPr>
          <w:lang w:val="en-US"/>
        </w:rPr>
        <w:t xml:space="preserve">uring the early </w:t>
      </w:r>
      <w:r w:rsidR="00A210BE" w:rsidRPr="003936B7">
        <w:rPr>
          <w:lang w:val="en-US"/>
        </w:rPr>
        <w:t>Middle Ages</w:t>
      </w:r>
      <w:r w:rsidR="00E71C17" w:rsidRPr="003936B7">
        <w:rPr>
          <w:lang w:val="en-US"/>
        </w:rPr>
        <w:t xml:space="preserve"> they</w:t>
      </w:r>
      <w:r w:rsidR="00D00659" w:rsidRPr="003936B7">
        <w:rPr>
          <w:lang w:val="en-US"/>
        </w:rPr>
        <w:t xml:space="preserve"> adopted </w:t>
      </w:r>
      <w:r w:rsidR="00DE7B0E" w:rsidRPr="003936B7">
        <w:rPr>
          <w:lang w:val="en-US"/>
        </w:rPr>
        <w:t>patron</w:t>
      </w:r>
      <w:r w:rsidR="00102E76" w:rsidRPr="003936B7">
        <w:rPr>
          <w:lang w:val="en-US"/>
        </w:rPr>
        <w:t xml:space="preserve"> saint</w:t>
      </w:r>
      <w:r w:rsidR="00D00659" w:rsidRPr="003936B7">
        <w:rPr>
          <w:lang w:val="en-US"/>
        </w:rPr>
        <w:t>s</w:t>
      </w:r>
      <w:r w:rsidR="00102E76" w:rsidRPr="003936B7">
        <w:rPr>
          <w:lang w:val="en-US"/>
        </w:rPr>
        <w:t>.</w:t>
      </w:r>
      <w:r w:rsidR="00D00659" w:rsidRPr="003936B7">
        <w:rPr>
          <w:rStyle w:val="FootnoteReference"/>
          <w:lang w:val="en-US"/>
        </w:rPr>
        <w:footnoteReference w:id="24"/>
      </w:r>
      <w:r w:rsidR="009722E3" w:rsidRPr="003936B7">
        <w:rPr>
          <w:lang w:val="en-US"/>
        </w:rPr>
        <w:t xml:space="preserve"> </w:t>
      </w:r>
      <w:r w:rsidR="00EA5A49" w:rsidRPr="003936B7">
        <w:rPr>
          <w:lang w:val="en-US"/>
        </w:rPr>
        <w:t>This patronage, however, should not be equated to the Chinese worship</w:t>
      </w:r>
      <w:r w:rsidR="00CF62AC" w:rsidRPr="003936B7">
        <w:rPr>
          <w:lang w:val="en-US"/>
        </w:rPr>
        <w:t>. Christianity is monotheistic and therefore p</w:t>
      </w:r>
      <w:r w:rsidR="00DE7B0E" w:rsidRPr="003936B7">
        <w:rPr>
          <w:lang w:val="en-US"/>
        </w:rPr>
        <w:t xml:space="preserve">atronage </w:t>
      </w:r>
      <w:r w:rsidR="005B6100" w:rsidRPr="003936B7">
        <w:rPr>
          <w:lang w:val="en-US"/>
        </w:rPr>
        <w:t>simply implied protection and an intercessor in heaven</w:t>
      </w:r>
      <w:r w:rsidR="00E71C17" w:rsidRPr="003936B7">
        <w:rPr>
          <w:lang w:val="en-US"/>
        </w:rPr>
        <w:t>;</w:t>
      </w:r>
      <w:r w:rsidR="00486CED" w:rsidRPr="003936B7">
        <w:rPr>
          <w:rStyle w:val="FootnoteReference"/>
          <w:lang w:val="en-US"/>
        </w:rPr>
        <w:t xml:space="preserve"> </w:t>
      </w:r>
      <w:r w:rsidR="00486CED" w:rsidRPr="003936B7">
        <w:rPr>
          <w:rStyle w:val="FootnoteReference"/>
          <w:lang w:val="en-US"/>
        </w:rPr>
        <w:footnoteReference w:id="25"/>
      </w:r>
      <w:r w:rsidR="00CF62AC" w:rsidRPr="003936B7">
        <w:rPr>
          <w:lang w:val="en-US"/>
        </w:rPr>
        <w:t xml:space="preserve"> it did not imply worship like it did in </w:t>
      </w:r>
      <w:r w:rsidR="00F7669A" w:rsidRPr="003936B7">
        <w:rPr>
          <w:lang w:val="en-US"/>
        </w:rPr>
        <w:t xml:space="preserve">the traditional </w:t>
      </w:r>
      <w:r w:rsidR="00CF62AC" w:rsidRPr="003936B7">
        <w:rPr>
          <w:lang w:val="en-US"/>
        </w:rPr>
        <w:t>Chinese polytheistic religion</w:t>
      </w:r>
      <w:r w:rsidR="005B6100" w:rsidRPr="003936B7">
        <w:rPr>
          <w:lang w:val="en-US"/>
        </w:rPr>
        <w:t>.</w:t>
      </w:r>
      <w:r w:rsidR="00EA5A49" w:rsidRPr="003936B7">
        <w:rPr>
          <w:lang w:val="en-US"/>
        </w:rPr>
        <w:t xml:space="preserve"> Christianity had priests and the Church to act as intermediaries, therefore often Guilds participated in the mass and donated money to the Church on behalf of their members. On </w:t>
      </w:r>
      <w:r w:rsidR="00EA5A49" w:rsidRPr="003936B7">
        <w:rPr>
          <w:lang w:val="en-US"/>
        </w:rPr>
        <w:lastRenderedPageBreak/>
        <w:t>top of that they often complied with Christian rules and codes. These rules, like rest on Sabbath, had economic impact on the Guild.</w:t>
      </w:r>
      <w:r w:rsidR="00875E00" w:rsidRPr="003936B7">
        <w:rPr>
          <w:rStyle w:val="FootnoteReference"/>
          <w:lang w:val="en-US"/>
        </w:rPr>
        <w:footnoteReference w:id="26"/>
      </w:r>
      <w:r w:rsidR="00EA5A49" w:rsidRPr="003936B7">
        <w:rPr>
          <w:lang w:val="en-US"/>
        </w:rPr>
        <w:t xml:space="preserve"> </w:t>
      </w:r>
      <w:r w:rsidR="00377255" w:rsidRPr="003936B7">
        <w:rPr>
          <w:lang w:val="en-US"/>
        </w:rPr>
        <w:t xml:space="preserve"> </w:t>
      </w:r>
    </w:p>
    <w:p w14:paraId="330909DD" w14:textId="7FF03E72" w:rsidR="00B039D2" w:rsidRPr="003936B7" w:rsidRDefault="00C34D0B" w:rsidP="00EE151E">
      <w:pPr>
        <w:spacing w:line="360" w:lineRule="auto"/>
        <w:ind w:firstLine="720"/>
        <w:rPr>
          <w:lang w:val="en-US"/>
        </w:rPr>
      </w:pPr>
      <w:r w:rsidRPr="003936B7">
        <w:rPr>
          <w:lang w:val="en-US"/>
        </w:rPr>
        <w:t>The</w:t>
      </w:r>
      <w:r w:rsidR="00A210BE" w:rsidRPr="003936B7">
        <w:rPr>
          <w:lang w:val="en-US"/>
        </w:rPr>
        <w:t xml:space="preserve"> difference in emphasis on community is also observable when comparing the use of space by these institutions</w:t>
      </w:r>
      <w:r w:rsidRPr="003936B7">
        <w:rPr>
          <w:lang w:val="en-US"/>
        </w:rPr>
        <w:t>. One of the function</w:t>
      </w:r>
      <w:r w:rsidR="008A3D66" w:rsidRPr="003936B7">
        <w:rPr>
          <w:lang w:val="en-US"/>
        </w:rPr>
        <w:t>s</w:t>
      </w:r>
      <w:r w:rsidRPr="003936B7">
        <w:rPr>
          <w:lang w:val="en-US"/>
        </w:rPr>
        <w:t xml:space="preserve"> of </w:t>
      </w:r>
      <w:r w:rsidR="00615EB0" w:rsidRPr="003936B7">
        <w:rPr>
          <w:i/>
          <w:iCs/>
          <w:lang w:val="en-US"/>
        </w:rPr>
        <w:t>Hanghui</w:t>
      </w:r>
      <w:r w:rsidR="00B039D2" w:rsidRPr="003936B7">
        <w:rPr>
          <w:i/>
          <w:iCs/>
          <w:lang w:val="en-US"/>
        </w:rPr>
        <w:t xml:space="preserve"> </w:t>
      </w:r>
      <w:r w:rsidRPr="003936B7">
        <w:rPr>
          <w:lang w:val="en-US"/>
        </w:rPr>
        <w:t>w</w:t>
      </w:r>
      <w:r w:rsidR="00B039D2" w:rsidRPr="003936B7">
        <w:rPr>
          <w:lang w:val="en-US"/>
        </w:rPr>
        <w:t>as hostels and meeting places.</w:t>
      </w:r>
      <w:r w:rsidR="00B039D2" w:rsidRPr="003936B7">
        <w:rPr>
          <w:rStyle w:val="FootnoteReference"/>
          <w:lang w:val="en-US"/>
        </w:rPr>
        <w:footnoteReference w:id="27"/>
      </w:r>
      <w:r w:rsidR="00B039D2" w:rsidRPr="003936B7">
        <w:rPr>
          <w:lang w:val="en-US"/>
        </w:rPr>
        <w:t xml:space="preserve"> </w:t>
      </w:r>
      <w:r w:rsidR="00B039D2" w:rsidRPr="003936B7">
        <w:rPr>
          <w:i/>
          <w:iCs/>
          <w:lang w:val="en-US"/>
        </w:rPr>
        <w:t xml:space="preserve">Hanghui </w:t>
      </w:r>
      <w:r w:rsidR="00B039D2" w:rsidRPr="003936B7">
        <w:rPr>
          <w:lang w:val="en-US"/>
        </w:rPr>
        <w:t>in Shanghai were constructed in the style of government offices while the ones</w:t>
      </w:r>
      <w:r w:rsidR="00407475" w:rsidRPr="003936B7">
        <w:rPr>
          <w:lang w:val="en-US"/>
        </w:rPr>
        <w:t xml:space="preserve"> in</w:t>
      </w:r>
      <w:r w:rsidR="00B039D2" w:rsidRPr="003936B7">
        <w:rPr>
          <w:lang w:val="en-US"/>
        </w:rPr>
        <w:t xml:space="preserve"> </w:t>
      </w:r>
      <w:r w:rsidR="00B039D2" w:rsidRPr="003936B7">
        <w:rPr>
          <w:i/>
          <w:iCs/>
          <w:lang w:val="en-US"/>
        </w:rPr>
        <w:t>Beijin</w:t>
      </w:r>
      <w:r w:rsidR="00B039D2" w:rsidRPr="003936B7">
        <w:rPr>
          <w:lang w:val="en-US"/>
        </w:rPr>
        <w:t xml:space="preserve">g were based on a residential style. The Shanghai guilds emphasized authority while </w:t>
      </w:r>
      <w:r w:rsidR="00B039D2" w:rsidRPr="003936B7">
        <w:rPr>
          <w:i/>
          <w:iCs/>
          <w:lang w:val="en-US"/>
        </w:rPr>
        <w:t xml:space="preserve">Beijing </w:t>
      </w:r>
      <w:r w:rsidR="00B039D2" w:rsidRPr="003936B7">
        <w:rPr>
          <w:lang w:val="en-US"/>
        </w:rPr>
        <w:t>focused on welcoming the visitor.</w:t>
      </w:r>
      <w:r w:rsidR="00B039D2" w:rsidRPr="003936B7">
        <w:rPr>
          <w:rStyle w:val="FootnoteReference"/>
          <w:lang w:val="en-US"/>
        </w:rPr>
        <w:t xml:space="preserve"> </w:t>
      </w:r>
      <w:r w:rsidR="00B039D2" w:rsidRPr="003936B7">
        <w:rPr>
          <w:rStyle w:val="FootnoteReference"/>
          <w:lang w:val="en-US"/>
        </w:rPr>
        <w:footnoteReference w:id="28"/>
      </w:r>
      <w:r w:rsidR="00B039D2" w:rsidRPr="003936B7">
        <w:rPr>
          <w:lang w:val="en-US"/>
        </w:rPr>
        <w:t xml:space="preserve"> </w:t>
      </w:r>
      <w:r w:rsidR="00B039D2" w:rsidRPr="003936B7">
        <w:rPr>
          <w:i/>
          <w:iCs/>
          <w:lang w:val="en-US"/>
        </w:rPr>
        <w:t xml:space="preserve">Hanghui </w:t>
      </w:r>
      <w:r w:rsidR="00B039D2" w:rsidRPr="003936B7">
        <w:rPr>
          <w:lang w:val="en-US"/>
        </w:rPr>
        <w:t>acting as lodges meant that they were able to enforce their rules on newcomers into the city, rules</w:t>
      </w:r>
      <w:r w:rsidR="00E71C17" w:rsidRPr="003936B7">
        <w:rPr>
          <w:lang w:val="en-US"/>
        </w:rPr>
        <w:t xml:space="preserve"> for</w:t>
      </w:r>
      <w:r w:rsidR="00B039D2" w:rsidRPr="003936B7">
        <w:rPr>
          <w:lang w:val="en-US"/>
        </w:rPr>
        <w:t xml:space="preserve"> worship and against intoxication. </w:t>
      </w:r>
      <w:r w:rsidR="00B039D2" w:rsidRPr="003936B7">
        <w:rPr>
          <w:i/>
          <w:iCs/>
          <w:lang w:val="en-US"/>
        </w:rPr>
        <w:t>Hanghui</w:t>
      </w:r>
      <w:r w:rsidR="00B039D2" w:rsidRPr="003936B7">
        <w:rPr>
          <w:lang w:val="en-US"/>
        </w:rPr>
        <w:t xml:space="preserve">’s lodging role also meant that they formed a bond with their members. </w:t>
      </w:r>
      <w:r w:rsidR="006C66C7" w:rsidRPr="003936B7">
        <w:rPr>
          <w:lang w:val="en-US"/>
        </w:rPr>
        <w:t>Similarly,</w:t>
      </w:r>
      <w:r w:rsidR="00B039D2" w:rsidRPr="003936B7">
        <w:rPr>
          <w:lang w:val="en-US"/>
        </w:rPr>
        <w:t xml:space="preserve"> </w:t>
      </w:r>
      <w:r w:rsidR="00E71C17" w:rsidRPr="003936B7">
        <w:rPr>
          <w:lang w:val="en-US"/>
        </w:rPr>
        <w:t xml:space="preserve">guilds </w:t>
      </w:r>
      <w:r w:rsidR="00B039D2" w:rsidRPr="003936B7">
        <w:rPr>
          <w:lang w:val="en-US"/>
        </w:rPr>
        <w:t>had guild halls in which they conducted business. However, there</w:t>
      </w:r>
      <w:r w:rsidR="00E71C17" w:rsidRPr="003936B7">
        <w:rPr>
          <w:lang w:val="en-US"/>
        </w:rPr>
        <w:t xml:space="preserve"> has</w:t>
      </w:r>
      <w:r w:rsidR="00B039D2" w:rsidRPr="003936B7">
        <w:rPr>
          <w:lang w:val="en-US"/>
        </w:rPr>
        <w:t xml:space="preserve"> been less work done on the practices within guildhalls.</w:t>
      </w:r>
      <w:r w:rsidR="00B039D2" w:rsidRPr="003936B7">
        <w:rPr>
          <w:rStyle w:val="FootnoteReference"/>
          <w:lang w:val="en-US"/>
        </w:rPr>
        <w:footnoteReference w:id="29"/>
      </w:r>
      <w:r w:rsidR="00B039D2" w:rsidRPr="003936B7">
        <w:rPr>
          <w:lang w:val="en-US"/>
        </w:rPr>
        <w:t xml:space="preserve"> Some research indicates that members sometimes donated material objects to the guildhall, things like windows, with the objective of preserving their memory in the guild.</w:t>
      </w:r>
      <w:r w:rsidR="00B039D2" w:rsidRPr="003936B7">
        <w:rPr>
          <w:rStyle w:val="FootnoteReference"/>
          <w:lang w:val="en-US"/>
        </w:rPr>
        <w:footnoteReference w:id="30"/>
      </w:r>
    </w:p>
    <w:p w14:paraId="397DE7AD" w14:textId="38BE9C61" w:rsidR="00F76444" w:rsidRPr="003936B7" w:rsidRDefault="00A176DE" w:rsidP="00EE151E">
      <w:pPr>
        <w:spacing w:line="360" w:lineRule="auto"/>
        <w:rPr>
          <w:lang w:val="en-US"/>
        </w:rPr>
      </w:pPr>
      <w:r w:rsidRPr="003936B7">
        <w:rPr>
          <w:lang w:val="en-US"/>
        </w:rPr>
        <w:tab/>
      </w:r>
      <w:r w:rsidR="00EC7CF5" w:rsidRPr="003936B7">
        <w:rPr>
          <w:lang w:val="en-US"/>
        </w:rPr>
        <w:t xml:space="preserve">The next aspect is government and their relation to the government. </w:t>
      </w:r>
      <w:r w:rsidR="002A24C8" w:rsidRPr="003936B7">
        <w:rPr>
          <w:lang w:val="en-US"/>
        </w:rPr>
        <w:t xml:space="preserve">The </w:t>
      </w:r>
      <w:r w:rsidR="002A24C8" w:rsidRPr="003936B7">
        <w:rPr>
          <w:i/>
          <w:iCs/>
          <w:lang w:val="en-US"/>
        </w:rPr>
        <w:t xml:space="preserve">Hanghui </w:t>
      </w:r>
      <w:r w:rsidR="002A24C8" w:rsidRPr="003936B7">
        <w:rPr>
          <w:lang w:val="en-US"/>
        </w:rPr>
        <w:t>that arise in the 18</w:t>
      </w:r>
      <w:r w:rsidR="002A24C8" w:rsidRPr="003936B7">
        <w:rPr>
          <w:vertAlign w:val="superscript"/>
          <w:lang w:val="en-US"/>
        </w:rPr>
        <w:t>th</w:t>
      </w:r>
      <w:r w:rsidR="002A24C8" w:rsidRPr="003936B7">
        <w:rPr>
          <w:lang w:val="en-US"/>
        </w:rPr>
        <w:t xml:space="preserve"> century primarily aim to benefit their members, </w:t>
      </w:r>
      <w:proofErr w:type="gramStart"/>
      <w:r w:rsidR="002A24C8" w:rsidRPr="003936B7">
        <w:rPr>
          <w:lang w:val="en-US"/>
        </w:rPr>
        <w:t>as a result of</w:t>
      </w:r>
      <w:proofErr w:type="gramEnd"/>
      <w:r w:rsidR="002A24C8" w:rsidRPr="003936B7">
        <w:rPr>
          <w:lang w:val="en-US"/>
        </w:rPr>
        <w:t xml:space="preserve"> this purpose they often found themselves in opposition to the government. The government had officially licensed brokers for certain merchandise, therefore, for </w:t>
      </w:r>
      <w:r w:rsidR="00E71C17" w:rsidRPr="003936B7">
        <w:rPr>
          <w:i/>
          <w:iCs/>
          <w:lang w:val="en-US"/>
        </w:rPr>
        <w:t>hanghui</w:t>
      </w:r>
      <w:r w:rsidR="002A24C8" w:rsidRPr="003936B7">
        <w:rPr>
          <w:lang w:val="en-US"/>
        </w:rPr>
        <w:t xml:space="preserve"> to secure profit</w:t>
      </w:r>
      <w:r w:rsidR="00E71C17" w:rsidRPr="003936B7">
        <w:rPr>
          <w:lang w:val="en-US"/>
        </w:rPr>
        <w:t>,</w:t>
      </w:r>
      <w:r w:rsidR="002A24C8" w:rsidRPr="003936B7">
        <w:rPr>
          <w:lang w:val="en-US"/>
        </w:rPr>
        <w:t xml:space="preserve"> they fixed their prices.</w:t>
      </w:r>
      <w:r w:rsidR="002A24C8" w:rsidRPr="003936B7">
        <w:rPr>
          <w:rStyle w:val="FootnoteReference"/>
          <w:lang w:val="en-US"/>
        </w:rPr>
        <w:footnoteReference w:id="31"/>
      </w:r>
      <w:r w:rsidR="002A24C8" w:rsidRPr="003936B7">
        <w:rPr>
          <w:lang w:val="en-US"/>
        </w:rPr>
        <w:t xml:space="preserve"> </w:t>
      </w:r>
      <w:r w:rsidR="00446D65" w:rsidRPr="003936B7">
        <w:rPr>
          <w:lang w:val="en-US"/>
        </w:rPr>
        <w:t xml:space="preserve">The collective protection </w:t>
      </w:r>
      <w:r w:rsidR="00E71C17" w:rsidRPr="003936B7">
        <w:rPr>
          <w:i/>
          <w:iCs/>
          <w:lang w:val="en-US"/>
        </w:rPr>
        <w:t>hanghui</w:t>
      </w:r>
      <w:r w:rsidR="00446D65" w:rsidRPr="003936B7">
        <w:rPr>
          <w:i/>
          <w:iCs/>
          <w:lang w:val="en-US"/>
        </w:rPr>
        <w:t xml:space="preserve"> </w:t>
      </w:r>
      <w:r w:rsidR="00446D65" w:rsidRPr="003936B7">
        <w:rPr>
          <w:lang w:val="en-US"/>
        </w:rPr>
        <w:t xml:space="preserve">offered is further emphasized by the fact that very rich merchants did not belong to any </w:t>
      </w:r>
      <w:r w:rsidR="00E71C17" w:rsidRPr="003936B7">
        <w:rPr>
          <w:i/>
          <w:iCs/>
          <w:lang w:val="en-US"/>
        </w:rPr>
        <w:t>hanghui</w:t>
      </w:r>
      <w:r w:rsidR="00E71C17" w:rsidRPr="003936B7">
        <w:rPr>
          <w:lang w:val="en-US"/>
        </w:rPr>
        <w:t>.</w:t>
      </w:r>
      <w:r w:rsidR="00446D65" w:rsidRPr="003936B7">
        <w:rPr>
          <w:lang w:val="en-US"/>
        </w:rPr>
        <w:t xml:space="preserve"> </w:t>
      </w:r>
      <w:r w:rsidR="00E71C17" w:rsidRPr="003936B7">
        <w:rPr>
          <w:lang w:val="en-US"/>
        </w:rPr>
        <w:t>I</w:t>
      </w:r>
      <w:r w:rsidR="00446D65" w:rsidRPr="003936B7">
        <w:rPr>
          <w:lang w:val="en-US"/>
        </w:rPr>
        <w:t>nstead</w:t>
      </w:r>
      <w:r w:rsidR="00E71C17" w:rsidRPr="003936B7">
        <w:rPr>
          <w:lang w:val="en-US"/>
        </w:rPr>
        <w:t>,</w:t>
      </w:r>
      <w:r w:rsidR="00446D65" w:rsidRPr="003936B7">
        <w:rPr>
          <w:lang w:val="en-US"/>
        </w:rPr>
        <w:t xml:space="preserve"> they had direct links to officials.</w:t>
      </w:r>
      <w:r w:rsidR="00446D65" w:rsidRPr="003936B7">
        <w:rPr>
          <w:rStyle w:val="FootnoteReference"/>
          <w:lang w:val="en-US"/>
        </w:rPr>
        <w:footnoteReference w:id="32"/>
      </w:r>
      <w:r w:rsidR="00446D65" w:rsidRPr="003936B7">
        <w:rPr>
          <w:lang w:val="en-US"/>
        </w:rPr>
        <w:t xml:space="preserve"> However, to characterize </w:t>
      </w:r>
      <w:r w:rsidR="00446D65" w:rsidRPr="003936B7">
        <w:rPr>
          <w:i/>
          <w:iCs/>
          <w:lang w:val="en-US"/>
        </w:rPr>
        <w:t>hanghui</w:t>
      </w:r>
      <w:r w:rsidR="00446D65" w:rsidRPr="003936B7">
        <w:rPr>
          <w:lang w:val="en-US"/>
        </w:rPr>
        <w:t xml:space="preserve"> as anti-government would be disingenuous.</w:t>
      </w:r>
      <w:r w:rsidR="00E71C17" w:rsidRPr="003936B7">
        <w:rPr>
          <w:lang w:val="en-US"/>
        </w:rPr>
        <w:t xml:space="preserve"> They</w:t>
      </w:r>
      <w:r w:rsidR="00446D65" w:rsidRPr="003936B7">
        <w:rPr>
          <w:lang w:val="en-US"/>
        </w:rPr>
        <w:t xml:space="preserve"> had the </w:t>
      </w:r>
      <w:proofErr w:type="gramStart"/>
      <w:r w:rsidR="00446D65" w:rsidRPr="003936B7">
        <w:rPr>
          <w:lang w:val="en-US"/>
        </w:rPr>
        <w:t>ultimate goal</w:t>
      </w:r>
      <w:proofErr w:type="gramEnd"/>
      <w:r w:rsidR="00446D65" w:rsidRPr="003936B7">
        <w:rPr>
          <w:lang w:val="en-US"/>
        </w:rPr>
        <w:t xml:space="preserve"> of gaining legitimacy</w:t>
      </w:r>
      <w:r w:rsidR="00235AA9" w:rsidRPr="003936B7">
        <w:rPr>
          <w:lang w:val="en-US"/>
        </w:rPr>
        <w:t xml:space="preserve"> to negotiate directly with the government</w:t>
      </w:r>
      <w:r w:rsidR="00446D65" w:rsidRPr="003936B7">
        <w:rPr>
          <w:lang w:val="en-US"/>
        </w:rPr>
        <w:t xml:space="preserve">. They also wanted to retain political autonomy, thereby opposing princes </w:t>
      </w:r>
      <w:r w:rsidR="00446D65" w:rsidRPr="003936B7">
        <w:rPr>
          <w:lang w:val="en-US"/>
        </w:rPr>
        <w:lastRenderedPageBreak/>
        <w:t>and ministers</w:t>
      </w:r>
      <w:r w:rsidR="00E71C17" w:rsidRPr="003936B7">
        <w:rPr>
          <w:lang w:val="en-US"/>
        </w:rPr>
        <w:t>,</w:t>
      </w:r>
      <w:r w:rsidR="00446D65" w:rsidRPr="003936B7">
        <w:rPr>
          <w:lang w:val="en-US"/>
        </w:rPr>
        <w:t xml:space="preserve"> but </w:t>
      </w:r>
      <w:r w:rsidR="008E396F" w:rsidRPr="003936B7">
        <w:rPr>
          <w:lang w:val="en-US"/>
        </w:rPr>
        <w:t>allying</w:t>
      </w:r>
      <w:r w:rsidR="00446D65" w:rsidRPr="003936B7">
        <w:rPr>
          <w:lang w:val="en-US"/>
        </w:rPr>
        <w:t xml:space="preserve"> with their local governments.</w:t>
      </w:r>
      <w:r w:rsidR="00446D65" w:rsidRPr="003936B7">
        <w:rPr>
          <w:rStyle w:val="FootnoteReference"/>
          <w:lang w:val="en-US"/>
        </w:rPr>
        <w:footnoteReference w:id="33"/>
      </w:r>
      <w:r w:rsidR="00446D65" w:rsidRPr="003936B7">
        <w:rPr>
          <w:lang w:val="en-US"/>
        </w:rPr>
        <w:t xml:space="preserve"> </w:t>
      </w:r>
      <w:r w:rsidR="008E396F" w:rsidRPr="003936B7">
        <w:rPr>
          <w:lang w:val="en-US"/>
        </w:rPr>
        <w:t>In the late Qing they collaborated closely with the municipal authorities.</w:t>
      </w:r>
      <w:r w:rsidR="008E396F" w:rsidRPr="003936B7">
        <w:rPr>
          <w:rStyle w:val="FootnoteReference"/>
          <w:lang w:val="en-US"/>
        </w:rPr>
        <w:footnoteReference w:id="34"/>
      </w:r>
      <w:r w:rsidR="008E396F" w:rsidRPr="003936B7">
        <w:rPr>
          <w:lang w:val="en-US"/>
        </w:rPr>
        <w:t xml:space="preserve"> </w:t>
      </w:r>
      <w:r w:rsidR="0034368A" w:rsidRPr="003936B7">
        <w:rPr>
          <w:lang w:val="en-US"/>
        </w:rPr>
        <w:t>The state would often offload taxation and urban control duties onto them.</w:t>
      </w:r>
      <w:r w:rsidR="0034368A" w:rsidRPr="003936B7">
        <w:rPr>
          <w:rStyle w:val="FootnoteReference"/>
          <w:lang w:val="en-US"/>
        </w:rPr>
        <w:footnoteReference w:id="35"/>
      </w:r>
      <w:r w:rsidR="00C553C9" w:rsidRPr="003936B7">
        <w:rPr>
          <w:lang w:val="en-US"/>
        </w:rPr>
        <w:t xml:space="preserve"> </w:t>
      </w:r>
      <w:r w:rsidR="00235AA9" w:rsidRPr="003936B7">
        <w:rPr>
          <w:lang w:val="en-US"/>
        </w:rPr>
        <w:t xml:space="preserve">This dependency would go both ways, </w:t>
      </w:r>
      <w:r w:rsidR="00E71C17" w:rsidRPr="003936B7">
        <w:rPr>
          <w:lang w:val="en-US"/>
        </w:rPr>
        <w:t xml:space="preserve">as </w:t>
      </w:r>
      <w:r w:rsidR="00235AA9" w:rsidRPr="003936B7">
        <w:rPr>
          <w:i/>
          <w:iCs/>
          <w:lang w:val="en-US"/>
        </w:rPr>
        <w:t xml:space="preserve">hanghui </w:t>
      </w:r>
      <w:r w:rsidR="00235AA9" w:rsidRPr="003936B7">
        <w:rPr>
          <w:lang w:val="en-US"/>
        </w:rPr>
        <w:t xml:space="preserve">did not have a separate authority structure, their lack of legal acknowledgement meant that they were limited in their jurisdiction. Repeated violations of their </w:t>
      </w:r>
      <w:r w:rsidR="00333F3F" w:rsidRPr="003936B7">
        <w:rPr>
          <w:lang w:val="en-US"/>
        </w:rPr>
        <w:t>rules</w:t>
      </w:r>
      <w:r w:rsidR="00235AA9" w:rsidRPr="003936B7">
        <w:rPr>
          <w:lang w:val="en-US"/>
        </w:rPr>
        <w:t xml:space="preserve"> </w:t>
      </w:r>
      <w:r w:rsidR="00333F3F" w:rsidRPr="003936B7">
        <w:rPr>
          <w:lang w:val="en-US"/>
        </w:rPr>
        <w:t xml:space="preserve">were </w:t>
      </w:r>
      <w:r w:rsidR="00235AA9" w:rsidRPr="003936B7">
        <w:rPr>
          <w:lang w:val="en-US"/>
        </w:rPr>
        <w:t xml:space="preserve">often appealed to local magistrates and in legal conflicts they could not use customary law. </w:t>
      </w:r>
      <w:r w:rsidR="008732E4" w:rsidRPr="003936B7">
        <w:rPr>
          <w:lang w:val="en-US"/>
        </w:rPr>
        <w:t xml:space="preserve">Therefore, unlike </w:t>
      </w:r>
      <w:r w:rsidR="00E71C17" w:rsidRPr="003936B7">
        <w:rPr>
          <w:lang w:val="en-US"/>
        </w:rPr>
        <w:t xml:space="preserve">in </w:t>
      </w:r>
      <w:r w:rsidR="008732E4" w:rsidRPr="003936B7">
        <w:rPr>
          <w:lang w:val="en-US"/>
        </w:rPr>
        <w:t xml:space="preserve">Europe, </w:t>
      </w:r>
      <w:r w:rsidR="008732E4" w:rsidRPr="003936B7">
        <w:rPr>
          <w:i/>
          <w:iCs/>
          <w:lang w:val="en-US"/>
        </w:rPr>
        <w:t xml:space="preserve">hanghui </w:t>
      </w:r>
      <w:r w:rsidR="008732E4" w:rsidRPr="003936B7">
        <w:rPr>
          <w:lang w:val="en-US"/>
        </w:rPr>
        <w:t>were not independent from the administrative apparatus.</w:t>
      </w:r>
      <w:r w:rsidR="008732E4" w:rsidRPr="003936B7">
        <w:rPr>
          <w:rStyle w:val="FootnoteReference"/>
          <w:lang w:val="en-US"/>
        </w:rPr>
        <w:footnoteReference w:id="36"/>
      </w:r>
      <w:r w:rsidR="008732E4" w:rsidRPr="003936B7">
        <w:rPr>
          <w:lang w:val="en-US"/>
        </w:rPr>
        <w:t xml:space="preserve"> </w:t>
      </w:r>
    </w:p>
    <w:p w14:paraId="75CCCB73" w14:textId="03821813" w:rsidR="00C64A38" w:rsidRPr="003936B7" w:rsidRDefault="00C64A38" w:rsidP="00EE151E">
      <w:pPr>
        <w:spacing w:line="360" w:lineRule="auto"/>
        <w:rPr>
          <w:lang w:val="en-US"/>
        </w:rPr>
      </w:pPr>
      <w:r w:rsidRPr="003936B7">
        <w:rPr>
          <w:lang w:val="en-US"/>
        </w:rPr>
        <w:tab/>
      </w:r>
      <w:r w:rsidR="009D578B" w:rsidRPr="003936B7">
        <w:rPr>
          <w:lang w:val="en-US"/>
        </w:rPr>
        <w:t xml:space="preserve">The most notable difference for </w:t>
      </w:r>
      <w:r w:rsidR="00E71C17" w:rsidRPr="003936B7">
        <w:rPr>
          <w:lang w:val="en-US"/>
        </w:rPr>
        <w:t>g</w:t>
      </w:r>
      <w:r w:rsidR="009D578B" w:rsidRPr="003936B7">
        <w:rPr>
          <w:lang w:val="en-US"/>
        </w:rPr>
        <w:t xml:space="preserve">uilds is that they were </w:t>
      </w:r>
      <w:r w:rsidRPr="003936B7">
        <w:rPr>
          <w:lang w:val="en-US"/>
        </w:rPr>
        <w:t xml:space="preserve">legally </w:t>
      </w:r>
      <w:r w:rsidR="008615BB" w:rsidRPr="003936B7">
        <w:rPr>
          <w:lang w:val="en-US"/>
        </w:rPr>
        <w:t>acknowledged</w:t>
      </w:r>
      <w:r w:rsidR="0077017B" w:rsidRPr="003936B7">
        <w:rPr>
          <w:lang w:val="en-US"/>
        </w:rPr>
        <w:t xml:space="preserve"> and constituted a separate entity</w:t>
      </w:r>
      <w:r w:rsidRPr="003936B7">
        <w:rPr>
          <w:lang w:val="en-US"/>
        </w:rPr>
        <w:t>.</w:t>
      </w:r>
      <w:r w:rsidR="008615BB" w:rsidRPr="003936B7">
        <w:rPr>
          <w:rStyle w:val="FootnoteReference"/>
          <w:lang w:val="en-US"/>
        </w:rPr>
        <w:footnoteReference w:id="37"/>
      </w:r>
      <w:r w:rsidR="0077017B" w:rsidRPr="003936B7">
        <w:rPr>
          <w:lang w:val="en-US"/>
        </w:rPr>
        <w:t xml:space="preserve"> </w:t>
      </w:r>
      <w:r w:rsidR="009D578B" w:rsidRPr="003936B7">
        <w:rPr>
          <w:lang w:val="en-US"/>
        </w:rPr>
        <w:t xml:space="preserve">However, </w:t>
      </w:r>
      <w:r w:rsidR="001642E1" w:rsidRPr="003936B7">
        <w:rPr>
          <w:lang w:val="en-US"/>
        </w:rPr>
        <w:t xml:space="preserve">unlike </w:t>
      </w:r>
      <w:r w:rsidR="009D578B" w:rsidRPr="003936B7">
        <w:rPr>
          <w:i/>
          <w:iCs/>
          <w:lang w:val="en-US"/>
        </w:rPr>
        <w:t>hanghui</w:t>
      </w:r>
      <w:r w:rsidR="009D578B" w:rsidRPr="003936B7">
        <w:rPr>
          <w:lang w:val="en-US"/>
        </w:rPr>
        <w:t xml:space="preserve">, </w:t>
      </w:r>
      <w:r w:rsidR="001642E1" w:rsidRPr="003936B7">
        <w:rPr>
          <w:lang w:val="en-US"/>
        </w:rPr>
        <w:t xml:space="preserve">guilds </w:t>
      </w:r>
      <w:r w:rsidR="0077017B" w:rsidRPr="003936B7">
        <w:rPr>
          <w:lang w:val="en-US"/>
        </w:rPr>
        <w:t>played a role in the local governments.</w:t>
      </w:r>
      <w:r w:rsidR="009D578B" w:rsidRPr="003936B7">
        <w:rPr>
          <w:rStyle w:val="FootnoteReference"/>
          <w:lang w:val="en-US"/>
        </w:rPr>
        <w:footnoteReference w:id="38"/>
      </w:r>
      <w:r w:rsidR="0077017B" w:rsidRPr="003936B7">
        <w:rPr>
          <w:lang w:val="en-US"/>
        </w:rPr>
        <w:t xml:space="preserve"> </w:t>
      </w:r>
      <w:r w:rsidR="001642E1" w:rsidRPr="003936B7">
        <w:rPr>
          <w:lang w:val="en-US"/>
        </w:rPr>
        <w:t>In fact in some instances guilds influenced directly the election of certain city officials.</w:t>
      </w:r>
      <w:r w:rsidR="001E26C3" w:rsidRPr="003936B7">
        <w:rPr>
          <w:rStyle w:val="FootnoteReference"/>
          <w:lang w:val="en-US"/>
        </w:rPr>
        <w:footnoteReference w:id="39"/>
      </w:r>
      <w:r w:rsidR="001642E1" w:rsidRPr="003936B7">
        <w:rPr>
          <w:lang w:val="en-US"/>
        </w:rPr>
        <w:t xml:space="preserve"> Guilds, like </w:t>
      </w:r>
      <w:r w:rsidR="001642E1" w:rsidRPr="003936B7">
        <w:rPr>
          <w:i/>
          <w:iCs/>
          <w:lang w:val="en-US"/>
        </w:rPr>
        <w:t>hanghui</w:t>
      </w:r>
      <w:r w:rsidR="00E71C17" w:rsidRPr="003936B7">
        <w:rPr>
          <w:i/>
          <w:iCs/>
          <w:lang w:val="en-US"/>
        </w:rPr>
        <w:t>,</w:t>
      </w:r>
      <w:r w:rsidR="001642E1" w:rsidRPr="003936B7">
        <w:rPr>
          <w:i/>
          <w:iCs/>
          <w:lang w:val="en-US"/>
        </w:rPr>
        <w:t xml:space="preserve"> </w:t>
      </w:r>
      <w:r w:rsidR="001642E1" w:rsidRPr="003936B7">
        <w:rPr>
          <w:lang w:val="en-US"/>
        </w:rPr>
        <w:t>cooperated with legal authorities</w:t>
      </w:r>
      <w:r w:rsidR="009F1C63" w:rsidRPr="003936B7">
        <w:rPr>
          <w:lang w:val="en-US"/>
        </w:rPr>
        <w:t xml:space="preserve">. </w:t>
      </w:r>
      <w:r w:rsidR="009D578B" w:rsidRPr="003936B7">
        <w:rPr>
          <w:lang w:val="en-US"/>
        </w:rPr>
        <w:t xml:space="preserve">This points to the fact that </w:t>
      </w:r>
      <w:r w:rsidR="006F3BA0" w:rsidRPr="003936B7">
        <w:rPr>
          <w:lang w:val="en-US"/>
        </w:rPr>
        <w:t xml:space="preserve">for </w:t>
      </w:r>
      <w:r w:rsidR="009D578B" w:rsidRPr="003936B7">
        <w:rPr>
          <w:i/>
          <w:iCs/>
          <w:lang w:val="en-US"/>
        </w:rPr>
        <w:t xml:space="preserve">guilds </w:t>
      </w:r>
      <w:r w:rsidR="009D578B" w:rsidRPr="003936B7">
        <w:rPr>
          <w:lang w:val="en-US"/>
        </w:rPr>
        <w:t xml:space="preserve">and </w:t>
      </w:r>
      <w:r w:rsidR="009D578B" w:rsidRPr="003936B7">
        <w:rPr>
          <w:i/>
          <w:iCs/>
          <w:lang w:val="en-US"/>
        </w:rPr>
        <w:t xml:space="preserve">hanghui </w:t>
      </w:r>
      <w:r w:rsidR="009D578B" w:rsidRPr="003936B7">
        <w:rPr>
          <w:lang w:val="en-US"/>
        </w:rPr>
        <w:t>to develop</w:t>
      </w:r>
      <w:r w:rsidR="00C73602" w:rsidRPr="003936B7">
        <w:rPr>
          <w:lang w:val="en-US"/>
        </w:rPr>
        <w:t xml:space="preserve">, </w:t>
      </w:r>
      <w:r w:rsidR="009D578B" w:rsidRPr="003936B7">
        <w:rPr>
          <w:lang w:val="en-US"/>
        </w:rPr>
        <w:t>the state needed to be willing to delegate certain tasks like taxation.</w:t>
      </w:r>
      <w:r w:rsidR="009D578B" w:rsidRPr="003936B7">
        <w:rPr>
          <w:rStyle w:val="FootnoteReference"/>
          <w:lang w:val="en-US"/>
        </w:rPr>
        <w:footnoteReference w:id="40"/>
      </w:r>
      <w:r w:rsidR="009D578B" w:rsidRPr="003936B7">
        <w:rPr>
          <w:lang w:val="en-US"/>
        </w:rPr>
        <w:t xml:space="preserve"> </w:t>
      </w:r>
      <w:r w:rsidR="003C078D" w:rsidRPr="003936B7">
        <w:rPr>
          <w:lang w:val="en-US"/>
        </w:rPr>
        <w:t>This made them particularly subject to political whims.</w:t>
      </w:r>
      <w:r w:rsidR="003D5527" w:rsidRPr="003936B7">
        <w:rPr>
          <w:lang w:val="en-US"/>
        </w:rPr>
        <w:t xml:space="preserve"> For example</w:t>
      </w:r>
      <w:r w:rsidR="00E71C17" w:rsidRPr="003936B7">
        <w:rPr>
          <w:lang w:val="en-US"/>
        </w:rPr>
        <w:t>,</w:t>
      </w:r>
      <w:r w:rsidR="003D5527" w:rsidRPr="003936B7">
        <w:rPr>
          <w:lang w:val="en-US"/>
        </w:rPr>
        <w:t xml:space="preserve"> Chinese</w:t>
      </w:r>
      <w:r w:rsidR="003C078D" w:rsidRPr="003936B7">
        <w:rPr>
          <w:lang w:val="en-US"/>
        </w:rPr>
        <w:t xml:space="preserve"> guilds began to decline when the distinction between private and public arose.</w:t>
      </w:r>
      <w:r w:rsidR="003C078D" w:rsidRPr="003936B7">
        <w:rPr>
          <w:rStyle w:val="FootnoteReference"/>
          <w:lang w:val="en-US"/>
        </w:rPr>
        <w:footnoteReference w:id="41"/>
      </w:r>
      <w:r w:rsidR="0010326E" w:rsidRPr="003936B7">
        <w:rPr>
          <w:lang w:val="en-US"/>
        </w:rPr>
        <w:t xml:space="preserve"> </w:t>
      </w:r>
      <w:r w:rsidR="00CE7F12" w:rsidRPr="003936B7">
        <w:rPr>
          <w:lang w:val="en-US"/>
        </w:rPr>
        <w:t>The legal character of guilds meant that</w:t>
      </w:r>
      <w:r w:rsidR="00A82551" w:rsidRPr="003936B7">
        <w:rPr>
          <w:lang w:val="en-US"/>
        </w:rPr>
        <w:t xml:space="preserve"> legislation,</w:t>
      </w:r>
      <w:r w:rsidR="00CE7F12" w:rsidRPr="003936B7">
        <w:rPr>
          <w:lang w:val="en-US"/>
        </w:rPr>
        <w:t xml:space="preserve"> </w:t>
      </w:r>
      <w:r w:rsidR="00A82551" w:rsidRPr="003936B7">
        <w:rPr>
          <w:lang w:val="en-US"/>
        </w:rPr>
        <w:t>like the one</w:t>
      </w:r>
      <w:r w:rsidR="00CE7F12" w:rsidRPr="003936B7">
        <w:rPr>
          <w:lang w:val="en-US"/>
        </w:rPr>
        <w:t xml:space="preserve"> imposed by Charles V</w:t>
      </w:r>
      <w:r w:rsidR="00A82551" w:rsidRPr="003936B7">
        <w:rPr>
          <w:lang w:val="en-US"/>
        </w:rPr>
        <w:t xml:space="preserve">, </w:t>
      </w:r>
      <w:r w:rsidR="00CE7F12" w:rsidRPr="003936B7">
        <w:rPr>
          <w:lang w:val="en-US"/>
        </w:rPr>
        <w:t xml:space="preserve">could curtail Guilds. </w:t>
      </w:r>
    </w:p>
    <w:p w14:paraId="44D7047F" w14:textId="26E7B39B" w:rsidR="00D7331D" w:rsidRPr="003936B7" w:rsidRDefault="00D7331D" w:rsidP="00EE151E">
      <w:pPr>
        <w:spacing w:line="360" w:lineRule="auto"/>
        <w:rPr>
          <w:lang w:val="en-US"/>
        </w:rPr>
      </w:pPr>
      <w:r w:rsidRPr="003936B7">
        <w:rPr>
          <w:lang w:val="en-US"/>
        </w:rPr>
        <w:tab/>
      </w:r>
      <w:r w:rsidR="004D4B22" w:rsidRPr="003936B7">
        <w:rPr>
          <w:lang w:val="en-US"/>
        </w:rPr>
        <w:t>The example of Charles V also illustrates the fact that guilds required concessions from the government to exist.</w:t>
      </w:r>
      <w:r w:rsidR="00A709D4" w:rsidRPr="003936B7">
        <w:rPr>
          <w:rStyle w:val="FootnoteReference"/>
          <w:lang w:val="en-US"/>
        </w:rPr>
        <w:footnoteReference w:id="42"/>
      </w:r>
      <w:r w:rsidR="004D4B22" w:rsidRPr="003936B7">
        <w:rPr>
          <w:lang w:val="en-US"/>
        </w:rPr>
        <w:t xml:space="preserve"> In China there existed a gap in </w:t>
      </w:r>
      <w:r w:rsidR="006B0366" w:rsidRPr="003936B7">
        <w:rPr>
          <w:lang w:val="en-US"/>
        </w:rPr>
        <w:t>Qing law</w:t>
      </w:r>
      <w:r w:rsidR="004D4B22" w:rsidRPr="003936B7">
        <w:rPr>
          <w:lang w:val="en-US"/>
        </w:rPr>
        <w:t xml:space="preserve">, the legal </w:t>
      </w:r>
      <w:r w:rsidR="006B0366" w:rsidRPr="003936B7">
        <w:rPr>
          <w:lang w:val="en-US"/>
        </w:rPr>
        <w:t>contained few provisions for civil law</w:t>
      </w:r>
      <w:r w:rsidR="004D4B22" w:rsidRPr="003936B7">
        <w:rPr>
          <w:lang w:val="en-US"/>
        </w:rPr>
        <w:t>, there was little regulation of the financial world</w:t>
      </w:r>
      <w:r w:rsidR="006B0366" w:rsidRPr="003936B7">
        <w:rPr>
          <w:lang w:val="en-US"/>
        </w:rPr>
        <w:t>.</w:t>
      </w:r>
      <w:r w:rsidR="006B0366" w:rsidRPr="003936B7">
        <w:rPr>
          <w:rStyle w:val="FootnoteReference"/>
          <w:lang w:val="en-US"/>
        </w:rPr>
        <w:footnoteReference w:id="43"/>
      </w:r>
      <w:r w:rsidR="00AB32AE" w:rsidRPr="003936B7">
        <w:rPr>
          <w:lang w:val="en-US"/>
        </w:rPr>
        <w:t xml:space="preserve"> </w:t>
      </w:r>
      <w:r w:rsidR="00222777" w:rsidRPr="003936B7">
        <w:rPr>
          <w:i/>
          <w:iCs/>
          <w:lang w:val="en-US"/>
        </w:rPr>
        <w:t xml:space="preserve">Hanghui </w:t>
      </w:r>
      <w:r w:rsidR="00AB32AE" w:rsidRPr="003936B7">
        <w:rPr>
          <w:lang w:val="en-US"/>
        </w:rPr>
        <w:t xml:space="preserve">filled in this function. In pursuit of their own interests, </w:t>
      </w:r>
      <w:r w:rsidR="00E71C17" w:rsidRPr="003936B7">
        <w:rPr>
          <w:i/>
          <w:iCs/>
          <w:lang w:val="en-US"/>
        </w:rPr>
        <w:t xml:space="preserve">they </w:t>
      </w:r>
      <w:r w:rsidR="00AB32AE" w:rsidRPr="003936B7">
        <w:rPr>
          <w:lang w:val="en-US"/>
        </w:rPr>
        <w:t>often established specific rules that they enforced</w:t>
      </w:r>
      <w:r w:rsidR="00630167" w:rsidRPr="003936B7">
        <w:rPr>
          <w:lang w:val="en-US"/>
        </w:rPr>
        <w:t>; t</w:t>
      </w:r>
      <w:r w:rsidR="00AB32AE" w:rsidRPr="003936B7">
        <w:rPr>
          <w:lang w:val="en-US"/>
        </w:rPr>
        <w:t xml:space="preserve">he enforcement of these rules </w:t>
      </w:r>
      <w:r w:rsidR="006C55FE" w:rsidRPr="003936B7">
        <w:rPr>
          <w:lang w:val="en-US"/>
        </w:rPr>
        <w:t>was</w:t>
      </w:r>
      <w:r w:rsidR="00AB32AE" w:rsidRPr="003936B7">
        <w:rPr>
          <w:lang w:val="en-US"/>
        </w:rPr>
        <w:t xml:space="preserve"> internal</w:t>
      </w:r>
      <w:r w:rsidR="00630167" w:rsidRPr="003936B7">
        <w:rPr>
          <w:lang w:val="en-US"/>
        </w:rPr>
        <w:t>.</w:t>
      </w:r>
      <w:r w:rsidR="00AB32AE" w:rsidRPr="003936B7">
        <w:rPr>
          <w:lang w:val="en-US"/>
        </w:rPr>
        <w:t xml:space="preserve"> </w:t>
      </w:r>
      <w:r w:rsidR="00630167" w:rsidRPr="003936B7">
        <w:rPr>
          <w:i/>
          <w:iCs/>
          <w:lang w:val="en-US"/>
        </w:rPr>
        <w:t>H</w:t>
      </w:r>
      <w:r w:rsidR="00222777" w:rsidRPr="003936B7">
        <w:rPr>
          <w:i/>
          <w:iCs/>
          <w:lang w:val="en-US"/>
        </w:rPr>
        <w:t xml:space="preserve">anghui </w:t>
      </w:r>
      <w:r w:rsidR="0030410A" w:rsidRPr="003936B7">
        <w:rPr>
          <w:lang w:val="en-US"/>
        </w:rPr>
        <w:lastRenderedPageBreak/>
        <w:t>permitted</w:t>
      </w:r>
      <w:r w:rsidR="00AB32AE" w:rsidRPr="003936B7">
        <w:rPr>
          <w:lang w:val="en-US"/>
        </w:rPr>
        <w:t xml:space="preserve"> a remarkable amount of internal judicial authority. The ability to enforce rules meant that </w:t>
      </w:r>
      <w:r w:rsidR="00222777" w:rsidRPr="003936B7">
        <w:rPr>
          <w:lang w:val="en-US"/>
        </w:rPr>
        <w:t>they</w:t>
      </w:r>
      <w:r w:rsidR="00222777" w:rsidRPr="003936B7">
        <w:rPr>
          <w:i/>
          <w:iCs/>
          <w:lang w:val="en-US"/>
        </w:rPr>
        <w:t xml:space="preserve"> </w:t>
      </w:r>
      <w:r w:rsidR="00AB32AE" w:rsidRPr="003936B7">
        <w:rPr>
          <w:lang w:val="en-US"/>
        </w:rPr>
        <w:t>could engage in collective action</w:t>
      </w:r>
      <w:r w:rsidR="00AE2B3D" w:rsidRPr="003936B7">
        <w:rPr>
          <w:lang w:val="en-US"/>
        </w:rPr>
        <w:t xml:space="preserve">. </w:t>
      </w:r>
      <w:r w:rsidR="00D15B91" w:rsidRPr="003936B7">
        <w:rPr>
          <w:lang w:val="en-US"/>
        </w:rPr>
        <w:t>Another important economic function was their establishment of monopolies</w:t>
      </w:r>
      <w:r w:rsidR="00630167" w:rsidRPr="003936B7">
        <w:rPr>
          <w:lang w:val="en-US"/>
        </w:rPr>
        <w:t>.</w:t>
      </w:r>
      <w:r w:rsidR="00D15B91" w:rsidRPr="003936B7">
        <w:rPr>
          <w:lang w:val="en-US"/>
        </w:rPr>
        <w:t xml:space="preserve"> </w:t>
      </w:r>
      <w:r w:rsidR="00630167" w:rsidRPr="003936B7">
        <w:rPr>
          <w:lang w:val="en-US"/>
        </w:rPr>
        <w:t>Y</w:t>
      </w:r>
      <w:r w:rsidR="00D15B91" w:rsidRPr="003936B7">
        <w:rPr>
          <w:lang w:val="en-US"/>
        </w:rPr>
        <w:t>et</w:t>
      </w:r>
      <w:r w:rsidR="00630167" w:rsidRPr="003936B7">
        <w:rPr>
          <w:lang w:val="en-US"/>
        </w:rPr>
        <w:t>,</w:t>
      </w:r>
      <w:r w:rsidR="00D15B91" w:rsidRPr="003936B7">
        <w:rPr>
          <w:lang w:val="en-US"/>
        </w:rPr>
        <w:t xml:space="preserve"> </w:t>
      </w:r>
      <w:r w:rsidR="0030410A" w:rsidRPr="003936B7">
        <w:rPr>
          <w:i/>
          <w:iCs/>
          <w:lang w:val="en-US"/>
        </w:rPr>
        <w:t xml:space="preserve">hanghui </w:t>
      </w:r>
      <w:r w:rsidR="00D15B91" w:rsidRPr="003936B7">
        <w:rPr>
          <w:lang w:val="en-US"/>
        </w:rPr>
        <w:t>themselves were inclusionary, often requiring incoming merchants to be part of a guild to do business.</w:t>
      </w:r>
      <w:r w:rsidR="00D15B91" w:rsidRPr="003936B7">
        <w:rPr>
          <w:rStyle w:val="FootnoteReference"/>
          <w:lang w:val="en-US"/>
        </w:rPr>
        <w:footnoteReference w:id="44"/>
      </w:r>
      <w:r w:rsidR="009753F2" w:rsidRPr="003936B7">
        <w:rPr>
          <w:lang w:val="en-US"/>
        </w:rPr>
        <w:t xml:space="preserve"> </w:t>
      </w:r>
      <w:r w:rsidR="00E23AC9" w:rsidRPr="003936B7">
        <w:rPr>
          <w:lang w:val="en-US"/>
        </w:rPr>
        <w:t xml:space="preserve">An example of this monopoly </w:t>
      </w:r>
      <w:r w:rsidR="00630167" w:rsidRPr="003936B7">
        <w:rPr>
          <w:lang w:val="en-US"/>
        </w:rPr>
        <w:t>was</w:t>
      </w:r>
      <w:r w:rsidR="00E23AC9" w:rsidRPr="003936B7">
        <w:rPr>
          <w:lang w:val="en-US"/>
        </w:rPr>
        <w:t xml:space="preserve"> when foreign merchants decided to boycott the Hankou Tea </w:t>
      </w:r>
      <w:r w:rsidR="00E23AC9" w:rsidRPr="003936B7">
        <w:rPr>
          <w:i/>
          <w:iCs/>
          <w:lang w:val="en-US"/>
        </w:rPr>
        <w:t xml:space="preserve">Hanghui. </w:t>
      </w:r>
      <w:r w:rsidR="00E23AC9" w:rsidRPr="003936B7">
        <w:rPr>
          <w:lang w:val="en-US"/>
        </w:rPr>
        <w:t xml:space="preserve">As a response </w:t>
      </w:r>
      <w:r w:rsidR="00DD21A9" w:rsidRPr="003936B7">
        <w:rPr>
          <w:lang w:val="en-US"/>
        </w:rPr>
        <w:t xml:space="preserve">The </w:t>
      </w:r>
      <w:r w:rsidR="00762DE7" w:rsidRPr="003936B7">
        <w:rPr>
          <w:lang w:val="en-US"/>
        </w:rPr>
        <w:t>Hankou</w:t>
      </w:r>
      <w:r w:rsidR="00E23AC9" w:rsidRPr="003936B7">
        <w:rPr>
          <w:lang w:val="en-US"/>
        </w:rPr>
        <w:t xml:space="preserve"> </w:t>
      </w:r>
      <w:r w:rsidR="00DD21A9" w:rsidRPr="003936B7">
        <w:rPr>
          <w:i/>
          <w:iCs/>
          <w:lang w:val="en-US"/>
        </w:rPr>
        <w:t xml:space="preserve">Hanghui </w:t>
      </w:r>
      <w:r w:rsidR="00E23AC9" w:rsidRPr="003936B7">
        <w:rPr>
          <w:lang w:val="en-US"/>
        </w:rPr>
        <w:t>boycotted them right back, forbidding any member from trading with foreigners until their demands were met.</w:t>
      </w:r>
      <w:r w:rsidR="009B6541" w:rsidRPr="003936B7">
        <w:rPr>
          <w:rStyle w:val="FootnoteReference"/>
          <w:lang w:val="en-US"/>
        </w:rPr>
        <w:footnoteReference w:id="45"/>
      </w:r>
      <w:r w:rsidR="009B6541" w:rsidRPr="003936B7">
        <w:rPr>
          <w:lang w:val="en-US"/>
        </w:rPr>
        <w:t xml:space="preserve"> </w:t>
      </w:r>
      <w:r w:rsidR="006B6127" w:rsidRPr="003936B7">
        <w:rPr>
          <w:lang w:val="en-US"/>
        </w:rPr>
        <w:t xml:space="preserve">The lack of regulation meant that </w:t>
      </w:r>
      <w:r w:rsidR="006B6127" w:rsidRPr="003936B7">
        <w:rPr>
          <w:i/>
          <w:iCs/>
          <w:lang w:val="en-US"/>
        </w:rPr>
        <w:t xml:space="preserve">hanghui </w:t>
      </w:r>
      <w:r w:rsidR="006B6127" w:rsidRPr="003936B7">
        <w:rPr>
          <w:lang w:val="en-US"/>
        </w:rPr>
        <w:t xml:space="preserve">and their jurisdiction was purely functional, </w:t>
      </w:r>
      <w:r w:rsidR="006B6127" w:rsidRPr="003936B7">
        <w:rPr>
          <w:i/>
          <w:iCs/>
          <w:lang w:val="en-US"/>
        </w:rPr>
        <w:t xml:space="preserve">hanghui </w:t>
      </w:r>
      <w:r w:rsidR="006B6127" w:rsidRPr="003936B7">
        <w:rPr>
          <w:lang w:val="en-US"/>
        </w:rPr>
        <w:t xml:space="preserve">were not mentioned in law. However, by filling in a role that the state lacked they </w:t>
      </w:r>
      <w:r w:rsidR="00B60D22" w:rsidRPr="003936B7">
        <w:rPr>
          <w:lang w:val="en-US"/>
        </w:rPr>
        <w:t xml:space="preserve">justified </w:t>
      </w:r>
      <w:r w:rsidR="006B6127" w:rsidRPr="003936B7">
        <w:rPr>
          <w:lang w:val="en-US"/>
        </w:rPr>
        <w:t>their existence.</w:t>
      </w:r>
      <w:r w:rsidR="006B6127" w:rsidRPr="003936B7">
        <w:rPr>
          <w:rStyle w:val="FootnoteReference"/>
          <w:lang w:val="en-US"/>
        </w:rPr>
        <w:footnoteReference w:id="46"/>
      </w:r>
      <w:r w:rsidR="00E45100" w:rsidRPr="003936B7">
        <w:rPr>
          <w:lang w:val="en-US"/>
        </w:rPr>
        <w:t xml:space="preserve"> </w:t>
      </w:r>
    </w:p>
    <w:p w14:paraId="39D13F43" w14:textId="562CAE6A" w:rsidR="00353606" w:rsidRPr="003936B7" w:rsidRDefault="0041236A" w:rsidP="00EE151E">
      <w:pPr>
        <w:spacing w:line="360" w:lineRule="auto"/>
        <w:rPr>
          <w:lang w:val="en-US"/>
        </w:rPr>
      </w:pPr>
      <w:r w:rsidRPr="003936B7">
        <w:rPr>
          <w:lang w:val="en-US"/>
        </w:rPr>
        <w:tab/>
      </w:r>
      <w:r w:rsidR="008B3ECA" w:rsidRPr="003936B7">
        <w:rPr>
          <w:lang w:val="en-US"/>
        </w:rPr>
        <w:t xml:space="preserve">Guilds, like </w:t>
      </w:r>
      <w:r w:rsidR="008B3ECA" w:rsidRPr="003936B7">
        <w:rPr>
          <w:i/>
          <w:iCs/>
          <w:lang w:val="en-US"/>
        </w:rPr>
        <w:t xml:space="preserve">hanghui </w:t>
      </w:r>
      <w:r w:rsidR="008B3ECA" w:rsidRPr="003936B7">
        <w:rPr>
          <w:lang w:val="en-US"/>
        </w:rPr>
        <w:t xml:space="preserve">had a monopoly and monopsony over certain goods. These privileges were often codified by law. </w:t>
      </w:r>
      <w:r w:rsidR="00633EFE" w:rsidRPr="003936B7">
        <w:rPr>
          <w:lang w:val="en-US"/>
        </w:rPr>
        <w:t xml:space="preserve">It is worth pointing out that the notion of monopoly during the Medieval period is being questioned. Some scholars assert that </w:t>
      </w:r>
      <w:r w:rsidR="006C52BD" w:rsidRPr="003936B7">
        <w:rPr>
          <w:lang w:val="en-US"/>
        </w:rPr>
        <w:t xml:space="preserve">in </w:t>
      </w:r>
      <w:r w:rsidR="00973061" w:rsidRPr="003936B7">
        <w:rPr>
          <w:lang w:val="en-US"/>
        </w:rPr>
        <w:t>England</w:t>
      </w:r>
      <w:r w:rsidR="006C52BD" w:rsidRPr="003936B7">
        <w:rPr>
          <w:lang w:val="en-US"/>
        </w:rPr>
        <w:t xml:space="preserve"> </w:t>
      </w:r>
      <w:r w:rsidR="00630167" w:rsidRPr="003936B7">
        <w:rPr>
          <w:lang w:val="en-US"/>
        </w:rPr>
        <w:t xml:space="preserve">a </w:t>
      </w:r>
      <w:r w:rsidR="00633EFE" w:rsidRPr="003936B7">
        <w:rPr>
          <w:lang w:val="en-US"/>
        </w:rPr>
        <w:t>monopoly did not imply the exclusion of products from the market.</w:t>
      </w:r>
      <w:r w:rsidR="00633EFE" w:rsidRPr="003936B7">
        <w:rPr>
          <w:rStyle w:val="FootnoteReference"/>
          <w:lang w:val="en-US"/>
        </w:rPr>
        <w:footnoteReference w:id="47"/>
      </w:r>
      <w:r w:rsidR="00AA53C8" w:rsidRPr="003936B7">
        <w:rPr>
          <w:lang w:val="en-US"/>
        </w:rPr>
        <w:t xml:space="preserve"> </w:t>
      </w:r>
      <w:r w:rsidR="00B406C2" w:rsidRPr="003936B7">
        <w:rPr>
          <w:lang w:val="en-US"/>
        </w:rPr>
        <w:t xml:space="preserve">The formal </w:t>
      </w:r>
      <w:r w:rsidR="00126BF4" w:rsidRPr="003936B7">
        <w:rPr>
          <w:lang w:val="en-US"/>
        </w:rPr>
        <w:t>privileges</w:t>
      </w:r>
      <w:r w:rsidR="00B406C2" w:rsidRPr="003936B7">
        <w:rPr>
          <w:lang w:val="en-US"/>
        </w:rPr>
        <w:t xml:space="preserve"> were often accompanied by informal ones and as a result there w</w:t>
      </w:r>
      <w:r w:rsidR="005C4E85" w:rsidRPr="003936B7">
        <w:rPr>
          <w:lang w:val="en-US"/>
        </w:rPr>
        <w:t xml:space="preserve">as often </w:t>
      </w:r>
      <w:r w:rsidR="00B406C2" w:rsidRPr="003936B7">
        <w:rPr>
          <w:lang w:val="en-US"/>
        </w:rPr>
        <w:t xml:space="preserve">a </w:t>
      </w:r>
      <w:r w:rsidR="005C4E85" w:rsidRPr="003936B7">
        <w:rPr>
          <w:lang w:val="en-US"/>
        </w:rPr>
        <w:t>conflict of overlap between merchant and craft guilds.</w:t>
      </w:r>
      <w:r w:rsidR="005C4E85" w:rsidRPr="003936B7">
        <w:rPr>
          <w:rStyle w:val="FootnoteReference"/>
          <w:lang w:val="en-US"/>
        </w:rPr>
        <w:footnoteReference w:id="48"/>
      </w:r>
      <w:r w:rsidR="005C4E85" w:rsidRPr="003936B7">
        <w:rPr>
          <w:lang w:val="en-US"/>
        </w:rPr>
        <w:t xml:space="preserve"> However, these rights were restricted to particular locations and therefore they were not price takers, often responding to changes in prices.</w:t>
      </w:r>
      <w:r w:rsidR="005C4E85" w:rsidRPr="003936B7">
        <w:rPr>
          <w:rStyle w:val="FootnoteReference"/>
          <w:lang w:val="en-US"/>
        </w:rPr>
        <w:footnoteReference w:id="49"/>
      </w:r>
      <w:r w:rsidR="005C4E85" w:rsidRPr="003936B7">
        <w:rPr>
          <w:lang w:val="en-US"/>
        </w:rPr>
        <w:t xml:space="preserve"> </w:t>
      </w:r>
      <w:r w:rsidR="00A26517" w:rsidRPr="003936B7">
        <w:rPr>
          <w:lang w:val="en-US"/>
        </w:rPr>
        <w:t xml:space="preserve">A key feature which distinguishes guilds from </w:t>
      </w:r>
      <w:r w:rsidR="00A26517" w:rsidRPr="003936B7">
        <w:rPr>
          <w:i/>
          <w:iCs/>
          <w:lang w:val="en-US"/>
        </w:rPr>
        <w:t xml:space="preserve">hanghui </w:t>
      </w:r>
      <w:r w:rsidR="00A26517" w:rsidRPr="003936B7">
        <w:rPr>
          <w:lang w:val="en-US"/>
        </w:rPr>
        <w:t>is the exclusionary nature</w:t>
      </w:r>
      <w:r w:rsidR="00126BF4" w:rsidRPr="003936B7">
        <w:rPr>
          <w:lang w:val="en-US"/>
        </w:rPr>
        <w:t>, regarding its membership</w:t>
      </w:r>
      <w:r w:rsidR="00A26517" w:rsidRPr="003936B7">
        <w:rPr>
          <w:lang w:val="en-US"/>
        </w:rPr>
        <w:t>. Certain guild</w:t>
      </w:r>
      <w:r w:rsidR="00F82375" w:rsidRPr="003936B7">
        <w:rPr>
          <w:lang w:val="en-US"/>
        </w:rPr>
        <w:t xml:space="preserve">s </w:t>
      </w:r>
      <w:r w:rsidR="00A26517" w:rsidRPr="003936B7">
        <w:rPr>
          <w:lang w:val="en-US"/>
        </w:rPr>
        <w:t>viewed that the only way to raise incomes was to restrict supply of labor. Therefore, they limited the apprenticeship or impeded immigration.</w:t>
      </w:r>
      <w:r w:rsidR="00A26517" w:rsidRPr="003936B7">
        <w:rPr>
          <w:rStyle w:val="FootnoteReference"/>
          <w:lang w:val="en-US"/>
        </w:rPr>
        <w:footnoteReference w:id="50"/>
      </w:r>
      <w:r w:rsidR="00762DE7" w:rsidRPr="003936B7">
        <w:rPr>
          <w:lang w:val="en-US"/>
        </w:rPr>
        <w:t xml:space="preserve"> </w:t>
      </w:r>
      <w:r w:rsidR="00C77A69" w:rsidRPr="003936B7">
        <w:rPr>
          <w:lang w:val="en-US"/>
        </w:rPr>
        <w:t xml:space="preserve"> </w:t>
      </w:r>
    </w:p>
    <w:p w14:paraId="28765270" w14:textId="3E988729" w:rsidR="009D332E" w:rsidRPr="003936B7" w:rsidRDefault="009D332E" w:rsidP="00EE151E">
      <w:pPr>
        <w:spacing w:line="360" w:lineRule="auto"/>
        <w:rPr>
          <w:lang w:val="en-US"/>
        </w:rPr>
      </w:pPr>
      <w:r w:rsidRPr="003936B7">
        <w:rPr>
          <w:lang w:val="en-US"/>
        </w:rPr>
        <w:tab/>
        <w:t>Going back to Prak. in his work</w:t>
      </w:r>
      <w:r w:rsidR="00630167" w:rsidRPr="003936B7">
        <w:rPr>
          <w:lang w:val="en-US"/>
        </w:rPr>
        <w:t xml:space="preserve"> he</w:t>
      </w:r>
      <w:r w:rsidRPr="003936B7">
        <w:rPr>
          <w:lang w:val="en-US"/>
        </w:rPr>
        <w:t xml:space="preserve"> </w:t>
      </w:r>
      <w:r w:rsidR="00B84C22" w:rsidRPr="003936B7">
        <w:rPr>
          <w:lang w:val="en-US"/>
        </w:rPr>
        <w:t>overlooks nuances of</w:t>
      </w:r>
      <w:r w:rsidR="00B82157" w:rsidRPr="003936B7">
        <w:rPr>
          <w:lang w:val="en-US"/>
        </w:rPr>
        <w:t xml:space="preserve"> </w:t>
      </w:r>
      <w:r w:rsidR="00B82157" w:rsidRPr="003936B7">
        <w:rPr>
          <w:i/>
          <w:iCs/>
          <w:lang w:val="en-US"/>
        </w:rPr>
        <w:t>hanghui</w:t>
      </w:r>
      <w:r w:rsidR="00630167" w:rsidRPr="003936B7">
        <w:rPr>
          <w:lang w:val="en-US"/>
        </w:rPr>
        <w:t xml:space="preserve">; for example, </w:t>
      </w:r>
      <w:r w:rsidR="00B84C22" w:rsidRPr="003936B7">
        <w:rPr>
          <w:lang w:val="en-US"/>
        </w:rPr>
        <w:t>his comment “the most notable difference is the absence of ‘monopolies’”.</w:t>
      </w:r>
      <w:bookmarkStart w:id="1" w:name="_Ref180762490"/>
      <w:r w:rsidR="009E3818" w:rsidRPr="003936B7">
        <w:rPr>
          <w:rStyle w:val="FootnoteReference"/>
          <w:lang w:val="en-US"/>
        </w:rPr>
        <w:t xml:space="preserve"> </w:t>
      </w:r>
      <w:r w:rsidR="009E3818" w:rsidRPr="003936B7">
        <w:rPr>
          <w:rStyle w:val="FootnoteReference"/>
          <w:lang w:val="en-US"/>
        </w:rPr>
        <w:footnoteReference w:id="51"/>
      </w:r>
      <w:bookmarkEnd w:id="1"/>
      <w:r w:rsidR="00B84C22" w:rsidRPr="003936B7">
        <w:rPr>
          <w:lang w:val="en-US"/>
        </w:rPr>
        <w:t xml:space="preserve"> This imposes the </w:t>
      </w:r>
      <w:r w:rsidR="00B84C22" w:rsidRPr="003936B7">
        <w:rPr>
          <w:lang w:val="en-US"/>
        </w:rPr>
        <w:lastRenderedPageBreak/>
        <w:t xml:space="preserve">western notion of </w:t>
      </w:r>
      <w:r w:rsidR="0047113F" w:rsidRPr="003936B7">
        <w:rPr>
          <w:lang w:val="en-US"/>
        </w:rPr>
        <w:t>monopolies</w:t>
      </w:r>
      <w:r w:rsidR="00630167" w:rsidRPr="003936B7">
        <w:rPr>
          <w:lang w:val="en-US"/>
        </w:rPr>
        <w:t>.</w:t>
      </w:r>
      <w:r w:rsidR="00B84C22" w:rsidRPr="003936B7">
        <w:rPr>
          <w:lang w:val="en-US"/>
        </w:rPr>
        <w:t xml:space="preserve"> </w:t>
      </w:r>
      <w:r w:rsidR="00630167" w:rsidRPr="003936B7">
        <w:rPr>
          <w:i/>
          <w:iCs/>
          <w:lang w:val="en-US"/>
        </w:rPr>
        <w:t>H</w:t>
      </w:r>
      <w:r w:rsidR="00B84C22" w:rsidRPr="003936B7">
        <w:rPr>
          <w:i/>
          <w:iCs/>
          <w:lang w:val="en-US"/>
        </w:rPr>
        <w:t xml:space="preserve">anghui </w:t>
      </w:r>
      <w:r w:rsidR="00B84C22" w:rsidRPr="003936B7">
        <w:rPr>
          <w:lang w:val="en-US"/>
        </w:rPr>
        <w:t xml:space="preserve">imposed rules on trading with non-Guild members, just like European guilds. However, this was done to encourage membership </w:t>
      </w:r>
      <w:proofErr w:type="gramStart"/>
      <w:r w:rsidR="00B84C22" w:rsidRPr="003936B7">
        <w:rPr>
          <w:lang w:val="en-US"/>
        </w:rPr>
        <w:t>to</w:t>
      </w:r>
      <w:proofErr w:type="gramEnd"/>
      <w:r w:rsidR="00B84C22" w:rsidRPr="003936B7">
        <w:rPr>
          <w:lang w:val="en-US"/>
        </w:rPr>
        <w:t xml:space="preserve"> a Guild</w:t>
      </w:r>
      <w:r w:rsidR="00202E13" w:rsidRPr="003936B7">
        <w:rPr>
          <w:lang w:val="en-US"/>
        </w:rPr>
        <w:t>, unlike European guilds</w:t>
      </w:r>
      <w:r w:rsidR="00B84C22" w:rsidRPr="003936B7">
        <w:rPr>
          <w:lang w:val="en-US"/>
        </w:rPr>
        <w:t xml:space="preserve">. </w:t>
      </w:r>
      <w:r w:rsidR="00B82157" w:rsidRPr="003936B7">
        <w:rPr>
          <w:lang w:val="en-US"/>
        </w:rPr>
        <w:t xml:space="preserve">His focus on mostly western notions means that he misses </w:t>
      </w:r>
      <w:r w:rsidR="00C2664A" w:rsidRPr="003936B7">
        <w:rPr>
          <w:lang w:val="en-US"/>
        </w:rPr>
        <w:t>out on</w:t>
      </w:r>
      <w:r w:rsidR="00B82157" w:rsidRPr="003936B7">
        <w:rPr>
          <w:lang w:val="en-US"/>
        </w:rPr>
        <w:t xml:space="preserve"> </w:t>
      </w:r>
      <w:r w:rsidR="009E2D35" w:rsidRPr="003936B7">
        <w:rPr>
          <w:lang w:val="en-US"/>
        </w:rPr>
        <w:t xml:space="preserve">the nuances of how lodging </w:t>
      </w:r>
      <w:r w:rsidR="0047113F" w:rsidRPr="003936B7">
        <w:rPr>
          <w:lang w:val="en-US"/>
        </w:rPr>
        <w:t>impacted</w:t>
      </w:r>
      <w:r w:rsidR="009E2D35" w:rsidRPr="003936B7">
        <w:rPr>
          <w:lang w:val="en-US"/>
        </w:rPr>
        <w:t xml:space="preserve"> </w:t>
      </w:r>
      <w:r w:rsidR="009E2D35" w:rsidRPr="003936B7">
        <w:rPr>
          <w:i/>
          <w:iCs/>
          <w:lang w:val="en-US"/>
        </w:rPr>
        <w:t>hanghui</w:t>
      </w:r>
      <w:r w:rsidR="009E2D35" w:rsidRPr="003936B7">
        <w:rPr>
          <w:lang w:val="en-US"/>
        </w:rPr>
        <w:t xml:space="preserve">. </w:t>
      </w:r>
      <w:r w:rsidR="0047113F" w:rsidRPr="003936B7">
        <w:rPr>
          <w:lang w:val="en-US"/>
        </w:rPr>
        <w:t xml:space="preserve"> Prak also misses out entirely on the community aspect of guilds, which impacts both his assessment of religion and brings in the Orientalizing view of Weber of “a primitive attachment to lineage”.</w:t>
      </w:r>
      <w:r w:rsidR="0047113F" w:rsidRPr="003936B7">
        <w:rPr>
          <w:lang w:val="en-US"/>
        </w:rPr>
        <w:fldChar w:fldCharType="begin"/>
      </w:r>
      <w:r w:rsidR="0047113F" w:rsidRPr="003936B7">
        <w:rPr>
          <w:lang w:val="en-US"/>
        </w:rPr>
        <w:instrText xml:space="preserve"> NOTEREF _Ref180762490 \f \h </w:instrText>
      </w:r>
      <w:r w:rsidR="0047113F" w:rsidRPr="003936B7">
        <w:rPr>
          <w:lang w:val="en-US"/>
        </w:rPr>
      </w:r>
      <w:r w:rsidR="006C66C7" w:rsidRPr="003936B7">
        <w:rPr>
          <w:lang w:val="en-US"/>
        </w:rPr>
        <w:instrText xml:space="preserve"> \* MERGEFORMAT </w:instrText>
      </w:r>
      <w:r w:rsidR="0047113F" w:rsidRPr="003936B7">
        <w:rPr>
          <w:lang w:val="en-US"/>
        </w:rPr>
        <w:fldChar w:fldCharType="separate"/>
      </w:r>
      <w:r w:rsidR="0047113F" w:rsidRPr="003936B7">
        <w:rPr>
          <w:rStyle w:val="FootnoteReference"/>
          <w:lang w:val="en-US"/>
        </w:rPr>
        <w:t>50</w:t>
      </w:r>
      <w:r w:rsidR="0047113F" w:rsidRPr="003936B7">
        <w:rPr>
          <w:lang w:val="en-US"/>
        </w:rPr>
        <w:fldChar w:fldCharType="end"/>
      </w:r>
      <w:r w:rsidR="00873E68" w:rsidRPr="003936B7">
        <w:rPr>
          <w:lang w:val="en-US"/>
        </w:rPr>
        <w:t xml:space="preserve"> While Prak’s observation is true</w:t>
      </w:r>
      <w:r w:rsidR="00630167" w:rsidRPr="003936B7">
        <w:rPr>
          <w:lang w:val="en-US"/>
        </w:rPr>
        <w:t xml:space="preserve"> in that</w:t>
      </w:r>
      <w:r w:rsidR="00873E68" w:rsidRPr="003936B7">
        <w:rPr>
          <w:lang w:val="en-US"/>
        </w:rPr>
        <w:t xml:space="preserve"> </w:t>
      </w:r>
      <w:proofErr w:type="spellStart"/>
      <w:r w:rsidR="00B37F9F" w:rsidRPr="003936B7">
        <w:rPr>
          <w:i/>
          <w:iCs/>
          <w:lang w:val="en-US"/>
        </w:rPr>
        <w:t>huiguan</w:t>
      </w:r>
      <w:proofErr w:type="spellEnd"/>
      <w:r w:rsidR="00B37F9F" w:rsidRPr="003936B7">
        <w:rPr>
          <w:i/>
          <w:iCs/>
          <w:lang w:val="en-US"/>
        </w:rPr>
        <w:t xml:space="preserve"> </w:t>
      </w:r>
      <w:r w:rsidR="00B37F9F" w:rsidRPr="003936B7">
        <w:rPr>
          <w:lang w:val="en-US"/>
        </w:rPr>
        <w:t>were connected by place of origin</w:t>
      </w:r>
      <w:r w:rsidR="006E1D33" w:rsidRPr="003936B7">
        <w:rPr>
          <w:lang w:val="en-US"/>
        </w:rPr>
        <w:t>. H</w:t>
      </w:r>
      <w:r w:rsidR="00B37F9F" w:rsidRPr="003936B7">
        <w:rPr>
          <w:lang w:val="en-US"/>
        </w:rPr>
        <w:t xml:space="preserve">owever, </w:t>
      </w:r>
      <w:r w:rsidR="008A7670" w:rsidRPr="003936B7">
        <w:rPr>
          <w:lang w:val="en-US"/>
        </w:rPr>
        <w:t>this was born out of necessity since these merchants found themselves in a completely different city with no social networks. The main issue with Prak</w:t>
      </w:r>
      <w:r w:rsidR="00630167" w:rsidRPr="003936B7">
        <w:rPr>
          <w:lang w:val="en-US"/>
        </w:rPr>
        <w:t>’s work</w:t>
      </w:r>
      <w:r w:rsidR="008A7670" w:rsidRPr="003936B7">
        <w:rPr>
          <w:lang w:val="en-US"/>
        </w:rPr>
        <w:t xml:space="preserve"> is not necessarily the categories he uses but that he oversimplifies to the point of inaccuracy. The broad outline he provides is suitable for an analysis, it points to broad aspects of </w:t>
      </w:r>
      <w:r w:rsidR="008A7670" w:rsidRPr="003936B7">
        <w:rPr>
          <w:i/>
          <w:iCs/>
          <w:lang w:val="en-US"/>
        </w:rPr>
        <w:t>hanghui</w:t>
      </w:r>
      <w:r w:rsidR="008A7670" w:rsidRPr="003936B7">
        <w:rPr>
          <w:lang w:val="en-US"/>
        </w:rPr>
        <w:t xml:space="preserve">. </w:t>
      </w:r>
    </w:p>
    <w:p w14:paraId="77D0250C" w14:textId="3FBD8E6E" w:rsidR="007C353E" w:rsidRPr="003936B7" w:rsidRDefault="007C353E" w:rsidP="00EE151E">
      <w:pPr>
        <w:spacing w:line="360" w:lineRule="auto"/>
        <w:rPr>
          <w:lang w:val="en-US"/>
        </w:rPr>
      </w:pPr>
      <w:r w:rsidRPr="003936B7">
        <w:rPr>
          <w:lang w:val="en-US"/>
        </w:rPr>
        <w:tab/>
        <w:t xml:space="preserve">Worth acknowledging </w:t>
      </w:r>
      <w:r w:rsidR="00247990" w:rsidRPr="003936B7">
        <w:rPr>
          <w:lang w:val="en-US"/>
        </w:rPr>
        <w:t xml:space="preserve">is that, just like Prak, an essay of this </w:t>
      </w:r>
      <w:r w:rsidR="00630167" w:rsidRPr="003936B7">
        <w:rPr>
          <w:lang w:val="en-US"/>
        </w:rPr>
        <w:t xml:space="preserve">scope </w:t>
      </w:r>
      <w:r w:rsidR="00247990" w:rsidRPr="003936B7">
        <w:rPr>
          <w:lang w:val="en-US"/>
        </w:rPr>
        <w:t xml:space="preserve">cannot address </w:t>
      </w:r>
      <w:proofErr w:type="gramStart"/>
      <w:r w:rsidR="00247990" w:rsidRPr="003936B7">
        <w:rPr>
          <w:lang w:val="en-US"/>
        </w:rPr>
        <w:t>both of these</w:t>
      </w:r>
      <w:proofErr w:type="gramEnd"/>
      <w:r w:rsidR="00247990" w:rsidRPr="003936B7">
        <w:rPr>
          <w:lang w:val="en-US"/>
        </w:rPr>
        <w:t xml:space="preserve"> regions with the same weight</w:t>
      </w:r>
      <w:r w:rsidR="00630167" w:rsidRPr="003936B7">
        <w:rPr>
          <w:lang w:val="en-US"/>
        </w:rPr>
        <w:t>. T</w:t>
      </w:r>
      <w:r w:rsidR="00247990" w:rsidRPr="003936B7">
        <w:rPr>
          <w:lang w:val="en-US"/>
        </w:rPr>
        <w:t>his work is meant to compliment Prak and draws on his work to outline basic notions of Europe and points of comparison.</w:t>
      </w:r>
      <w:r w:rsidR="00D47C63" w:rsidRPr="003936B7">
        <w:rPr>
          <w:lang w:val="en-US"/>
        </w:rPr>
        <w:t xml:space="preserve"> Prak’s work </w:t>
      </w:r>
      <w:r w:rsidR="001F3885" w:rsidRPr="003936B7">
        <w:rPr>
          <w:lang w:val="en-US"/>
        </w:rPr>
        <w:t>also conducts a diachronic analysis while this analysis is synchronic</w:t>
      </w:r>
      <w:r w:rsidR="00630167" w:rsidRPr="003936B7">
        <w:rPr>
          <w:lang w:val="en-US"/>
        </w:rPr>
        <w:t>. T</w:t>
      </w:r>
      <w:r w:rsidR="001F3885" w:rsidRPr="003936B7">
        <w:rPr>
          <w:lang w:val="en-US"/>
        </w:rPr>
        <w:t xml:space="preserve">his means that the nuances of the </w:t>
      </w:r>
      <w:proofErr w:type="gramStart"/>
      <w:r w:rsidR="001F3885" w:rsidRPr="003936B7">
        <w:rPr>
          <w:lang w:val="en-US"/>
        </w:rPr>
        <w:t>time period</w:t>
      </w:r>
      <w:proofErr w:type="gramEnd"/>
      <w:r w:rsidR="001F3885" w:rsidRPr="003936B7">
        <w:rPr>
          <w:lang w:val="en-US"/>
        </w:rPr>
        <w:t xml:space="preserve"> </w:t>
      </w:r>
      <w:r w:rsidR="00BB455D" w:rsidRPr="003936B7">
        <w:rPr>
          <w:lang w:val="en-US"/>
        </w:rPr>
        <w:t>are</w:t>
      </w:r>
      <w:r w:rsidR="001F3885" w:rsidRPr="003936B7">
        <w:rPr>
          <w:lang w:val="en-US"/>
        </w:rPr>
        <w:t xml:space="preserve"> left out, especially the later evolution might have been impacted by the century of humiliation.</w:t>
      </w:r>
      <w:r w:rsidR="001F3885" w:rsidRPr="003936B7">
        <w:rPr>
          <w:rStyle w:val="FootnoteReference"/>
          <w:lang w:val="en-US"/>
        </w:rPr>
        <w:footnoteReference w:id="52"/>
      </w:r>
      <w:r w:rsidR="001F3885" w:rsidRPr="003936B7">
        <w:rPr>
          <w:lang w:val="en-US"/>
        </w:rPr>
        <w:t xml:space="preserve"> All in all this work is meant to provide a perspective focused on China and seeks to complement Prak’s work. </w:t>
      </w:r>
    </w:p>
    <w:p w14:paraId="28EF96FA" w14:textId="77777777" w:rsidR="007C353E" w:rsidRPr="003936B7" w:rsidRDefault="007C353E" w:rsidP="00EE151E">
      <w:pPr>
        <w:spacing w:line="360" w:lineRule="auto"/>
        <w:rPr>
          <w:lang w:val="en-US"/>
        </w:rPr>
      </w:pPr>
    </w:p>
    <w:p w14:paraId="6D820DC8" w14:textId="3157A426" w:rsidR="006D2F9E" w:rsidRPr="003936B7" w:rsidRDefault="006D2F9E" w:rsidP="00EE151E">
      <w:pPr>
        <w:spacing w:line="360" w:lineRule="auto"/>
        <w:rPr>
          <w:lang w:val="en-US"/>
        </w:rPr>
      </w:pPr>
      <w:r w:rsidRPr="003936B7">
        <w:rPr>
          <w:lang w:val="en-US"/>
        </w:rPr>
        <w:br w:type="page"/>
      </w:r>
    </w:p>
    <w:p w14:paraId="6C997507" w14:textId="4E5A2745" w:rsidR="002F46B5" w:rsidRPr="003936B7" w:rsidRDefault="006D2F9E" w:rsidP="00EE151E">
      <w:pPr>
        <w:spacing w:line="360" w:lineRule="auto"/>
        <w:rPr>
          <w:b/>
          <w:bCs/>
          <w:lang w:val="en-US"/>
        </w:rPr>
      </w:pPr>
      <w:r w:rsidRPr="003936B7">
        <w:rPr>
          <w:b/>
          <w:bCs/>
          <w:lang w:val="en-US"/>
        </w:rPr>
        <w:lastRenderedPageBreak/>
        <w:t>Sources</w:t>
      </w:r>
    </w:p>
    <w:p w14:paraId="3CDFA8A8" w14:textId="77777777" w:rsidR="006D2F9E" w:rsidRPr="003936B7" w:rsidRDefault="006D2F9E" w:rsidP="00EE151E">
      <w:pPr>
        <w:pStyle w:val="Bibliography"/>
        <w:spacing w:line="360" w:lineRule="auto"/>
        <w:ind w:left="720" w:hanging="720"/>
        <w:rPr>
          <w:lang w:val="en-US"/>
        </w:rPr>
      </w:pPr>
      <w:r w:rsidRPr="003936B7">
        <w:rPr>
          <w:b/>
          <w:bCs/>
          <w:lang w:val="en-US"/>
        </w:rPr>
        <w:fldChar w:fldCharType="begin"/>
      </w:r>
      <w:r w:rsidRPr="003936B7">
        <w:rPr>
          <w:b/>
          <w:bCs/>
          <w:lang w:val="en-US"/>
        </w:rPr>
        <w:instrText xml:space="preserve"> ADDIN ZOTERO_BIBL {"uncited":[],"omitted":[],"custom":[]} CSL_BIBLIOGRAPHY </w:instrText>
      </w:r>
      <w:r w:rsidRPr="003936B7">
        <w:rPr>
          <w:b/>
          <w:bCs/>
          <w:lang w:val="en-US"/>
        </w:rPr>
        <w:fldChar w:fldCharType="separate"/>
      </w:r>
      <w:r w:rsidRPr="003936B7">
        <w:rPr>
          <w:lang w:val="en-US"/>
        </w:rPr>
        <w:t xml:space="preserve">Barker, Timothy. “Auto-Organization in Chinese Society.” In </w:t>
      </w:r>
      <w:r w:rsidRPr="003936B7">
        <w:rPr>
          <w:i/>
          <w:iCs/>
          <w:lang w:val="en-US"/>
        </w:rPr>
        <w:t>Civil Society in China</w:t>
      </w:r>
      <w:r w:rsidRPr="003936B7">
        <w:rPr>
          <w:lang w:val="en-US"/>
        </w:rPr>
        <w:t>, 1st eds., 19–45. Routledge, 1997. https://www.taylorfrancis.com/chapters/oa-edit/10.4324/9781315705613-4/auto-organization-chinese-society-timothy-brook.</w:t>
      </w:r>
    </w:p>
    <w:p w14:paraId="6B561995" w14:textId="77777777" w:rsidR="006D2F9E" w:rsidRPr="003936B7" w:rsidRDefault="006D2F9E" w:rsidP="00EE151E">
      <w:pPr>
        <w:pStyle w:val="Bibliography"/>
        <w:spacing w:line="360" w:lineRule="auto"/>
        <w:ind w:left="720" w:hanging="720"/>
        <w:rPr>
          <w:lang w:val="en-US"/>
        </w:rPr>
      </w:pPr>
      <w:r w:rsidRPr="003936B7">
        <w:rPr>
          <w:lang w:val="en-US"/>
        </w:rPr>
        <w:t>Belsky, Richard. “</w:t>
      </w:r>
      <w:proofErr w:type="spellStart"/>
      <w:r w:rsidRPr="003936B7">
        <w:rPr>
          <w:lang w:val="en-US"/>
        </w:rPr>
        <w:t>Huiguan</w:t>
      </w:r>
      <w:proofErr w:type="spellEnd"/>
      <w:r w:rsidRPr="003936B7">
        <w:rPr>
          <w:lang w:val="en-US"/>
        </w:rPr>
        <w:t xml:space="preserve"> as Space.” In </w:t>
      </w:r>
      <w:r w:rsidRPr="003936B7">
        <w:rPr>
          <w:i/>
          <w:iCs/>
          <w:lang w:val="en-US"/>
        </w:rPr>
        <w:t>Localities at the Center: Native Place, Space, and Power in Late Imperial Beijing</w:t>
      </w:r>
      <w:r w:rsidRPr="003936B7">
        <w:rPr>
          <w:lang w:val="en-US"/>
        </w:rPr>
        <w:t>, 98–118. Harvard University Asia Center, 2005.</w:t>
      </w:r>
    </w:p>
    <w:p w14:paraId="61206BA7" w14:textId="77777777" w:rsidR="006D2F9E" w:rsidRPr="003936B7" w:rsidRDefault="006D2F9E" w:rsidP="00EE151E">
      <w:pPr>
        <w:pStyle w:val="Bibliography"/>
        <w:spacing w:line="360" w:lineRule="auto"/>
        <w:ind w:left="720" w:hanging="720"/>
        <w:rPr>
          <w:lang w:val="en-US"/>
        </w:rPr>
      </w:pPr>
      <w:r w:rsidRPr="003936B7">
        <w:rPr>
          <w:lang w:val="en-US"/>
        </w:rPr>
        <w:t xml:space="preserve">———. “Native-Place Rituals.” In </w:t>
      </w:r>
      <w:r w:rsidRPr="003936B7">
        <w:rPr>
          <w:i/>
          <w:iCs/>
          <w:lang w:val="en-US"/>
        </w:rPr>
        <w:t>Localities at the Center: Native Place, Space, and Power in Late Imperial Beijing</w:t>
      </w:r>
      <w:r w:rsidRPr="003936B7">
        <w:rPr>
          <w:lang w:val="en-US"/>
        </w:rPr>
        <w:t>, 119–38. Harvard University Asia Center, 2005.</w:t>
      </w:r>
    </w:p>
    <w:p w14:paraId="33CECFB1" w14:textId="77777777" w:rsidR="006D2F9E" w:rsidRPr="003936B7" w:rsidRDefault="006D2F9E" w:rsidP="00EE151E">
      <w:pPr>
        <w:pStyle w:val="Bibliography"/>
        <w:spacing w:line="360" w:lineRule="auto"/>
        <w:ind w:left="720" w:hanging="720"/>
        <w:rPr>
          <w:lang w:val="en-US"/>
        </w:rPr>
      </w:pPr>
      <w:r w:rsidRPr="003936B7">
        <w:rPr>
          <w:lang w:val="en-US"/>
        </w:rPr>
        <w:t xml:space="preserve">Black, Antony. “The Guild: History.” In </w:t>
      </w:r>
      <w:r w:rsidRPr="003936B7">
        <w:rPr>
          <w:i/>
          <w:iCs/>
          <w:lang w:val="en-US"/>
        </w:rPr>
        <w:t>Guilds and Civil Society in European Political Thought from the Twelfth Century to the Present</w:t>
      </w:r>
      <w:r w:rsidRPr="003936B7">
        <w:rPr>
          <w:lang w:val="en-US"/>
        </w:rPr>
        <w:t>, 3–11. Cornell University Press, 1984.</w:t>
      </w:r>
    </w:p>
    <w:p w14:paraId="200293F7" w14:textId="77777777" w:rsidR="006D2F9E" w:rsidRPr="003936B7" w:rsidRDefault="006D2F9E" w:rsidP="00EE151E">
      <w:pPr>
        <w:pStyle w:val="Bibliography"/>
        <w:spacing w:line="360" w:lineRule="auto"/>
        <w:ind w:left="720" w:hanging="720"/>
        <w:rPr>
          <w:lang w:val="en-US"/>
        </w:rPr>
      </w:pPr>
      <w:r w:rsidRPr="003936B7">
        <w:rPr>
          <w:lang w:val="en-US"/>
        </w:rPr>
        <w:t xml:space="preserve">Brown, Peter. </w:t>
      </w:r>
      <w:r w:rsidRPr="003936B7">
        <w:rPr>
          <w:i/>
          <w:iCs/>
          <w:lang w:val="en-US"/>
        </w:rPr>
        <w:t>The Rise of Western Christendom: Triumph and Diversity, A.D. 200-1000</w:t>
      </w:r>
      <w:r w:rsidRPr="003936B7">
        <w:rPr>
          <w:lang w:val="en-US"/>
        </w:rPr>
        <w:t>. Tenth anniversary revised edition. The Making of Europe. Chichester, West Sussex Malden, MA: Wiley-Blackwell, 2013.</w:t>
      </w:r>
    </w:p>
    <w:p w14:paraId="1DF33C54" w14:textId="77777777" w:rsidR="006D2F9E" w:rsidRPr="003936B7" w:rsidRDefault="006D2F9E" w:rsidP="00EE151E">
      <w:pPr>
        <w:pStyle w:val="Bibliography"/>
        <w:spacing w:line="360" w:lineRule="auto"/>
        <w:ind w:left="720" w:hanging="720"/>
        <w:rPr>
          <w:lang w:val="en-US"/>
        </w:rPr>
      </w:pPr>
      <w:r w:rsidRPr="003936B7">
        <w:rPr>
          <w:lang w:val="en-US"/>
        </w:rPr>
        <w:t xml:space="preserve">Burgess, John Stewart. </w:t>
      </w:r>
      <w:r w:rsidRPr="003936B7">
        <w:rPr>
          <w:i/>
          <w:iCs/>
          <w:lang w:val="en-US"/>
        </w:rPr>
        <w:t>The Guilds of Peking</w:t>
      </w:r>
      <w:r w:rsidRPr="003936B7">
        <w:rPr>
          <w:lang w:val="en-US"/>
        </w:rPr>
        <w:t>. Columbia University Press, 1928.</w:t>
      </w:r>
    </w:p>
    <w:p w14:paraId="175E34F1" w14:textId="77777777" w:rsidR="006D2F9E" w:rsidRPr="003936B7" w:rsidRDefault="006D2F9E" w:rsidP="00EE151E">
      <w:pPr>
        <w:pStyle w:val="Bibliography"/>
        <w:spacing w:line="360" w:lineRule="auto"/>
        <w:ind w:left="720" w:hanging="720"/>
        <w:rPr>
          <w:lang w:val="en-US"/>
        </w:rPr>
      </w:pPr>
      <w:r w:rsidRPr="003936B7">
        <w:rPr>
          <w:lang w:val="en-US"/>
        </w:rPr>
        <w:t xml:space="preserve">Cunningham, Lawrence S. “The Bureaucratization of Sanctity.” In </w:t>
      </w:r>
      <w:r w:rsidRPr="003936B7">
        <w:rPr>
          <w:i/>
          <w:iCs/>
          <w:lang w:val="en-US"/>
        </w:rPr>
        <w:t>A Brief History of Saints</w:t>
      </w:r>
      <w:r w:rsidRPr="003936B7">
        <w:rPr>
          <w:lang w:val="en-US"/>
        </w:rPr>
        <w:t>, 28–54. Blackwell Brief Histories of Religion. Blackwell, 2005.</w:t>
      </w:r>
    </w:p>
    <w:p w14:paraId="1421AD89" w14:textId="77777777" w:rsidR="006D2F9E" w:rsidRPr="003936B7" w:rsidRDefault="006D2F9E" w:rsidP="00EE151E">
      <w:pPr>
        <w:pStyle w:val="Bibliography"/>
        <w:spacing w:line="360" w:lineRule="auto"/>
        <w:ind w:left="720" w:hanging="720"/>
        <w:rPr>
          <w:lang w:val="en-US"/>
        </w:rPr>
      </w:pPr>
      <w:r w:rsidRPr="003936B7">
        <w:rPr>
          <w:lang w:val="en-US"/>
        </w:rPr>
        <w:t xml:space="preserve">Denison, Edward, and Guang Yu Ren. </w:t>
      </w:r>
      <w:r w:rsidRPr="003936B7">
        <w:rPr>
          <w:i/>
          <w:iCs/>
          <w:lang w:val="en-US"/>
        </w:rPr>
        <w:t>Building Shanghai: The Story of China’s Gateway</w:t>
      </w:r>
      <w:r w:rsidRPr="003936B7">
        <w:rPr>
          <w:lang w:val="en-US"/>
        </w:rPr>
        <w:t xml:space="preserve">. Chichester, </w:t>
      </w:r>
      <w:proofErr w:type="gramStart"/>
      <w:r w:rsidRPr="003936B7">
        <w:rPr>
          <w:lang w:val="en-US"/>
        </w:rPr>
        <w:t>England ;</w:t>
      </w:r>
      <w:proofErr w:type="gramEnd"/>
      <w:r w:rsidRPr="003936B7">
        <w:rPr>
          <w:lang w:val="en-US"/>
        </w:rPr>
        <w:t xml:space="preserve"> Hoboken, NJ: Wiley-Academy, 2006.</w:t>
      </w:r>
    </w:p>
    <w:p w14:paraId="6B0B2C25" w14:textId="77777777" w:rsidR="006D2F9E" w:rsidRPr="003936B7" w:rsidRDefault="006D2F9E" w:rsidP="00EE151E">
      <w:pPr>
        <w:pStyle w:val="Bibliography"/>
        <w:spacing w:line="360" w:lineRule="auto"/>
        <w:ind w:left="720" w:hanging="720"/>
        <w:rPr>
          <w:lang w:val="en-US"/>
        </w:rPr>
      </w:pPr>
      <w:r w:rsidRPr="003936B7">
        <w:rPr>
          <w:lang w:val="en-US"/>
        </w:rPr>
        <w:t xml:space="preserve">Epstein, S. R. “Craft Guilds in the Pre‐Modern </w:t>
      </w:r>
      <w:proofErr w:type="spellStart"/>
      <w:r w:rsidRPr="003936B7">
        <w:rPr>
          <w:lang w:val="en-US"/>
        </w:rPr>
        <w:t>Eeconomy</w:t>
      </w:r>
      <w:proofErr w:type="spellEnd"/>
      <w:r w:rsidRPr="003936B7">
        <w:rPr>
          <w:lang w:val="en-US"/>
        </w:rPr>
        <w:t xml:space="preserve">: A Discussion.” </w:t>
      </w:r>
      <w:r w:rsidRPr="003936B7">
        <w:rPr>
          <w:i/>
          <w:iCs/>
          <w:lang w:val="en-US"/>
        </w:rPr>
        <w:t>The Economic History Review</w:t>
      </w:r>
      <w:r w:rsidRPr="003936B7">
        <w:rPr>
          <w:lang w:val="en-US"/>
        </w:rPr>
        <w:t xml:space="preserve"> 61, no. 1 (February 2008): 155–74. https://doi.org/10.1111/j.1468-0289.2007.00411.x.</w:t>
      </w:r>
    </w:p>
    <w:p w14:paraId="26A97D4E" w14:textId="77777777" w:rsidR="006D2F9E" w:rsidRPr="003936B7" w:rsidRDefault="006D2F9E" w:rsidP="00EE151E">
      <w:pPr>
        <w:pStyle w:val="Bibliography"/>
        <w:spacing w:line="360" w:lineRule="auto"/>
        <w:ind w:left="720" w:hanging="720"/>
        <w:rPr>
          <w:lang w:val="en-US"/>
        </w:rPr>
      </w:pPr>
      <w:proofErr w:type="spellStart"/>
      <w:r w:rsidRPr="003936B7">
        <w:rPr>
          <w:lang w:val="en-US"/>
        </w:rPr>
        <w:t>Fewsmith</w:t>
      </w:r>
      <w:proofErr w:type="spellEnd"/>
      <w:r w:rsidRPr="003936B7">
        <w:rPr>
          <w:lang w:val="en-US"/>
        </w:rPr>
        <w:t xml:space="preserve">, Joseph. “From Guild to Interest Group: The Transformation of Public and Private in Late Qing China.” </w:t>
      </w:r>
      <w:r w:rsidRPr="003936B7">
        <w:rPr>
          <w:i/>
          <w:iCs/>
          <w:lang w:val="en-US"/>
        </w:rPr>
        <w:t>Comparative Studies in Society and History</w:t>
      </w:r>
      <w:r w:rsidRPr="003936B7">
        <w:rPr>
          <w:lang w:val="en-US"/>
        </w:rPr>
        <w:t xml:space="preserve"> 25, no. 4 (1983): 617–40.</w:t>
      </w:r>
    </w:p>
    <w:p w14:paraId="4F38E889" w14:textId="77777777" w:rsidR="006D2F9E" w:rsidRPr="003936B7" w:rsidRDefault="006D2F9E" w:rsidP="00EE151E">
      <w:pPr>
        <w:pStyle w:val="Bibliography"/>
        <w:spacing w:line="360" w:lineRule="auto"/>
        <w:ind w:left="720" w:hanging="720"/>
        <w:rPr>
          <w:lang w:val="en-US"/>
        </w:rPr>
      </w:pPr>
      <w:r w:rsidRPr="003936B7">
        <w:rPr>
          <w:lang w:val="en-US"/>
        </w:rPr>
        <w:t xml:space="preserve">Giles, Kate. “The ‘familiar’ Fraternity: The Appropriation and Consumption of Medieval Guildhalls in Early Modern York.” In </w:t>
      </w:r>
      <w:r w:rsidRPr="003936B7">
        <w:rPr>
          <w:i/>
          <w:iCs/>
          <w:lang w:val="en-US"/>
        </w:rPr>
        <w:t xml:space="preserve">The Familiar Past? Archaeologies of Later </w:t>
      </w:r>
      <w:r w:rsidRPr="003936B7">
        <w:rPr>
          <w:i/>
          <w:iCs/>
          <w:lang w:val="en-US"/>
        </w:rPr>
        <w:lastRenderedPageBreak/>
        <w:t>Historical Britain</w:t>
      </w:r>
      <w:r w:rsidRPr="003936B7">
        <w:rPr>
          <w:lang w:val="en-US"/>
        </w:rPr>
        <w:t>, edited by Susie West and Sarah Tarlow, 87–102. Routledge, Taylor &amp; Francis Group, 1999.</w:t>
      </w:r>
    </w:p>
    <w:p w14:paraId="553DA962" w14:textId="77777777" w:rsidR="006D2F9E" w:rsidRPr="003936B7" w:rsidRDefault="006D2F9E" w:rsidP="00EE151E">
      <w:pPr>
        <w:pStyle w:val="Bibliography"/>
        <w:spacing w:line="360" w:lineRule="auto"/>
        <w:ind w:left="720" w:hanging="720"/>
        <w:rPr>
          <w:lang w:val="en-US"/>
        </w:rPr>
      </w:pPr>
      <w:r w:rsidRPr="003936B7">
        <w:rPr>
          <w:lang w:val="en-US"/>
        </w:rPr>
        <w:t xml:space="preserve">Hess, Christoph. “Contract and Secular Custom in Early Republican China: The Shanghai Native Bankers’ Guild, 1917–1928.” </w:t>
      </w:r>
      <w:r w:rsidRPr="003936B7">
        <w:rPr>
          <w:i/>
          <w:iCs/>
          <w:lang w:val="en-US"/>
        </w:rPr>
        <w:t>Journal of Modern Chinese History</w:t>
      </w:r>
      <w:r w:rsidRPr="003936B7">
        <w:rPr>
          <w:lang w:val="en-US"/>
        </w:rPr>
        <w:t xml:space="preserve"> 14, no. 2 (July 2, 2020): 255–79. https://doi.org/10.1080/17535654.2020.1845527.</w:t>
      </w:r>
    </w:p>
    <w:p w14:paraId="3997F7BB" w14:textId="77777777" w:rsidR="006D2F9E" w:rsidRPr="003936B7" w:rsidRDefault="006D2F9E" w:rsidP="00EE151E">
      <w:pPr>
        <w:pStyle w:val="Bibliography"/>
        <w:spacing w:line="360" w:lineRule="auto"/>
        <w:ind w:left="720" w:hanging="720"/>
        <w:rPr>
          <w:lang w:val="en-US"/>
        </w:rPr>
      </w:pPr>
      <w:r w:rsidRPr="003936B7">
        <w:rPr>
          <w:lang w:val="en-US"/>
        </w:rPr>
        <w:t xml:space="preserve">Kilburn-Toppin, Jasmine. “Material Memories of the Guildsmen: Crafting Identities in Early Modern London.” In </w:t>
      </w:r>
      <w:r w:rsidRPr="003936B7">
        <w:rPr>
          <w:i/>
          <w:iCs/>
          <w:lang w:val="en-US"/>
        </w:rPr>
        <w:t>Memory before Modernity: Practices of Memory in Early Modern Europe</w:t>
      </w:r>
      <w:r w:rsidRPr="003936B7">
        <w:rPr>
          <w:lang w:val="en-US"/>
        </w:rPr>
        <w:t>, edited by Erika Kuijpers, Judith Pollmann, and Jasper van der Steen, 165–82. BRILL, 2013. https://www.jstor.org/stable/10.1163/j.ctt1w8h0x4.15.</w:t>
      </w:r>
    </w:p>
    <w:p w14:paraId="1607A6B0" w14:textId="77777777" w:rsidR="006D2F9E" w:rsidRPr="003936B7" w:rsidRDefault="006D2F9E" w:rsidP="00EE151E">
      <w:pPr>
        <w:pStyle w:val="Bibliography"/>
        <w:spacing w:line="360" w:lineRule="auto"/>
        <w:ind w:left="720" w:hanging="720"/>
        <w:rPr>
          <w:lang w:val="en-US"/>
        </w:rPr>
      </w:pPr>
      <w:r w:rsidRPr="003936B7">
        <w:rPr>
          <w:lang w:val="en-US"/>
        </w:rPr>
        <w:t xml:space="preserve">Liu, Kwang-Ching. “Chinese Merchant Guilds: An Historical Inquiry.” </w:t>
      </w:r>
      <w:r w:rsidRPr="003936B7">
        <w:rPr>
          <w:i/>
          <w:iCs/>
          <w:lang w:val="en-US"/>
        </w:rPr>
        <w:t>Pacific Historical Review</w:t>
      </w:r>
      <w:r w:rsidRPr="003936B7">
        <w:rPr>
          <w:lang w:val="en-US"/>
        </w:rPr>
        <w:t xml:space="preserve"> 57, no. 1 (February 1, 1988): 1–23. https://doi.org/10.2307/3639672.</w:t>
      </w:r>
    </w:p>
    <w:p w14:paraId="3E927B0A" w14:textId="77777777" w:rsidR="006D2F9E" w:rsidRPr="003936B7" w:rsidRDefault="006D2F9E" w:rsidP="00EE151E">
      <w:pPr>
        <w:pStyle w:val="Bibliography"/>
        <w:spacing w:line="360" w:lineRule="auto"/>
        <w:ind w:left="720" w:hanging="720"/>
        <w:rPr>
          <w:lang w:val="en-US"/>
        </w:rPr>
      </w:pPr>
      <w:r w:rsidRPr="003936B7">
        <w:rPr>
          <w:lang w:val="en-US"/>
        </w:rPr>
        <w:t xml:space="preserve">Lucassen, Jan, Tine De Moor, and Jan Luiten Van Zanden. “The Return of the Guilds: Towards a Global History of the Guilds in Pre-Industrial Times.” </w:t>
      </w:r>
      <w:r w:rsidRPr="003936B7">
        <w:rPr>
          <w:i/>
          <w:iCs/>
          <w:lang w:val="en-US"/>
        </w:rPr>
        <w:t>International Review of Social History</w:t>
      </w:r>
      <w:r w:rsidRPr="003936B7">
        <w:rPr>
          <w:lang w:val="en-US"/>
        </w:rPr>
        <w:t xml:space="preserve"> 53, no. S16 (December 2008): 5–18. https://doi.org/10.1017/S0020859008003581.</w:t>
      </w:r>
    </w:p>
    <w:p w14:paraId="148704F4" w14:textId="77777777" w:rsidR="006D2F9E" w:rsidRPr="003936B7" w:rsidRDefault="006D2F9E" w:rsidP="00EE151E">
      <w:pPr>
        <w:pStyle w:val="Bibliography"/>
        <w:spacing w:line="360" w:lineRule="auto"/>
        <w:ind w:left="720" w:hanging="720"/>
        <w:rPr>
          <w:lang w:val="en-US"/>
        </w:rPr>
      </w:pPr>
      <w:r w:rsidRPr="003936B7">
        <w:rPr>
          <w:lang w:val="en-US"/>
        </w:rPr>
        <w:t xml:space="preserve">Moll-Murata, Christine. “Chinese Guilds from the Seventeenth to the Twentieth Centuries: An Overview.” </w:t>
      </w:r>
      <w:r w:rsidRPr="003936B7">
        <w:rPr>
          <w:i/>
          <w:iCs/>
          <w:lang w:val="en-US"/>
        </w:rPr>
        <w:t>International Review of Social History</w:t>
      </w:r>
      <w:r w:rsidRPr="003936B7">
        <w:rPr>
          <w:lang w:val="en-US"/>
        </w:rPr>
        <w:t xml:space="preserve"> 53, no. S16 (December 2008): 213–47. https://doi.org/10.1017/S0020859008003672.</w:t>
      </w:r>
    </w:p>
    <w:p w14:paraId="1AD5C1B6" w14:textId="77777777" w:rsidR="006D2F9E" w:rsidRPr="003936B7" w:rsidRDefault="006D2F9E" w:rsidP="00EE151E">
      <w:pPr>
        <w:pStyle w:val="Bibliography"/>
        <w:spacing w:line="360" w:lineRule="auto"/>
        <w:ind w:left="720" w:hanging="720"/>
        <w:rPr>
          <w:lang w:val="en-US"/>
        </w:rPr>
      </w:pPr>
      <w:r w:rsidRPr="003936B7">
        <w:rPr>
          <w:lang w:val="en-US"/>
        </w:rPr>
        <w:t xml:space="preserve">———. “Merchant and Craft Guilds.” In </w:t>
      </w:r>
      <w:r w:rsidRPr="003936B7">
        <w:rPr>
          <w:i/>
          <w:iCs/>
          <w:lang w:val="en-US"/>
        </w:rPr>
        <w:t>State and Crafts in the Qing Dynasty (1644-1911)</w:t>
      </w:r>
      <w:r w:rsidRPr="003936B7">
        <w:rPr>
          <w:lang w:val="en-US"/>
        </w:rPr>
        <w:t>, 321–48. Social Histories of Work in Asia. Amsterdam University Press, 2018. https://muse.jhu.edu/book/66331.</w:t>
      </w:r>
    </w:p>
    <w:p w14:paraId="15751805" w14:textId="77777777" w:rsidR="006D2F9E" w:rsidRPr="003936B7" w:rsidRDefault="006D2F9E" w:rsidP="00EE151E">
      <w:pPr>
        <w:pStyle w:val="Bibliography"/>
        <w:spacing w:line="360" w:lineRule="auto"/>
        <w:ind w:left="720" w:hanging="720"/>
        <w:rPr>
          <w:lang w:val="en-US"/>
        </w:rPr>
      </w:pPr>
      <w:r w:rsidRPr="003936B7">
        <w:rPr>
          <w:lang w:val="en-US"/>
        </w:rPr>
        <w:t xml:space="preserve">Noboru, </w:t>
      </w:r>
      <w:proofErr w:type="spellStart"/>
      <w:r w:rsidRPr="003936B7">
        <w:rPr>
          <w:lang w:val="en-US"/>
        </w:rPr>
        <w:t>Niida</w:t>
      </w:r>
      <w:proofErr w:type="spellEnd"/>
      <w:r w:rsidRPr="003936B7">
        <w:rPr>
          <w:lang w:val="en-US"/>
        </w:rPr>
        <w:t xml:space="preserve">, and M. Eder. “The Industrial and Commercial Guilds of Peking and Religion and </w:t>
      </w:r>
      <w:proofErr w:type="spellStart"/>
      <w:r w:rsidRPr="003936B7">
        <w:rPr>
          <w:lang w:val="en-US"/>
        </w:rPr>
        <w:t>Fellowcountrymanship</w:t>
      </w:r>
      <w:proofErr w:type="spellEnd"/>
      <w:r w:rsidRPr="003936B7">
        <w:rPr>
          <w:lang w:val="en-US"/>
        </w:rPr>
        <w:t xml:space="preserve"> as Elements of Their Coherence.” </w:t>
      </w:r>
      <w:r w:rsidRPr="003936B7">
        <w:rPr>
          <w:i/>
          <w:iCs/>
          <w:lang w:val="en-US"/>
        </w:rPr>
        <w:t>Folklore Studies</w:t>
      </w:r>
      <w:r w:rsidRPr="003936B7">
        <w:rPr>
          <w:lang w:val="en-US"/>
        </w:rPr>
        <w:t xml:space="preserve"> 9 (1950): 179. https://doi.org/10.2307/1177403.</w:t>
      </w:r>
    </w:p>
    <w:p w14:paraId="4827346F" w14:textId="77777777" w:rsidR="006D2F9E" w:rsidRPr="003936B7" w:rsidRDefault="006D2F9E" w:rsidP="00EE151E">
      <w:pPr>
        <w:pStyle w:val="Bibliography"/>
        <w:spacing w:line="360" w:lineRule="auto"/>
        <w:ind w:left="720" w:hanging="720"/>
        <w:rPr>
          <w:lang w:val="en-US"/>
        </w:rPr>
      </w:pPr>
      <w:r w:rsidRPr="003936B7">
        <w:rPr>
          <w:lang w:val="en-US"/>
        </w:rPr>
        <w:t xml:space="preserve">Ogilvie, Sheilagh. “The Economics of Guilds.” </w:t>
      </w:r>
      <w:r w:rsidRPr="003936B7">
        <w:rPr>
          <w:i/>
          <w:iCs/>
          <w:lang w:val="en-US"/>
        </w:rPr>
        <w:t>Journal of Economic Perspectives</w:t>
      </w:r>
      <w:r w:rsidRPr="003936B7">
        <w:rPr>
          <w:lang w:val="en-US"/>
        </w:rPr>
        <w:t xml:space="preserve"> 28, no. 4 (November 1, 2014): 169–92. https://doi.org/10.1257/jep.28.4.169.</w:t>
      </w:r>
    </w:p>
    <w:p w14:paraId="23135E24" w14:textId="77777777" w:rsidR="006D2F9E" w:rsidRPr="003936B7" w:rsidRDefault="006D2F9E" w:rsidP="00EE151E">
      <w:pPr>
        <w:pStyle w:val="Bibliography"/>
        <w:spacing w:line="360" w:lineRule="auto"/>
        <w:ind w:left="720" w:hanging="720"/>
        <w:rPr>
          <w:lang w:val="en-US"/>
        </w:rPr>
      </w:pPr>
      <w:r w:rsidRPr="003936B7">
        <w:rPr>
          <w:lang w:val="en-US"/>
        </w:rPr>
        <w:lastRenderedPageBreak/>
        <w:t xml:space="preserve">Prak, Maarten. </w:t>
      </w:r>
      <w:r w:rsidRPr="003936B7">
        <w:rPr>
          <w:i/>
          <w:iCs/>
          <w:lang w:val="en-US"/>
        </w:rPr>
        <w:t>Citizens without Nations: Urban Citizenship in Europe and the World, c.1000–1789</w:t>
      </w:r>
      <w:r w:rsidRPr="003936B7">
        <w:rPr>
          <w:lang w:val="en-US"/>
        </w:rPr>
        <w:t>. 1st ed. Cambridge University Press, 2018. https://doi.org/10.1017/9781316219027.</w:t>
      </w:r>
    </w:p>
    <w:p w14:paraId="390F606C" w14:textId="77777777" w:rsidR="006D2F9E" w:rsidRPr="003936B7" w:rsidRDefault="006D2F9E" w:rsidP="00EE151E">
      <w:pPr>
        <w:pStyle w:val="Bibliography"/>
        <w:spacing w:line="360" w:lineRule="auto"/>
        <w:ind w:left="720" w:hanging="720"/>
        <w:rPr>
          <w:lang w:val="en-US"/>
        </w:rPr>
      </w:pPr>
      <w:r w:rsidRPr="003936B7">
        <w:rPr>
          <w:lang w:val="en-US"/>
        </w:rPr>
        <w:t xml:space="preserve">Richardson, Gary. “A Tale of Two Theories: Monopolies and Craft Guilds in Medieval England and Modern Imagination.” </w:t>
      </w:r>
      <w:r w:rsidRPr="003936B7">
        <w:rPr>
          <w:i/>
          <w:iCs/>
          <w:lang w:val="en-US"/>
        </w:rPr>
        <w:t>Journal of the History of Economic Thought</w:t>
      </w:r>
      <w:r w:rsidRPr="003936B7">
        <w:rPr>
          <w:lang w:val="en-US"/>
        </w:rPr>
        <w:t xml:space="preserve"> 23, no. 2 (June 2001): 217–42. https://doi.org/10.1080/10427710120049237.</w:t>
      </w:r>
    </w:p>
    <w:p w14:paraId="1DF2E4CE" w14:textId="77777777" w:rsidR="006D2F9E" w:rsidRPr="003936B7" w:rsidRDefault="006D2F9E" w:rsidP="00EE151E">
      <w:pPr>
        <w:pStyle w:val="Bibliography"/>
        <w:spacing w:line="360" w:lineRule="auto"/>
        <w:ind w:left="720" w:hanging="720"/>
        <w:rPr>
          <w:lang w:val="en-US"/>
        </w:rPr>
      </w:pPr>
      <w:r w:rsidRPr="003936B7">
        <w:rPr>
          <w:lang w:val="en-US"/>
        </w:rPr>
        <w:t xml:space="preserve">———. “Craft Guilds and Christianity in Late-Medieval England: A Rational-Choice Analysis.” </w:t>
      </w:r>
      <w:r w:rsidRPr="003936B7">
        <w:rPr>
          <w:i/>
          <w:iCs/>
          <w:lang w:val="en-US"/>
        </w:rPr>
        <w:t>Rationality and Society</w:t>
      </w:r>
      <w:r w:rsidRPr="003936B7">
        <w:rPr>
          <w:lang w:val="en-US"/>
        </w:rPr>
        <w:t xml:space="preserve"> 17, no. 2 (May 2005): 139–89. https://doi.org/10.1177/1043463105051631.</w:t>
      </w:r>
    </w:p>
    <w:p w14:paraId="0A4076F3" w14:textId="77777777" w:rsidR="006D2F9E" w:rsidRPr="003936B7" w:rsidRDefault="006D2F9E" w:rsidP="00EE151E">
      <w:pPr>
        <w:pStyle w:val="Bibliography"/>
        <w:spacing w:line="360" w:lineRule="auto"/>
        <w:ind w:left="720" w:hanging="720"/>
        <w:rPr>
          <w:lang w:val="en-US"/>
        </w:rPr>
      </w:pPr>
      <w:r w:rsidRPr="003936B7">
        <w:rPr>
          <w:lang w:val="en-US"/>
        </w:rPr>
        <w:t xml:space="preserve">Rong, Ma. “Population Growth and Urbanization.” In </w:t>
      </w:r>
      <w:r w:rsidRPr="003936B7">
        <w:rPr>
          <w:i/>
          <w:iCs/>
          <w:lang w:val="en-US"/>
        </w:rPr>
        <w:t>Understanding Contemporary China</w:t>
      </w:r>
      <w:r w:rsidRPr="003936B7">
        <w:rPr>
          <w:lang w:val="en-US"/>
        </w:rPr>
        <w:t xml:space="preserve">, edited by Robert E. Gamer, 4th ed., 255–86. Understanding: Introductions to the States and Regions of the Contemporary World. Lynne </w:t>
      </w:r>
      <w:proofErr w:type="spellStart"/>
      <w:r w:rsidRPr="003936B7">
        <w:rPr>
          <w:lang w:val="en-US"/>
        </w:rPr>
        <w:t>Rienner</w:t>
      </w:r>
      <w:proofErr w:type="spellEnd"/>
      <w:r w:rsidRPr="003936B7">
        <w:rPr>
          <w:lang w:val="en-US"/>
        </w:rPr>
        <w:t xml:space="preserve"> Publishers, 2012.</w:t>
      </w:r>
    </w:p>
    <w:p w14:paraId="13E49BB3" w14:textId="497B482D" w:rsidR="006D2F9E" w:rsidRPr="003936B7" w:rsidRDefault="006D2F9E" w:rsidP="00EE151E">
      <w:pPr>
        <w:spacing w:line="360" w:lineRule="auto"/>
        <w:ind w:left="720" w:hanging="720"/>
        <w:rPr>
          <w:b/>
          <w:bCs/>
          <w:lang w:val="en-US"/>
        </w:rPr>
      </w:pPr>
      <w:r w:rsidRPr="003936B7">
        <w:rPr>
          <w:b/>
          <w:bCs/>
          <w:lang w:val="en-US"/>
        </w:rPr>
        <w:fldChar w:fldCharType="end"/>
      </w:r>
    </w:p>
    <w:sectPr w:rsidR="006D2F9E" w:rsidRPr="003936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3118A" w14:textId="77777777" w:rsidR="007E17BC" w:rsidRDefault="007E17BC" w:rsidP="00573B2A">
      <w:pPr>
        <w:spacing w:after="0" w:line="240" w:lineRule="auto"/>
      </w:pPr>
      <w:r>
        <w:separator/>
      </w:r>
    </w:p>
  </w:endnote>
  <w:endnote w:type="continuationSeparator" w:id="0">
    <w:p w14:paraId="4BB64908" w14:textId="77777777" w:rsidR="007E17BC" w:rsidRDefault="007E17BC"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FD949" w14:textId="77777777" w:rsidR="007E17BC" w:rsidRDefault="007E17BC" w:rsidP="00573B2A">
      <w:pPr>
        <w:spacing w:after="0" w:line="240" w:lineRule="auto"/>
      </w:pPr>
      <w:r>
        <w:separator/>
      </w:r>
    </w:p>
  </w:footnote>
  <w:footnote w:type="continuationSeparator" w:id="0">
    <w:p w14:paraId="6CF976EC" w14:textId="77777777" w:rsidR="007E17BC" w:rsidRDefault="007E17BC" w:rsidP="00573B2A">
      <w:pPr>
        <w:spacing w:after="0" w:line="240" w:lineRule="auto"/>
      </w:pPr>
      <w:r>
        <w:continuationSeparator/>
      </w:r>
    </w:p>
  </w:footnote>
  <w:footnote w:id="1">
    <w:p w14:paraId="50DBD4D6" w14:textId="0CD6E707" w:rsidR="00573B2A" w:rsidRPr="00573B2A" w:rsidRDefault="00573B2A">
      <w:pPr>
        <w:pStyle w:val="FootnoteText"/>
        <w:rPr>
          <w:lang w:val="nl-NL"/>
        </w:rPr>
      </w:pPr>
      <w:r w:rsidRPr="00F7291B">
        <w:rPr>
          <w:rStyle w:val="FootnoteReference"/>
        </w:rPr>
        <w:footnoteRef/>
      </w:r>
      <w:r w:rsidRPr="00573B2A">
        <w:rPr>
          <w:lang w:val="nl-NL"/>
        </w:rPr>
        <w:t xml:space="preserve"> </w:t>
      </w:r>
      <w:r>
        <w:fldChar w:fldCharType="begin"/>
      </w:r>
      <w:r w:rsidR="00E73546">
        <w:rPr>
          <w:lang w:val="nl-NL"/>
        </w:rPr>
        <w:instrText xml:space="preserve"> ADDIN ZOTERO_ITEM CSL_CITATION {"citationID":"tvRjGuVf","properties":{"formattedCitation":"Jan Lucassen, Tine De Moor, and Jan Luiten Van Zanden, \\uc0\\u8220{}The Return of the Guilds: Towards a Global History of the Guilds in Pre-Industrial Times,\\uc0\\u8221{} {\\i{}International Review of Social History} 53, no. S16 (December 2008): 170, https://doi.org/10.1017/S0020859008003581.","plainCitation":"Jan Lucassen, Tine De Moor, and Jan Luiten Van Zanden, “The Return of the Guilds: Towards a Global History of the Guilds in Pre-Industrial Times,” International Review of Social History 53, no. S16 (December 2008): 170, https://doi.org/10.1017/S0020859008003581.","noteIndex":1},"citationItems":[{"id":1914,"uris":["http://zotero.org/users/9264098/items/THMZ53FJ"],"itemData":{"id":1914,"type":"article-journal","container-title":"International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Luiten"}],"issued":{"date-parts":[["2008",12]]},"citation-key":"lucassenReturnGuildsGlobal2008a"},"locator":"170","label":"page"}],"schema":"https://github.com/citation-style-language/schema/raw/master/csl-citation.json"} </w:instrText>
      </w:r>
      <w:r>
        <w:fldChar w:fldCharType="separate"/>
      </w:r>
      <w:r w:rsidR="00E73546" w:rsidRPr="00E73546">
        <w:rPr>
          <w:kern w:val="0"/>
          <w:lang w:val="en-GB"/>
        </w:rPr>
        <w:t xml:space="preserve">Jan Lucassen, Tine De Moor, and Jan Luiten Van Zanden, “The Return of the Guilds: Towards a Global History of the Guilds in Pre-Industrial Times,” </w:t>
      </w:r>
      <w:r w:rsidR="00E73546" w:rsidRPr="00E73546">
        <w:rPr>
          <w:i/>
          <w:iCs/>
          <w:kern w:val="0"/>
          <w:lang w:val="en-GB"/>
        </w:rPr>
        <w:t>International Review of Social History</w:t>
      </w:r>
      <w:r w:rsidR="00E73546" w:rsidRPr="00E73546">
        <w:rPr>
          <w:kern w:val="0"/>
          <w:lang w:val="en-GB"/>
        </w:rPr>
        <w:t xml:space="preserve"> 53, no. S16 (December 2008): 170, https://doi.org/10.1017/S0020859008003581.</w:t>
      </w:r>
      <w:r>
        <w:fldChar w:fldCharType="end"/>
      </w:r>
    </w:p>
  </w:footnote>
  <w:footnote w:id="2">
    <w:p w14:paraId="19585749" w14:textId="5DE5700F"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{"citationID":"kgGyV3Ek","properties":{"formattedCitation":"Maarten Prak, {\\i{}Citizens without Nations: Urban Citizenship in Europe and the World, c.1000\\uc0\\u8211{}1789}, 1st ed. (Cambridge University Press, 2018), 73, https://doi.org/10.1017/9781316219027.","plainCitation":"Maarten Prak, Citizens without Nations: Urban Citizenship in Europe and the World, c.1000–1789, 1st ed. (Cambridge University Press, 2018), 73, https://doi.org/10.1017/9781316219027.","noteIndex":2},"citationItems":[{"id":1870,"uris":["http://zotero.org/users/9264098/items/5KY9MT24"],"itemData":{"id":1870,"type":"book","edition":"1","ISBN":"978-1-316-21902-7","note":"DOI: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00E73546" w:rsidRPr="00E73546">
        <w:rPr>
          <w:kern w:val="0"/>
          <w:lang w:val="en-GB"/>
        </w:rPr>
        <w:t xml:space="preserve">Maarten Prak, </w:t>
      </w:r>
      <w:r w:rsidR="00E73546" w:rsidRPr="00E73546">
        <w:rPr>
          <w:i/>
          <w:iCs/>
          <w:kern w:val="0"/>
          <w:lang w:val="en-GB"/>
        </w:rPr>
        <w:t>Citizens without Nations: Urban Citizenship in Europe and the World, c.1000–1789</w:t>
      </w:r>
      <w:r w:rsidR="00E73546" w:rsidRPr="00E73546">
        <w:rPr>
          <w:kern w:val="0"/>
          <w:lang w:val="en-GB"/>
        </w:rPr>
        <w:t>, 1st ed. (Cambridge University Press, 2018), 73, https://doi.org/10.1017/9781316219027.</w:t>
      </w:r>
      <w:r>
        <w:fldChar w:fldCharType="end"/>
      </w:r>
    </w:p>
  </w:footnote>
  <w:footnote w:id="3">
    <w:p w14:paraId="671C9C83" w14:textId="5F75343B"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{"citationID":"veS3otXy","properties":{"formattedCitation":"Prak, 109.","plainCitation":"Prak, 109.","noteIndex":3},"citationItems":[{"id":1870,"uris":["http://zotero.org/users/9264098/items/5KY9MT24"],"itemData":{"id":1870,"type":"book","edition":"1","ISBN":"978-1-316-21902-7","note":"DOI: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00E73546" w:rsidRPr="002E18D3">
        <w:rPr>
          <w:lang w:val="en-GB"/>
        </w:rPr>
        <w:t>Prak, 109.</w:t>
      </w:r>
      <w:r>
        <w:fldChar w:fldCharType="end"/>
      </w:r>
    </w:p>
  </w:footnote>
  <w:footnote w:id="4">
    <w:p w14:paraId="2E532EB4" w14:textId="1E13B75C"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{"citationID":"Dwq9hXKe","properties":{"formattedCitation":"Prak, 5.","plainCitation":"Prak, 5.","noteIndex":4},"citationItems":[{"id":1870,"uris":["http://zotero.org/users/9264098/items/5KY9MT24"],"itemData":{"id":1870,"type":"book","edition":"1","ISBN":"978-1-316-21902-7","note":"DOI: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00E73546" w:rsidRPr="002E18D3">
        <w:rPr>
          <w:lang w:val="en-GB"/>
        </w:rPr>
        <w:t>Prak, 5.</w:t>
      </w:r>
      <w:r>
        <w:fldChar w:fldCharType="end"/>
      </w:r>
    </w:p>
  </w:footnote>
  <w:footnote w:id="5">
    <w:p w14:paraId="77075E9E" w14:textId="7A22392A" w:rsidR="00B36ED1" w:rsidRPr="00B36ED1" w:rsidRDefault="00B36ED1">
      <w:pPr>
        <w:pStyle w:val="FootnoteText"/>
        <w:rPr>
          <w:lang w:val="nl-NL"/>
        </w:rPr>
      </w:pPr>
      <w:r w:rsidRPr="00F7291B">
        <w:rPr>
          <w:rStyle w:val="FootnoteReference"/>
        </w:rPr>
        <w:footnoteRef/>
      </w:r>
      <w:r w:rsidRPr="00B36ED1">
        <w:rPr>
          <w:lang w:val="nl-NL"/>
        </w:rPr>
        <w:t xml:space="preserve"> </w:t>
      </w:r>
      <w:r>
        <w:fldChar w:fldCharType="begin"/>
      </w:r>
      <w:r w:rsidR="00E73546">
        <w:rPr>
          <w:lang w:val="nl-NL"/>
        </w:rPr>
        <w:instrText xml:space="preserve"> ADDIN ZOTERO_ITEM CSL_CITATION {"citationID":"bl6jsD5U","properties":{"formattedCitation":"Lucassen, De Moor, and Van Zanden, \\uc0\\u8220{}The Return of the Guilds,\\uc0\\u8221{} 7.","plainCitation":"Lucassen, De Moor, and Van Zanden, “The Return of the Guilds,” 7.","noteIndex":5},"citationItems":[{"id":1914,"uris":["http://zotero.org/users/9264098/items/THMZ53FJ"],"itemData":{"id":1914,"type":"article-journal","container-title":"International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Luiten"}],"issued":{"date-parts":[["2008",12]]},"citation-key":"lucassenReturnGuildsGlobal2008a"},"locator":"7","label":"page"}],"schema":"https://github.com/citation-style-language/schema/raw/master/csl-citation.json"} </w:instrText>
      </w:r>
      <w:r>
        <w:fldChar w:fldCharType="separate"/>
      </w:r>
      <w:r w:rsidR="00E73546" w:rsidRPr="002E18D3">
        <w:rPr>
          <w:kern w:val="0"/>
          <w:lang w:val="en-GB"/>
        </w:rPr>
        <w:t>Lucassen, De Moor, and Van Zanden, “The Return of the Guilds,” 7.</w:t>
      </w:r>
      <w:r>
        <w:fldChar w:fldCharType="end"/>
      </w:r>
    </w:p>
  </w:footnote>
  <w:footnote w:id="6">
    <w:p w14:paraId="6BCEF410" w14:textId="46AD781D" w:rsidR="00456A4A" w:rsidRPr="00E73546" w:rsidRDefault="00456A4A">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{"citationID":"x5nuq05n","properties":{"formattedCitation":"Christine Moll-Murata, \\uc0\\u8220{}Chinese Guilds from the Seventeenth to the Twentieth Centuries: An Overview,\\uc0\\u8221{} {\\i{}International Review of Social History} 53, no. S16 (December 2008): 214, https://doi.org/10.1017/S0020859008003672.","plainCitation":"Christine Moll-Murata, “Chinese Guilds from the Seventeenth to the Twentieth Centuries: An Overview,” International Review of Social History 53, no. S16 (December 2008): 214, https://doi.org/10.1017/S0020859008003672.","noteIndex":6},"citationItems":[{"id":1889,"uris":["http://zotero.org/users/9264098/items/KCJ9WBXW"],"itemData":{"id":1889,"type":"article-journal","container-title":"International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00E73546" w:rsidRPr="00E73546">
        <w:rPr>
          <w:kern w:val="0"/>
          <w:lang w:val="en-GB"/>
        </w:rPr>
        <w:t xml:space="preserve">Christine Moll-Murata, “Chinese Guilds from the Seventeenth to the Twentieth Centuries: An Overview,” </w:t>
      </w:r>
      <w:r w:rsidR="00E73546" w:rsidRPr="00E73546">
        <w:rPr>
          <w:i/>
          <w:iCs/>
          <w:kern w:val="0"/>
          <w:lang w:val="en-GB"/>
        </w:rPr>
        <w:t>International Review of Social History</w:t>
      </w:r>
      <w:r w:rsidR="00E73546" w:rsidRPr="00E73546">
        <w:rPr>
          <w:kern w:val="0"/>
          <w:lang w:val="en-GB"/>
        </w:rPr>
        <w:t xml:space="preserve"> 53, no. S16 (December 2008): 214, https://doi.org/10.1017/S0020859008003672.</w:t>
      </w:r>
      <w:r>
        <w:fldChar w:fldCharType="end"/>
      </w:r>
    </w:p>
  </w:footnote>
  <w:footnote w:id="7">
    <w:p w14:paraId="3C663496" w14:textId="4E3AC5B5"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{"citationID":"KFAhj8bH","properties":{"formattedCitation":"Kwang-Ching Liu, \\uc0\\u8220{}Chinese Merchant Guilds: An Historical Inquiry,\\uc0\\u8221{} {\\i{}Pacific Historical Review} 57, no. 1 (February 1, 1988): 9, https://doi.org/10.2307/3639672.","plainCitation":"Kwang-Ching Liu, “Chinese Merchant Guilds: An Historical Inquiry,” Pacific Historical Review 57, no. 1 (February 1, 1988): 9, https://doi.org/10.2307/3639672.","noteIndex":7},"citationItems":[{"id":1871,"uris":["http://zotero.org/users/9264098/items/369WSD28"],"itemData":{"id":1871,"type":"article-journal","container-title":"Pacific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00E73546" w:rsidRPr="00E73546">
        <w:rPr>
          <w:kern w:val="0"/>
          <w:lang w:val="en-GB"/>
        </w:rPr>
        <w:t xml:space="preserve">Kwang-Ching Liu, “Chinese Merchant Guilds: An Historical Inquiry,” </w:t>
      </w:r>
      <w:r w:rsidR="00E73546" w:rsidRPr="00E73546">
        <w:rPr>
          <w:i/>
          <w:iCs/>
          <w:kern w:val="0"/>
          <w:lang w:val="en-GB"/>
        </w:rPr>
        <w:t>Pacific Historical Review</w:t>
      </w:r>
      <w:r w:rsidR="00E73546" w:rsidRPr="00E73546">
        <w:rPr>
          <w:kern w:val="0"/>
          <w:lang w:val="en-GB"/>
        </w:rPr>
        <w:t xml:space="preserve"> 57, no. 1 (February 1, 1988): 9, https://doi.org/10.2307/3639672.</w:t>
      </w:r>
      <w:r>
        <w:fldChar w:fldCharType="end"/>
      </w:r>
    </w:p>
  </w:footnote>
  <w:footnote w:id="8">
    <w:p w14:paraId="37C3F466" w14:textId="26988303"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{"citationID":"JqI8KgEg","properties":{"formattedCitation":"Liu, 16; Moll-Murata, \\uc0\\u8220{}Chinese Guilds from the Seventeenth to the Twentieth Centuries,\\uc0\\u8221{} 215.","plainCitation":"Liu, 16; Moll-Murata, “Chinese Guilds from the Seventeenth to the Twentieth Centuries,” 215.","noteIndex":8},"citationItems":[{"id":1871,"uris":["http://zotero.org/users/9264098/items/369WSD28"],"itemData":{"id":1871,"type":"article-journal","container-title":"Pacific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00E73546" w:rsidRPr="00E73546">
        <w:rPr>
          <w:kern w:val="0"/>
          <w:lang w:val="en-GB"/>
        </w:rPr>
        <w:t>Liu, 16; Moll-Murata, “Chinese Guilds from the Seventeenth to the Twentieth Centuries,” 215.</w:t>
      </w:r>
      <w:r>
        <w:fldChar w:fldCharType="end"/>
      </w:r>
    </w:p>
  </w:footnote>
  <w:footnote w:id="9">
    <w:p w14:paraId="32583B90" w14:textId="0A7997E6" w:rsidR="00AE7D61" w:rsidRPr="00E73546" w:rsidRDefault="00AE7D61" w:rsidP="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{"citationID":"DCYALOHc","properties":{"formattedCitation":"Christine Moll-Murata, \\uc0\\u8220{}Merchant and Craft Guilds,\\uc0\\u8221{} in {\\i{}State and Crafts in the Qing Dynasty (1644-1911)}, Social Histories of Work in Asia (Amsterdam University Press, 2018), 322, https://muse.jhu.edu/book/66331.","plainCitation":"Christine Moll-Murata, “Merchant and Craft Guilds,” in State and Crafts in the Qing Dynasty (1644-1911), Social Histories of Work in Asia (Amsterdam University Press, 2018), 322, https://muse.jhu.edu/book/66331.","noteIndex":9},"citationItems":[{"id":1902,"uris":["http://zotero.org/users/9264098/items/WCA74BAC"],"itemData":{"id":1902,"type":"chapter","collection-title":"Social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00E73546" w:rsidRPr="00E73546">
        <w:rPr>
          <w:kern w:val="0"/>
          <w:lang w:val="en-GB"/>
        </w:rPr>
        <w:t xml:space="preserve">Christine Moll-Murata, “Merchant and Craft Guilds,” in </w:t>
      </w:r>
      <w:r w:rsidR="00E73546" w:rsidRPr="00E73546">
        <w:rPr>
          <w:i/>
          <w:iCs/>
          <w:kern w:val="0"/>
          <w:lang w:val="en-GB"/>
        </w:rPr>
        <w:t>State and Crafts in the Qing Dynasty (1644-1911)</w:t>
      </w:r>
      <w:r w:rsidR="00E73546" w:rsidRPr="00E73546">
        <w:rPr>
          <w:kern w:val="0"/>
          <w:lang w:val="en-GB"/>
        </w:rPr>
        <w:t>, Social Histories of Work in Asia (Amsterdam University Press, 2018), 322, https://muse.jhu.edu/book/66331.</w:t>
      </w:r>
      <w:r>
        <w:fldChar w:fldCharType="end"/>
      </w:r>
    </w:p>
  </w:footnote>
  <w:footnote w:id="10">
    <w:p w14:paraId="5A7DD382" w14:textId="6A5F42B8" w:rsidR="001A7881" w:rsidRPr="001A7881" w:rsidRDefault="001A7881">
      <w:pPr>
        <w:pStyle w:val="FootnoteText"/>
      </w:pPr>
      <w:r w:rsidRPr="00F7291B">
        <w:rPr>
          <w:rStyle w:val="FootnoteReference"/>
        </w:rPr>
        <w:footnoteRef/>
      </w:r>
      <w:r>
        <w:t xml:space="preserve"> </w:t>
      </w:r>
      <w:r>
        <w:fldChar w:fldCharType="begin"/>
      </w:r>
      <w:r w:rsidR="009D332E">
        <w:instrText xml:space="preserve"> ADDIN ZOTERO_ITEM CSL_CITATION {"citationID":"8Wc0Z4wS","properties":{"formattedCitation":"Moll-Murata, 324.","plainCitation":"Moll-Murata, 324.","noteIndex":10},"citationItems":[{"id":1902,"uris":["http://zotero.org/users/9264098/items/WCA74BAC"],"itemData":{"id":1902,"type":"chapter","collection-title":"Social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label":"page"}],"schema":"https://github.com/citation-style-language/schema/raw/master/csl-citation.json"} </w:instrText>
      </w:r>
      <w:r>
        <w:fldChar w:fldCharType="separate"/>
      </w:r>
      <w:r w:rsidR="009D332E" w:rsidRPr="009D332E">
        <w:t>Moll-Murata</w:t>
      </w:r>
      <w:r w:rsidR="009D332E">
        <w:t xml:space="preserve"> 2018,</w:t>
      </w:r>
      <w:r w:rsidR="009D332E" w:rsidRPr="009D332E">
        <w:t xml:space="preserve"> 324.</w:t>
      </w:r>
      <w:r>
        <w:fldChar w:fldCharType="end"/>
      </w:r>
    </w:p>
  </w:footnote>
  <w:footnote w:id="11">
    <w:p w14:paraId="21925F2E" w14:textId="3B8F225B" w:rsidR="00CA4960" w:rsidRPr="003A3663" w:rsidRDefault="00CA4960">
      <w:pPr>
        <w:pStyle w:val="FootnoteText"/>
      </w:pPr>
      <w:r w:rsidRPr="00F7291B">
        <w:rPr>
          <w:rStyle w:val="FootnoteReference"/>
        </w:rPr>
        <w:footnoteRef/>
      </w:r>
      <w:r w:rsidRPr="003A3663">
        <w:t xml:space="preserve"> </w:t>
      </w:r>
      <w:r>
        <w:fldChar w:fldCharType="begin"/>
      </w:r>
      <w:r w:rsidR="00E73546">
        <w:instrText xml:space="preserve"> ADDIN ZOTERO_ITEM CSL_CITATION {"citationID":"J3I9FxlY","properties":{"formattedCitation":"Moll-Murata, 323.","plainCitation":"Moll-Murata, 323.","noteIndex":11},"citationItems":[{"id":1902,"uris":["http://zotero.org/users/9264098/items/WCA74BAC"],"itemData":{"id":1902,"type":"chapter","collection-title":"Social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00E73546" w:rsidRPr="00E73546">
        <w:t>Moll-Murata, 323.</w:t>
      </w:r>
      <w:r>
        <w:fldChar w:fldCharType="end"/>
      </w:r>
    </w:p>
  </w:footnote>
  <w:footnote w:id="12">
    <w:p w14:paraId="2DEE9797" w14:textId="1A55AA60" w:rsidR="00197811" w:rsidRPr="00197811" w:rsidRDefault="00197811">
      <w:pPr>
        <w:pStyle w:val="FootnoteText"/>
        <w:rPr>
          <w:lang w:val="en-GB"/>
        </w:rPr>
      </w:pPr>
      <w:r w:rsidRPr="00F7291B">
        <w:rPr>
          <w:rStyle w:val="FootnoteReference"/>
        </w:rPr>
        <w:footnoteRef/>
      </w:r>
      <w:r w:rsidRPr="00F7291B">
        <w:t xml:space="preserve"> </w:t>
      </w:r>
      <w:r>
        <w:rPr>
          <w:lang w:val="en-GB"/>
        </w:rPr>
        <w:fldChar w:fldCharType="begin"/>
      </w:r>
      <w:r w:rsidR="00E73546" w:rsidRPr="00F7291B">
        <w:instrText xml:space="preserve"> ADDIN ZOTERO_ITEM CSL_CITATION {"citationID":"8VSb0Pby","properties":{"formattedCitation":"Ma Rong, \\uc0\\u8220{}Population Growth and Urbanization,\\uc0\\u8221{} in {\\i{}Understanding Contemporary China}, ed. Robert E. Gamer, 4th ed., Understanding: Introductions to the States and Regions of the Contemporary World (Lynne Rienner Publishers, 2012), 258.","plainCitation":"Ma Rong, “Population Growth and Urbanization,” in Understanding Contemporary China, ed. Robert E. Gamer, 4th ed., Understanding: Introductions to the States and Regions of the Contemporary World (Lynne Rienner Publishers, 2012), 258.","noteIndex":12},"citationItems":[{"id":1967,"uris":["http://zotero.org/users/9264098/items/MXGYCHDH"],"itemData":{"id":1967,"type":"chapter","collection-title":"Understanding: Introductions to the States and Regions of the Contemporary World","container-title":"Understanding Contemporary China","edition":"4th","page":"255-286","publisher":"Lynne Rienner Publishers","title":"Population Growth and Urbanization","author":[{"family":"Rong","given":"Ma"}],"editor":[{"family":"Gamer","given":"Robert E."}],"issued":{"date-parts":[["2012"]]},"citation-key":"rongPopulationGrowthUrbanization2012"},"locator":"258"}],"schema":"https://github.com/citation-style-language/schema/raw/master/csl-citation.json"} </w:instrText>
      </w:r>
      <w:r>
        <w:rPr>
          <w:lang w:val="en-GB"/>
        </w:rPr>
        <w:fldChar w:fldCharType="separate"/>
      </w:r>
      <w:r w:rsidR="00E73546" w:rsidRPr="00F7291B">
        <w:rPr>
          <w:kern w:val="0"/>
        </w:rPr>
        <w:t xml:space="preserve">Ma Rong, “Population Growth and Urbanization,” in </w:t>
      </w:r>
      <w:r w:rsidR="00E73546" w:rsidRPr="00F7291B">
        <w:rPr>
          <w:i/>
          <w:iCs/>
          <w:kern w:val="0"/>
        </w:rPr>
        <w:t>Understanding Contemporary China</w:t>
      </w:r>
      <w:r w:rsidR="00E73546" w:rsidRPr="00F7291B">
        <w:rPr>
          <w:kern w:val="0"/>
        </w:rPr>
        <w:t xml:space="preserve">, ed. </w:t>
      </w:r>
      <w:r w:rsidR="00E73546" w:rsidRPr="00E73546">
        <w:rPr>
          <w:kern w:val="0"/>
          <w:lang w:val="en-GB"/>
        </w:rPr>
        <w:t>Robert E. Gamer, 4th ed., Understanding: Introductions to the States and Regions of the Contemporary World (Lynne Rienner Publishers, 2012), 258.</w:t>
      </w:r>
      <w:r>
        <w:rPr>
          <w:lang w:val="en-GB"/>
        </w:rPr>
        <w:fldChar w:fldCharType="end"/>
      </w:r>
    </w:p>
  </w:footnote>
  <w:footnote w:id="13">
    <w:p w14:paraId="0F5EEC5D" w14:textId="4BBF388B" w:rsidR="00F64CCD" w:rsidRPr="005E14ED" w:rsidRDefault="00F64CCD" w:rsidP="00F64CCD">
      <w:pPr>
        <w:pStyle w:val="FootnoteText"/>
        <w:rPr>
          <w:lang w:val="en-GB"/>
        </w:rPr>
      </w:pPr>
      <w:r w:rsidRPr="00F7291B">
        <w:rPr>
          <w:rStyle w:val="FootnoteReference"/>
        </w:rPr>
        <w:footnoteRef/>
      </w:r>
      <w:r w:rsidRPr="005E14ED">
        <w:rPr>
          <w:lang w:val="en-GB"/>
        </w:rPr>
        <w:t xml:space="preserve"> </w:t>
      </w:r>
      <w:r>
        <w:rPr>
          <w:lang w:val="en-GB"/>
        </w:rPr>
        <w:t>Beijing was the capital of China during the Ming and Qing dynasty</w:t>
      </w:r>
      <w:r w:rsidR="00A162CF">
        <w:rPr>
          <w:lang w:val="en-GB"/>
        </w:rPr>
        <w:t xml:space="preserve">. </w:t>
      </w:r>
      <w:r w:rsidRPr="005E14ED">
        <w:rPr>
          <w:lang w:val="en-GB"/>
        </w:rPr>
        <w:t>It is during t</w:t>
      </w:r>
      <w:r>
        <w:rPr>
          <w:lang w:val="en-GB"/>
        </w:rPr>
        <w:t>he Qing dynasty that Shanghai begins to industrialize and have commerce flourish</w:t>
      </w:r>
      <w:r w:rsidR="00A162CF">
        <w:rPr>
          <w:lang w:val="en-GB"/>
        </w:rPr>
        <w:t>.</w:t>
      </w:r>
      <w:r>
        <w:rPr>
          <w:lang w:val="en-GB"/>
        </w:rPr>
        <w:t xml:space="preserve"> </w:t>
      </w:r>
      <w:r>
        <w:rPr>
          <w:lang w:val="en-GB"/>
        </w:rPr>
        <w:fldChar w:fldCharType="begin"/>
      </w:r>
      <w:r w:rsidR="00E73546">
        <w:rPr>
          <w:lang w:val="en-GB"/>
        </w:rPr>
        <w:instrText xml:space="preserve"> ADDIN ZOTERO_ITEM CSL_CITATION {"citationID":"4owiW5dW","properties":{"formattedCitation":"Edward Denison and Guang Yu Ren, {\\i{}Building Shanghai: The Story of China\\uc0\\u8217{}s Gateway} (Chichester, England\\uc0\\u8239{}; Hoboken, NJ: Wiley-Academy, 2006).","plainCitation":"Edward Denison and Guang Yu Ren, Building Shanghai: The Story of China’s Gateway (Chichester, England ; Hoboken, NJ: Wiley-Academy, 2006).","noteIndex":13},"citationItems":[{"id":1966,"uris":["http://zotero.org/users/9264098/items/YB524KCJ"],"itemData":{"id":1966,"type":"book","call-number":"NA1547.S5","event-place":"Chichester, England ; Hoboken, NJ","ISBN":"978-1-118-86754-9","number-of-pages":"1","publisher":"Wiley-Academy","publisher-place":"Chichester, England ; Hoboken, NJ","source":"Library of Congress ISBN","title":"Building Shanghai: The Story of China's Gateway","title-short":"Building Shanghai","author":[{"family":"Denison","given":"Edward"},{"family":"Ren","given":"Guang Yu"}],"issued":{"date-parts":[["2006"]]},"citation-key":"denisonBuildingShanghaiStory2006"},"label":"page"}],"schema":"https://github.com/citation-style-language/schema/raw/master/csl-citation.json"} </w:instrText>
      </w:r>
      <w:r>
        <w:rPr>
          <w:lang w:val="en-GB"/>
        </w:rPr>
        <w:fldChar w:fldCharType="separate"/>
      </w:r>
      <w:r w:rsidR="00E73546" w:rsidRPr="00E73546">
        <w:rPr>
          <w:kern w:val="0"/>
          <w:lang w:val="en-GB"/>
        </w:rPr>
        <w:t xml:space="preserve">Edward Denison and Guang Yu Ren, </w:t>
      </w:r>
      <w:r w:rsidR="00E73546" w:rsidRPr="00E73546">
        <w:rPr>
          <w:i/>
          <w:iCs/>
          <w:kern w:val="0"/>
          <w:lang w:val="en-GB"/>
        </w:rPr>
        <w:t>Building Shanghai: The Story of China’s Gateway</w:t>
      </w:r>
      <w:r w:rsidR="00E73546" w:rsidRPr="00E73546">
        <w:rPr>
          <w:kern w:val="0"/>
          <w:lang w:val="en-GB"/>
        </w:rPr>
        <w:t xml:space="preserve"> (Chichester, England ; Hoboken, NJ: Wiley-Academy, 2006).</w:t>
      </w:r>
      <w:r>
        <w:rPr>
          <w:lang w:val="en-GB"/>
        </w:rPr>
        <w:fldChar w:fldCharType="end"/>
      </w:r>
    </w:p>
  </w:footnote>
  <w:footnote w:id="14">
    <w:p w14:paraId="70E2B2CB" w14:textId="11281C22" w:rsidR="0034368A" w:rsidRPr="0034368A" w:rsidRDefault="0034368A">
      <w:pPr>
        <w:pStyle w:val="FootnoteText"/>
        <w:rPr>
          <w:lang w:val="en-US"/>
        </w:rPr>
      </w:pPr>
      <w:r w:rsidRPr="00F7291B">
        <w:rPr>
          <w:rStyle w:val="FootnoteReference"/>
        </w:rPr>
        <w:footnoteRef/>
      </w:r>
      <w:r w:rsidRPr="0034368A">
        <w:rPr>
          <w:lang w:val="en-US"/>
        </w:rPr>
        <w:t xml:space="preserve"> </w:t>
      </w:r>
      <w:r>
        <w:fldChar w:fldCharType="begin"/>
      </w:r>
      <w:r w:rsidR="00E73546">
        <w:rPr>
          <w:lang w:val="en-US"/>
        </w:rPr>
        <w:instrText xml:space="preserve"> ADDIN ZOTERO_ITEM CSL_CITATION {"citationID":"3IwiQREn","properties":{"formattedCitation":"Timothy Barker, \\uc0\\u8220{}Auto-Organization in Chinese Society,\\uc0\\u8221{} in {\\i{}Civil Society in China}, 1st eds (Routledge, 1997), 28, https://www.taylorfrancis.com/chapters/oa-edit/10.4324/9781315705613-4/auto-organization-chinese-society-timothy-brook.","plainCitation":"Timothy Barker, “Auto-Organization in Chinese Society,” in Civil Society in China, 1st eds (Routledge, 1997), 28, https://www.taylorfrancis.com/chapters/oa-edit/10.4324/9781315705613-4/auto-organization-chinese-society-timothy-brook.","noteIndex":14},"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00E73546" w:rsidRPr="00E73546">
        <w:rPr>
          <w:kern w:val="0"/>
          <w:lang w:val="en-GB"/>
        </w:rPr>
        <w:t xml:space="preserve">Timothy Barker, “Auto-Organization in Chinese Society,” in </w:t>
      </w:r>
      <w:r w:rsidR="00E73546" w:rsidRPr="00E73546">
        <w:rPr>
          <w:i/>
          <w:iCs/>
          <w:kern w:val="0"/>
          <w:lang w:val="en-GB"/>
        </w:rPr>
        <w:t>Civil Society in China</w:t>
      </w:r>
      <w:r w:rsidR="00E73546" w:rsidRPr="00E73546">
        <w:rPr>
          <w:kern w:val="0"/>
          <w:lang w:val="en-GB"/>
        </w:rPr>
        <w:t>, 1st eds (Routledge, 1997), 28, https://www.taylorfrancis.com/chapters/oa-edit/10.4324/9781315705613-4/auto-organization-chinese-society-timothy-brook.</w:t>
      </w:r>
      <w:r>
        <w:fldChar w:fldCharType="end"/>
      </w:r>
    </w:p>
  </w:footnote>
  <w:footnote w:id="15">
    <w:p w14:paraId="41A98028" w14:textId="2AB14848" w:rsidR="002E18D3" w:rsidRPr="002E18D3" w:rsidRDefault="002E18D3">
      <w:pPr>
        <w:pStyle w:val="FootnoteText"/>
        <w:rPr>
          <w:lang w:val="en-GB"/>
        </w:rPr>
      </w:pPr>
      <w:r>
        <w:rPr>
          <w:rStyle w:val="FootnoteReference"/>
        </w:rPr>
        <w:footnoteRef/>
      </w:r>
      <w:r w:rsidRPr="002E18D3">
        <w:rPr>
          <w:lang w:val="en-GB"/>
        </w:rPr>
        <w:t xml:space="preserve"> </w:t>
      </w:r>
      <w:r>
        <w:rPr>
          <w:lang w:val="en-GB"/>
        </w:rPr>
        <w:fldChar w:fldCharType="begin"/>
      </w:r>
      <w:r>
        <w:rPr>
          <w:lang w:val="en-GB"/>
        </w:rPr>
        <w:instrText xml:space="preserve"> ADDIN ZOTERO_ITEM CSL_CITATION {"citationID":"RXLG62Od","properties":{"formattedCitation":"Prak, {\\i{}Citizens without Nations}, 257.","plainCitation":"Prak, Citizens without Nations, 257.","noteIndex":15},"citationItems":[{"id":1870,"uris":["http://zotero.org/users/9264098/items/5KY9MT24"],"itemData":{"id":1870,"type":"book","edition":"1","ISBN":"978-1-316-21902-7","note":"DOI: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257"}],"schema":"https://github.com/citation-style-language/schema/raw/master/csl-citation.json"} </w:instrText>
      </w:r>
      <w:r>
        <w:rPr>
          <w:lang w:val="en-GB"/>
        </w:rPr>
        <w:fldChar w:fldCharType="separate"/>
      </w:r>
      <w:r w:rsidRPr="002E18D3">
        <w:rPr>
          <w:kern w:val="0"/>
          <w:lang w:val="en-GB"/>
        </w:rPr>
        <w:t xml:space="preserve">Prak, </w:t>
      </w:r>
      <w:r w:rsidRPr="002E18D3">
        <w:rPr>
          <w:i/>
          <w:iCs/>
          <w:kern w:val="0"/>
          <w:lang w:val="en-GB"/>
        </w:rPr>
        <w:t>Citizens without Nations</w:t>
      </w:r>
      <w:r w:rsidRPr="002E18D3">
        <w:rPr>
          <w:kern w:val="0"/>
          <w:lang w:val="en-GB"/>
        </w:rPr>
        <w:t>, 257.</w:t>
      </w:r>
      <w:r>
        <w:rPr>
          <w:lang w:val="en-GB"/>
        </w:rPr>
        <w:fldChar w:fldCharType="end"/>
      </w:r>
    </w:p>
  </w:footnote>
  <w:footnote w:id="16">
    <w:p w14:paraId="50EC982E" w14:textId="500E4173"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{"citationID":"d8RXbMFu","properties":{"formattedCitation":"Richard Belsky, \\uc0\\u8220{}Native-Place Rituals,\\uc0\\u8221{} in {\\i{}Localities at the Center: Native Place, Space, and Power in Late Imperial Beijing} (Harvard University Asia Center, 2005), 119\\uc0\\u8211{}38.","plainCitation":"Richard Belsky, “Native-Place Rituals,” in Localities at the Center: Native Place, Space, and Power in Late Imperial Beijing (Harvard University Asia Center, 2005), 119–38.","noteIndex":16},"citationItems":[{"id":1931,"uris":["http://zotero.org/users/9264098/items/PNJU3HMZ"],"itemData":{"id":1931,"type":"chapter","container-title":"Localities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 xml:space="preserve">Richard Belsky, “Native-Place Rituals,” in </w:t>
      </w:r>
      <w:r w:rsidR="00E73546" w:rsidRPr="00E73546">
        <w:rPr>
          <w:i/>
          <w:iCs/>
          <w:kern w:val="0"/>
          <w:lang w:val="en-GB"/>
        </w:rPr>
        <w:t xml:space="preserve">Localities at the </w:t>
      </w:r>
      <w:proofErr w:type="spellStart"/>
      <w:r w:rsidR="00E73546" w:rsidRPr="00E73546">
        <w:rPr>
          <w:i/>
          <w:iCs/>
          <w:kern w:val="0"/>
          <w:lang w:val="en-GB"/>
        </w:rPr>
        <w:t>Center</w:t>
      </w:r>
      <w:proofErr w:type="spellEnd"/>
      <w:r w:rsidR="00E73546" w:rsidRPr="00E73546">
        <w:rPr>
          <w:i/>
          <w:iCs/>
          <w:kern w:val="0"/>
          <w:lang w:val="en-GB"/>
        </w:rPr>
        <w:t>: Native Place, Space, and Power in Late Imperial Beijing</w:t>
      </w:r>
      <w:r w:rsidR="00E73546" w:rsidRPr="00E73546">
        <w:rPr>
          <w:kern w:val="0"/>
          <w:lang w:val="en-GB"/>
        </w:rPr>
        <w:t xml:space="preserve"> (Harvard University Asia </w:t>
      </w:r>
      <w:proofErr w:type="spellStart"/>
      <w:r w:rsidR="00E73546" w:rsidRPr="00E73546">
        <w:rPr>
          <w:kern w:val="0"/>
          <w:lang w:val="en-GB"/>
        </w:rPr>
        <w:t>Center</w:t>
      </w:r>
      <w:proofErr w:type="spellEnd"/>
      <w:r w:rsidR="00E73546" w:rsidRPr="00E73546">
        <w:rPr>
          <w:kern w:val="0"/>
          <w:lang w:val="en-GB"/>
        </w:rPr>
        <w:t>, 2005), 119–38.</w:t>
      </w:r>
      <w:r>
        <w:fldChar w:fldCharType="end"/>
      </w:r>
    </w:p>
  </w:footnote>
  <w:footnote w:id="17">
    <w:p w14:paraId="2702656B" w14:textId="3E8BBD43" w:rsidR="005142D7" w:rsidRPr="005142D7" w:rsidRDefault="005142D7">
      <w:pPr>
        <w:pStyle w:val="FootnoteText"/>
        <w:rPr>
          <w:lang w:val="en-GB"/>
        </w:rPr>
      </w:pPr>
      <w:r w:rsidRPr="00F7291B">
        <w:rPr>
          <w:rStyle w:val="FootnoteReference"/>
        </w:rPr>
        <w:footnoteRef/>
      </w:r>
      <w:r w:rsidRPr="005142D7">
        <w:rPr>
          <w:lang w:val="en-GB"/>
        </w:rPr>
        <w:t xml:space="preserve"> </w:t>
      </w:r>
      <w:r>
        <w:rPr>
          <w:lang w:val="en-GB"/>
        </w:rPr>
        <w:t xml:space="preserve">See </w:t>
      </w:r>
      <w:r>
        <w:rPr>
          <w:lang w:val="en-GB"/>
        </w:rPr>
        <w:fldChar w:fldCharType="begin"/>
      </w:r>
      <w:r w:rsidR="00E73546">
        <w:rPr>
          <w:lang w:val="en-GB"/>
        </w:rPr>
        <w:instrText xml:space="preserve"> ADDIN ZOTERO_ITEM CSL_CITATION {"citationID":"LewZOm5Y","properties":{"formattedCitation":"John Stewart Burgess, {\\i{}The Guilds of Peking} (Columbia University Press, 1928), 188.","plainCitation":"John Stewart Burgess, The Guilds of Peking (Columbia University Press, 1928), 188.","noteIndex":16},"citationItems":[{"id":1959,"uris":["http://zotero.org/users/9264098/items/NA3PCIT4"],"itemData":{"id":1959,"type":"book","note":"Citation Key: burgess1928guilds","publisher":"Columbia University Press","title":"The guilds of Peking","author":[{"family":"Burgess","given":"John Stewart"}],"issued":{"date-parts":[["1928"]]},"citation-key":"burgess1928guilds"},"locator":"188","label":"page"}],"schema":"https://github.com/citation-style-language/schema/raw/master/csl-citation.json"} </w:instrText>
      </w:r>
      <w:r>
        <w:rPr>
          <w:lang w:val="en-GB"/>
        </w:rPr>
        <w:fldChar w:fldCharType="separate"/>
      </w:r>
      <w:r w:rsidR="00E73546" w:rsidRPr="00E73546">
        <w:rPr>
          <w:kern w:val="0"/>
          <w:lang w:val="en-GB"/>
        </w:rPr>
        <w:t xml:space="preserve">John Stewart Burgess, </w:t>
      </w:r>
      <w:r w:rsidR="00E73546" w:rsidRPr="00E73546">
        <w:rPr>
          <w:i/>
          <w:iCs/>
          <w:kern w:val="0"/>
          <w:lang w:val="en-GB"/>
        </w:rPr>
        <w:t>The Guilds of Peking</w:t>
      </w:r>
      <w:r w:rsidR="00E73546" w:rsidRPr="00E73546">
        <w:rPr>
          <w:kern w:val="0"/>
          <w:lang w:val="en-GB"/>
        </w:rPr>
        <w:t xml:space="preserve"> (Columbia University Press, 1928), 188.</w:t>
      </w:r>
      <w:r>
        <w:rPr>
          <w:lang w:val="en-GB"/>
        </w:rPr>
        <w:fldChar w:fldCharType="end"/>
      </w:r>
      <w:r>
        <w:rPr>
          <w:lang w:val="en-GB"/>
        </w:rPr>
        <w:t xml:space="preserve"> for a detailed list of god’s </w:t>
      </w:r>
      <w:r w:rsidR="00C42AE9">
        <w:rPr>
          <w:lang w:val="en-GB"/>
        </w:rPr>
        <w:t>worshipped</w:t>
      </w:r>
      <w:r>
        <w:rPr>
          <w:lang w:val="en-GB"/>
        </w:rPr>
        <w:t xml:space="preserve"> by </w:t>
      </w:r>
      <w:r>
        <w:rPr>
          <w:i/>
          <w:iCs/>
          <w:lang w:val="en-GB"/>
        </w:rPr>
        <w:t>hanghui</w:t>
      </w:r>
      <w:r>
        <w:rPr>
          <w:lang w:val="en-GB"/>
        </w:rPr>
        <w:t xml:space="preserve">. </w:t>
      </w:r>
    </w:p>
  </w:footnote>
  <w:footnote w:id="18">
    <w:p w14:paraId="1A85E30D" w14:textId="4D6F4E41"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E73546">
        <w:rPr>
          <w:lang w:val="en-GB"/>
        </w:rPr>
        <w:instrText xml:space="preserve"> ADDIN ZOTERO_ITEM CSL_CITATION {"citationID":"s27iSejD","properties":{"formattedCitation":"Liu, \\uc0\\u8220{}Chinese Merchant Guilds.\\uc0\\u8221{}","plainCitation":"Liu, “Chinese Merchant Guilds.”","noteIndex":17},"citationItems":[{"id":1871,"uris":["http://zotero.org/users/9264098/items/369WSD28"],"itemData":{"id":1871,"type":"article-journal","container-title":"Pacific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00E73546" w:rsidRPr="00E73546">
        <w:rPr>
          <w:kern w:val="0"/>
          <w:lang w:val="en-GB"/>
        </w:rPr>
        <w:t>Liu, “Chinese Merchant Guilds.”</w:t>
      </w:r>
      <w:r>
        <w:fldChar w:fldCharType="end"/>
      </w:r>
      <w:r w:rsidRPr="00963895">
        <w:rPr>
          <w:lang w:val="en-GB"/>
        </w:rPr>
        <w:t xml:space="preserve"> </w:t>
      </w:r>
    </w:p>
  </w:footnote>
  <w:footnote w:id="19">
    <w:p w14:paraId="222CB505" w14:textId="32152D83" w:rsidR="0007473E" w:rsidRPr="00963895" w:rsidRDefault="0007473E">
      <w:pPr>
        <w:pStyle w:val="FootnoteText"/>
        <w:rPr>
          <w:lang w:val="en-GB"/>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{"citationID":"wh0qmVdY","properties":{"formattedCitation":"Belsky, \\uc0\\u8220{}Native-Place Rituals.\\uc0\\u8221{}","plainCitation":"Belsky, “Native-Place Rituals.”","noteIndex":19},"citationItems":[{"id":1931,"uris":["http://zotero.org/users/9264098/items/PNJU3HMZ"],"itemData":{"id":1931,"type":"chapter","container-title":"Localities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Belsky, “Native-Place Rituals.”</w:t>
      </w:r>
      <w:r>
        <w:fldChar w:fldCharType="end"/>
      </w:r>
    </w:p>
  </w:footnote>
  <w:footnote w:id="20">
    <w:p w14:paraId="2FFCF938" w14:textId="14A4FF07" w:rsidR="00C61107" w:rsidRPr="00C61107" w:rsidRDefault="00C61107">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{"citationID":"qjnpu1jX","properties":{"formattedCitation":"Lucassen, De Moor, and Van Zanden, \\uc0\\u8220{}The Return of the Guilds.\\uc0\\u8221{}","plainCitation":"Lucassen, De Moor, and Van Zanden, “The Return of the Guilds.”","noteIndex":19},"citationItems":[{"id":1914,"uris":["http://zotero.org/users/9264098/items/THMZ53FJ"],"itemData":{"id":1914,"type":"article-journal","container-title":"International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00E73546" w:rsidRPr="00E73546">
        <w:rPr>
          <w:kern w:val="0"/>
          <w:lang w:val="en-GB"/>
        </w:rPr>
        <w:t>Lucassen, De Moor, and Van Zanden, “The Return of the Guilds.”</w:t>
      </w:r>
      <w:r>
        <w:fldChar w:fldCharType="end"/>
      </w:r>
    </w:p>
  </w:footnote>
  <w:footnote w:id="21">
    <w:p w14:paraId="26C2938F" w14:textId="68E77DC1" w:rsidR="00DD0B19" w:rsidRPr="00DD0B19" w:rsidRDefault="00DD0B19">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{"citationID":"dxjJn7EJ","properties":{"formattedCitation":"Niida Noboru and M. Eder, \\uc0\\u8220{}The Industrial and Commercial Guilds of Peking and Religion and Fellowcountrymanship as Elements of Their Coherence,\\uc0\\u8221{} {\\i{}Folklore Studies} 9 (1950): 179, https://doi.org/10.2307/1177403.","plainCitation":"Niida Noboru and M. Eder, “The Industrial and Commercial Guilds of Peking and Religion and Fellowcountrymanship as Elements of Their Coherence,” Folklore Studies 9 (1950): 179, https://doi.org/10.2307/1177403.","noteIndex":20},"citationItems":[{"id":1930,"uris":["http://zotero.org/users/9264098/items/SCDCCZP8"],"itemData":{"id":1930,"type":"article-journal","container-title":"Folklore Studies","DOI":"10.2307/1177403","ISSN":"03880370","journalAbbreviation":"Folklore Studies","page":"179","source":"DOI.org (Crossref)","title":"The Industrial and Commercial Guilds of Peking and Religion and Fellowcountrymanship as Elements of Their Coherence","volume":"9","author":[{"family":"Noboru","given":"Niida"},{"family":"Eder","given":"M."}],"issued":{"date-parts":[["1950"]]},"citation-key":"noboruIndustrialCommercialGuilds1950"}}],"schema":"https://github.com/citation-style-language/schema/raw/master/csl-citation.json"} </w:instrText>
      </w:r>
      <w:r>
        <w:fldChar w:fldCharType="separate"/>
      </w:r>
      <w:r w:rsidR="00E73546" w:rsidRPr="00E73546">
        <w:rPr>
          <w:kern w:val="0"/>
          <w:lang w:val="en-GB"/>
        </w:rPr>
        <w:t xml:space="preserve">Niida Noboru and M. Eder, “The Industrial and Commercial Guilds of Peking and Religion and Fellowcountrymanship as Elements of Their Coherence,” </w:t>
      </w:r>
      <w:r w:rsidR="00E73546" w:rsidRPr="00E73546">
        <w:rPr>
          <w:i/>
          <w:iCs/>
          <w:kern w:val="0"/>
          <w:lang w:val="en-GB"/>
        </w:rPr>
        <w:t>Folklore Studies</w:t>
      </w:r>
      <w:r w:rsidR="00E73546" w:rsidRPr="00E73546">
        <w:rPr>
          <w:kern w:val="0"/>
          <w:lang w:val="en-GB"/>
        </w:rPr>
        <w:t xml:space="preserve"> 9 (1950): 179, https://doi.org/10.2307/1177403.</w:t>
      </w:r>
      <w:r>
        <w:fldChar w:fldCharType="end"/>
      </w:r>
    </w:p>
  </w:footnote>
  <w:footnote w:id="22">
    <w:p w14:paraId="64EDC904" w14:textId="5CBCA31A" w:rsidR="00C37701" w:rsidRPr="00C37701" w:rsidRDefault="00C37701">
      <w:pPr>
        <w:pStyle w:val="FootnoteText"/>
        <w:rPr>
          <w:lang w:val="en-GB"/>
        </w:rPr>
      </w:pPr>
      <w:r w:rsidRPr="00F7291B">
        <w:rPr>
          <w:rStyle w:val="FootnoteReference"/>
        </w:rPr>
        <w:footnoteRef/>
      </w:r>
      <w:r w:rsidRPr="00736AB3">
        <w:rPr>
          <w:lang w:val="en-GB"/>
        </w:rPr>
        <w:t xml:space="preserve"> </w:t>
      </w:r>
      <w:r>
        <w:fldChar w:fldCharType="begin"/>
      </w:r>
      <w:r w:rsidR="00E73546">
        <w:rPr>
          <w:lang w:val="en-GB"/>
        </w:rPr>
        <w:instrText xml:space="preserve"> ADDIN ZOTERO_ITEM CSL_CITATION {"citationID":"q04iRBrz","properties":{"formattedCitation":"Peter Brown, {\\i{}The Rise of Western Christendom: Triumph and Diversity, A.D. 200-1000}, Tenth anniversary revised edition, The Making of Europe (Chichester, West Sussex Malden, MA: Wiley-Blackwell, 2013), xxxiv.","plainCitation":"Peter Brown, The Rise of Western Christendom: Triumph and Diversity, A.D. 200-1000, Tenth anniversary revised edition, The Making of Europe (Chichester, West Sussex Malden, MA: Wiley-Blackwell, 2013), xxxiv.","noteIndex":21},"citationItems":[{"id":1960,"uris":["http://zotero.org/users/9264098/items/KL6XIVJF"],"itemData":{"id":1960,"type":"book","collection-title":"The making of Europe","edition":"Tenth anniversary revised edition","event-place":"Chichester, West Sussex Malden, MA","ISBN":"978-1-118-30126-5","language":"eng","number-of-pages":"1","publisher":"Wiley-Blackwell","publisher-place":"Chichester, West Sussex Malden, MA","source":"K10plus ISBN","title":"The Rise of Western Christendom: Triumph and Diversity, A.D. 200-1000","title-short":"The rise of Western Christendom","author":[{"family":"Brown","given":"Peter"}],"issued":{"date-parts":[["2013"]]},"citation-key":"brownRiseWesternChristendom2013"},"locator":"xxxiv","label":"page"}],"schema":"https://github.com/citation-style-language/schema/raw/master/csl-citation.json"} </w:instrText>
      </w:r>
      <w:r>
        <w:fldChar w:fldCharType="separate"/>
      </w:r>
      <w:r w:rsidR="00E73546" w:rsidRPr="00E73546">
        <w:rPr>
          <w:kern w:val="0"/>
          <w:lang w:val="en-GB"/>
        </w:rPr>
        <w:t xml:space="preserve">Peter Brown, </w:t>
      </w:r>
      <w:r w:rsidR="00E73546" w:rsidRPr="00E73546">
        <w:rPr>
          <w:i/>
          <w:iCs/>
          <w:kern w:val="0"/>
          <w:lang w:val="en-GB"/>
        </w:rPr>
        <w:t>The Rise of Western Christendom: Triumph and Diversity, A.D. 200-1000</w:t>
      </w:r>
      <w:r w:rsidR="00E73546" w:rsidRPr="00E73546">
        <w:rPr>
          <w:kern w:val="0"/>
          <w:lang w:val="en-GB"/>
        </w:rPr>
        <w:t>, Tenth anniversary revised edition, The Making of Europe (Chichester, West Sussex Malden, MA: Wiley-Blackwell, 2013), xxxiv.</w:t>
      </w:r>
      <w:r>
        <w:fldChar w:fldCharType="end"/>
      </w:r>
    </w:p>
  </w:footnote>
  <w:footnote w:id="23">
    <w:p w14:paraId="355A1207" w14:textId="77777777" w:rsidR="00CF62AC" w:rsidRPr="00192EFE" w:rsidRDefault="00CF62AC" w:rsidP="00CF62AC">
      <w:pPr>
        <w:pStyle w:val="FootnoteText"/>
        <w:rPr>
          <w:lang w:val="en-GB"/>
        </w:rPr>
      </w:pPr>
      <w:r w:rsidRPr="00F7291B">
        <w:rPr>
          <w:rStyle w:val="FootnoteReference"/>
        </w:rPr>
        <w:footnoteRef/>
      </w:r>
      <w:r w:rsidRPr="00E73546">
        <w:rPr>
          <w:lang w:val="en-GB"/>
        </w:rPr>
        <w:t xml:space="preserve"> </w:t>
      </w:r>
      <w:r>
        <w:fldChar w:fldCharType="begin"/>
      </w:r>
      <w:r w:rsidRPr="00E73546">
        <w:rPr>
          <w:lang w:val="en-GB"/>
        </w:rPr>
        <w:instrText xml:space="preserve"> ADDIN ZOTERO_ITEM CSL_CITATION {"citationID":"TWmr3Dvi","properties":{"formattedCitation":"Lucassen, De Moor, and Van Zanden, \\uc0\\u8220{}The Return of the Guilds.\\uc0\\u8221{}","plainCitation":"Lucassen, De Moor, and Van Zanden, “The Return of the Guilds.”","noteIndex":22},"citationItems":[{"id":1914,"uris":["http://zotero.org/users/9264098/items/THMZ53FJ"],"itemData":{"id":1914,"type":"article-journal","container-title":"International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Pr="00E73546">
        <w:rPr>
          <w:kern w:val="0"/>
          <w:lang w:val="en-GB"/>
        </w:rPr>
        <w:t>Lucassen, De Moor, and Van Zanden, “The Return of the Guilds.”</w:t>
      </w:r>
      <w:r>
        <w:fldChar w:fldCharType="end"/>
      </w:r>
    </w:p>
  </w:footnote>
  <w:footnote w:id="24">
    <w:p w14:paraId="72C07FE8" w14:textId="79BF5239" w:rsidR="00D00659" w:rsidRPr="00D00659" w:rsidRDefault="00D00659">
      <w:pPr>
        <w:pStyle w:val="FootnoteText"/>
        <w:rPr>
          <w:lang w:val="en-GB"/>
        </w:rPr>
      </w:pPr>
      <w:r w:rsidRPr="00F7291B">
        <w:rPr>
          <w:rStyle w:val="FootnoteReference"/>
        </w:rPr>
        <w:footnoteRef/>
      </w:r>
      <w:r w:rsidRPr="00D00659">
        <w:rPr>
          <w:lang w:val="en-GB"/>
        </w:rPr>
        <w:t xml:space="preserve"> </w:t>
      </w:r>
      <w:r>
        <w:rPr>
          <w:lang w:val="en-GB"/>
        </w:rPr>
        <w:fldChar w:fldCharType="begin"/>
      </w:r>
      <w:r w:rsidR="002E18D3">
        <w:rPr>
          <w:lang w:val="en-GB"/>
        </w:rPr>
        <w:instrText xml:space="preserve"> ADDIN ZOTERO_ITEM CSL_CITATION {"citationID":"HGGR9Cxm","properties":{"formattedCitation":"Antony Black, \\uc0\\u8220{}The Guild: History,\\uc0\\u8221{} in {\\i{}Guilds and Civil Society in European Political Thought from the Twelfth Century to the Present} (Cornell University Press, 1984), 3\\uc0\\u8211{}11.","plainCitation":"Antony Black, “The Guild: History,” in Guilds and Civil Society in European Political Thought from the Twelfth Century to the Present (Cornell University Press, 1984), 3–11.","noteIndex":24},"citationItems":[{"id":1968,"uris":["http://zotero.org/users/9264098/items/UVB8FPAU"],"itemData":{"id":1968,"type":"chapter","container-title":"Guilds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D00659">
        <w:rPr>
          <w:kern w:val="0"/>
          <w:lang w:val="en-GB"/>
        </w:rPr>
        <w:t xml:space="preserve">Antony Black, “The Guild: History,” in </w:t>
      </w:r>
      <w:r w:rsidRPr="00D00659">
        <w:rPr>
          <w:i/>
          <w:iCs/>
          <w:kern w:val="0"/>
          <w:lang w:val="en-GB"/>
        </w:rPr>
        <w:t>Guilds and Civil Society in European Political Thought from the Twelfth Century to the Present</w:t>
      </w:r>
      <w:r w:rsidRPr="00D00659">
        <w:rPr>
          <w:kern w:val="0"/>
          <w:lang w:val="en-GB"/>
        </w:rPr>
        <w:t xml:space="preserve"> (Cornell University Press, 1984), 3–11.</w:t>
      </w:r>
      <w:r>
        <w:rPr>
          <w:lang w:val="en-GB"/>
        </w:rPr>
        <w:fldChar w:fldCharType="end"/>
      </w:r>
    </w:p>
  </w:footnote>
  <w:footnote w:id="25">
    <w:p w14:paraId="2635F42E" w14:textId="77777777" w:rsidR="00486CED" w:rsidRPr="005B6100" w:rsidRDefault="00486CED" w:rsidP="00486CED">
      <w:pPr>
        <w:pStyle w:val="FootnoteText"/>
        <w:rPr>
          <w:lang w:val="en-GB"/>
        </w:rPr>
      </w:pPr>
      <w:r w:rsidRPr="00F7291B">
        <w:rPr>
          <w:rStyle w:val="FootnoteReference"/>
        </w:rPr>
        <w:footnoteRef/>
      </w:r>
      <w:r w:rsidRPr="00736AB3">
        <w:rPr>
          <w:lang w:val="en-GB"/>
        </w:rPr>
        <w:t xml:space="preserve"> </w:t>
      </w:r>
      <w:r>
        <w:fldChar w:fldCharType="begin"/>
      </w:r>
      <w:r>
        <w:rPr>
          <w:lang w:val="en-GB"/>
        </w:rPr>
        <w:instrText xml:space="preserve"> ADDIN ZOTERO_ITEM CSL_CITATION {"citationID":"OAItduc3","properties":{"formattedCitation":"Lawrence S. Cunningham, \\uc0\\u8220{}The Bureaucratization of Sanctity,\\uc0\\u8221{} in {\\i{}A Brief History of Saints}, Blackwell Brief Histories of Religion (Blackwell, 2005), 45.","plainCitation":"Lawrence S. Cunningham, “The Bureaucratization of Sanctity,” in A Brief History of Saints, Blackwell Brief Histories of Religion (Blackwell, 2005), 45.","noteIndex":24},"citationItems":[{"id":1962,"uris":["http://zotero.org/users/9264098/items/WC3VUXXD"],"itemData":{"id":1962,"type":"chapter","collection-title":"Blackwell Brief Histories of Religion","container-title":"A Brief History of Saints","number-of-volumes":"12","page":"28-54","publisher":"Blackwell","title":"The Bureaucratization of Sanctity","author":[{"family":"Cunningham","given":"Lawrence S."}],"issued":{"date-parts":[["2005"]]},"citation-key":"cunninghamBureaucratizationSanctity2005"},"locator":"45"}],"schema":"https://github.com/citation-style-language/schema/raw/master/csl-citation.json"} </w:instrText>
      </w:r>
      <w:r>
        <w:fldChar w:fldCharType="separate"/>
      </w:r>
      <w:r w:rsidRPr="00E73546">
        <w:rPr>
          <w:kern w:val="0"/>
          <w:lang w:val="en-GB"/>
        </w:rPr>
        <w:t xml:space="preserve">Lawrence S. Cunningham, “The Bureaucratization of Sanctity,” in </w:t>
      </w:r>
      <w:r w:rsidRPr="00E73546">
        <w:rPr>
          <w:i/>
          <w:iCs/>
          <w:kern w:val="0"/>
          <w:lang w:val="en-GB"/>
        </w:rPr>
        <w:t>A Brief History of Saints</w:t>
      </w:r>
      <w:r w:rsidRPr="00E73546">
        <w:rPr>
          <w:kern w:val="0"/>
          <w:lang w:val="en-GB"/>
        </w:rPr>
        <w:t>, Blackwell Brief Histories of Religion (Blackwell, 2005), 45.</w:t>
      </w:r>
      <w:r>
        <w:fldChar w:fldCharType="end"/>
      </w:r>
    </w:p>
  </w:footnote>
  <w:footnote w:id="26">
    <w:p w14:paraId="2836F0D1" w14:textId="59407E1E" w:rsidR="00875E00" w:rsidRPr="00875E00" w:rsidRDefault="00875E00">
      <w:pPr>
        <w:pStyle w:val="FootnoteText"/>
        <w:rPr>
          <w:lang w:val="en-GB"/>
        </w:rPr>
      </w:pPr>
      <w:r w:rsidRPr="00F7291B">
        <w:rPr>
          <w:rStyle w:val="FootnoteReference"/>
        </w:rPr>
        <w:footnoteRef/>
      </w:r>
      <w:r w:rsidRPr="00E73546">
        <w:rPr>
          <w:lang w:val="en-GB"/>
        </w:rPr>
        <w:t xml:space="preserve"> </w:t>
      </w:r>
      <w:r>
        <w:fldChar w:fldCharType="begin"/>
      </w:r>
      <w:r w:rsidR="002E18D3">
        <w:rPr>
          <w:lang w:val="en-GB"/>
        </w:rPr>
        <w:instrText xml:space="preserve"> ADDIN ZOTERO_ITEM CSL_CITATION {"citationID":"8rdjXcHS","properties":{"formattedCitation":"Gary Richardson, \\uc0\\u8220{}Craft Guilds and Christianity in Late-Medieval England: A Rational-Choice Analysis,\\uc0\\u8221{} {\\i{}Rationality and Society} 17, no. 2 (May 2005): 139\\uc0\\u8211{}89, https://doi.org/10.1177/1043463105051631.","plainCitation":"Gary Richardson, “Craft Guilds and Christianity in Late-Medieval England: A Rational-Choice Analysis,” Rationality and Society 17, no. 2 (May 2005): 139–89, https://doi.org/10.1177/1043463105051631.","noteIndex":26},"citationItems":[{"id":1963,"uris":["http://zotero.org/users/9264098/items/PXZCCYGT"],"itemData":{"id":1963,"type":"article-journal","abstract":"In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England","volume":"17","author":[{"family":"Richardson","given":"Gary"}],"issued":{"date-parts":[["2005",5]]},"citation-key":"richardsonCraftGuildsChristianity2005"}}],"schema":"https://github.com/citation-style-language/schema/raw/master/csl-citation.json"} </w:instrText>
      </w:r>
      <w:r>
        <w:fldChar w:fldCharType="separate"/>
      </w:r>
      <w:r w:rsidR="00E73546" w:rsidRPr="00E73546">
        <w:rPr>
          <w:kern w:val="0"/>
          <w:lang w:val="en-GB"/>
        </w:rPr>
        <w:t xml:space="preserve">Gary Richardson, “Craft Guilds and Christianity in Late-Medieval England: A Rational-Choice Analysis,” </w:t>
      </w:r>
      <w:r w:rsidR="00E73546" w:rsidRPr="00E73546">
        <w:rPr>
          <w:i/>
          <w:iCs/>
          <w:kern w:val="0"/>
          <w:lang w:val="en-GB"/>
        </w:rPr>
        <w:t>Rationality and Society</w:t>
      </w:r>
      <w:r w:rsidR="00E73546" w:rsidRPr="00E73546">
        <w:rPr>
          <w:kern w:val="0"/>
          <w:lang w:val="en-GB"/>
        </w:rPr>
        <w:t xml:space="preserve"> 17, no. 2 (May 2005): 139–89, https://doi.org/10.1177/1043463105051631.</w:t>
      </w:r>
      <w:r>
        <w:fldChar w:fldCharType="end"/>
      </w:r>
    </w:p>
  </w:footnote>
  <w:footnote w:id="27">
    <w:p w14:paraId="513BCF79" w14:textId="77777777" w:rsidR="00B039D2" w:rsidRPr="00617C02" w:rsidRDefault="00B039D2" w:rsidP="00B039D2">
      <w:pPr>
        <w:pStyle w:val="FootnoteText"/>
        <w:rPr>
          <w:lang w:val="en-GB"/>
        </w:rPr>
      </w:pPr>
      <w:r w:rsidRPr="00F7291B">
        <w:rPr>
          <w:rStyle w:val="FootnoteReference"/>
        </w:rPr>
        <w:footnoteRef/>
      </w:r>
      <w:r w:rsidRPr="00617C02">
        <w:rPr>
          <w:lang w:val="en-GB"/>
        </w:rPr>
        <w:t xml:space="preserve"> </w:t>
      </w:r>
      <w:r>
        <w:fldChar w:fldCharType="begin"/>
      </w:r>
      <w:r>
        <w:rPr>
          <w:lang w:val="en-GB"/>
        </w:rPr>
        <w:instrText xml:space="preserve"> ADDIN ZOTERO_ITEM CSL_CITATION {"citationID":"ntL8wYho","properties":{"formattedCitation":"Moll-Murata, \\uc0\\u8220{}Merchant and Craft Guilds,\\uc0\\u8221{} 323.","plainCitation":"Moll-Murata, “Merchant and Craft Guilds,” 323.","noteIndex":45},"citationItems":[{"id":1902,"uris":["http://zotero.org/users/9264098/items/WCA74BAC"],"itemData":{"id":1902,"type":"chapter","collection-title":"Social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617C02">
        <w:rPr>
          <w:kern w:val="0"/>
          <w:lang w:val="en-GB"/>
        </w:rPr>
        <w:t>Moll-Murata, “Merchant and Craft Guilds,” 323.</w:t>
      </w:r>
      <w:r>
        <w:fldChar w:fldCharType="end"/>
      </w:r>
    </w:p>
  </w:footnote>
  <w:footnote w:id="28">
    <w:p w14:paraId="7E9335B0" w14:textId="77777777" w:rsidR="00B039D2" w:rsidRPr="002A1F2C" w:rsidRDefault="00B039D2" w:rsidP="00B039D2">
      <w:pPr>
        <w:pStyle w:val="FootnoteText"/>
        <w:rPr>
          <w:lang w:val="en-GB"/>
        </w:rPr>
      </w:pPr>
      <w:r w:rsidRPr="00F7291B">
        <w:rPr>
          <w:rStyle w:val="FootnoteReference"/>
        </w:rPr>
        <w:footnoteRef/>
      </w:r>
      <w:r w:rsidRPr="002A1F2C">
        <w:rPr>
          <w:lang w:val="en-GB"/>
        </w:rPr>
        <w:t xml:space="preserve"> </w:t>
      </w:r>
      <w:r>
        <w:fldChar w:fldCharType="begin"/>
      </w:r>
      <w:r>
        <w:rPr>
          <w:lang w:val="en-GB"/>
        </w:rPr>
        <w:instrText xml:space="preserve"> ADDIN ZOTERO_ITEM CSL_CITATION {"citationID":"3e4amAEp","properties":{"formattedCitation":"Richard Belsky, \\uc0\\u8220{}Huiguan as Space,\\uc0\\u8221{} in {\\i{}Localities at the Center: Native Place, Space, and Power in Late Imperial Beijing} (Harvard University Asia Center, 2005), 98\\uc0\\u8211{}118.","plainCitation":"Richard Belsky, “Huiguan as Space,” in Localities at the Center: Native Place, Space, and Power in Late Imperial Beijing (Harvard University Asia Center, 2005), 98–118.","noteIndex":27},"citationItems":[{"id":1971,"uris":["http://zotero.org/users/9264098/items/24LFB4EX"],"itemData":{"id":1971,"type":"chapter","container-title":"Localities at the Center: Native Place, Space, and Power in Late Imperial Beijing","ISBN":"978-1-68417-425-6","page":"98-118","publisher":"Harvard University Asia Center","title":"Huiguan as Space","author":[{"family":"Belsky","given":"Richard"}],"issued":{"date-parts":[["2005"]]},"citation-key":"belskyHuiguanSpace2005"}}],"schema":"https://github.com/citation-style-language/schema/raw/master/csl-citation.json"} </w:instrText>
      </w:r>
      <w:r>
        <w:fldChar w:fldCharType="separate"/>
      </w:r>
      <w:r w:rsidRPr="002A1F2C">
        <w:rPr>
          <w:kern w:val="0"/>
          <w:lang w:val="en-GB"/>
        </w:rPr>
        <w:t xml:space="preserve">Richard Belsky, “Huiguan as Space,” in </w:t>
      </w:r>
      <w:r w:rsidRPr="002A1F2C">
        <w:rPr>
          <w:i/>
          <w:iCs/>
          <w:kern w:val="0"/>
          <w:lang w:val="en-GB"/>
        </w:rPr>
        <w:t>Localities at the Center: Native Place, Space, and Power in Late Imperial Beijing</w:t>
      </w:r>
      <w:r w:rsidRPr="002A1F2C">
        <w:rPr>
          <w:kern w:val="0"/>
          <w:lang w:val="en-GB"/>
        </w:rPr>
        <w:t xml:space="preserve"> (Harvard University Asia Center, 2005), 98–118.</w:t>
      </w:r>
      <w:r>
        <w:fldChar w:fldCharType="end"/>
      </w:r>
    </w:p>
  </w:footnote>
  <w:footnote w:id="29">
    <w:p w14:paraId="707F8DE1" w14:textId="77777777" w:rsidR="00B039D2" w:rsidRPr="009D5A21" w:rsidRDefault="00B039D2" w:rsidP="00B039D2">
      <w:pPr>
        <w:pStyle w:val="FootnoteText"/>
        <w:rPr>
          <w:lang w:val="en-GB"/>
        </w:rPr>
      </w:pPr>
      <w:r w:rsidRPr="00F7291B">
        <w:rPr>
          <w:rStyle w:val="FootnoteReference"/>
        </w:rPr>
        <w:footnoteRef/>
      </w:r>
      <w:r w:rsidRPr="009D5A21">
        <w:rPr>
          <w:lang w:val="en-GB"/>
        </w:rPr>
        <w:t xml:space="preserve"> </w:t>
      </w:r>
      <w:r>
        <w:fldChar w:fldCharType="begin"/>
      </w:r>
      <w:r w:rsidRPr="009D5A21">
        <w:rPr>
          <w:lang w:val="en-GB"/>
        </w:rPr>
        <w:instrText xml:space="preserve"> ADDIN ZOTERO_ITEM CSL_CITATION {"citationID":"LcgjAUb8","properties":{"formattedCitation":"Kate Giles, \\uc0\\u8220{}The \\uc0\\u8216{}familiar\\uc0\\u8217{} Fraternity: The Appropriation and Consumption of Medieval Guildhalls in Early Modern York,\\uc0\\u8221{} in {\\i{}The Familiar Past? Archaeologies of Later Historical Britain}, ed. Susie West and Sarah Tarlow (Routledge, Taylor &amp; Francis Group, 1999), 87\\uc0\\u8211{}102.","plainCitation":"Kate Giles, “The ‘familiar’ Fraternity: The Appropriation and Consumption of Medieval Guildhalls in Early Modern York,” in The Familiar Past? Archaeologies of Later Historical Britain, ed. Susie West and Sarah Tarlow (Routledge, Taylor &amp; Francis Group, 1999), 87–102.","noteIndex":28},"citationItems":[{"id":1974,"uris":["http://zotero.org/users/9264098/items/XY5SGWP7"],"itemData":{"id":1974,"type":"chapter","container-title":"The familiar past? Archaeologies of later historical Britain","page":"87-102","publisher":"Routledge, Taylor &amp; Francis Group","title":"The 'familiar' fraternity: the appropriation and consumption of medieval guildhalls in early modern York","author":[{"family":"Giles","given":"Kate"}],"editor":[{"family":"West","given":"Susie"},{"family":"Tarlow","given":"Sarah"}],"issued":{"date-parts":[["1999"]]},"citation-key":"gilesFamiliarFraternityAppropriation1999"}}],"schema":"https://github.com/citation-style-language/schema/raw/master/csl-citation.json"} </w:instrText>
      </w:r>
      <w:r>
        <w:fldChar w:fldCharType="separate"/>
      </w:r>
      <w:r w:rsidRPr="009D5A21">
        <w:rPr>
          <w:kern w:val="0"/>
          <w:lang w:val="en-GB"/>
        </w:rPr>
        <w:t xml:space="preserve">Kate Giles, “The ‘familiar’ Fraternity: The Appropriation and Consumption of Medieval Guildhalls in Early Modern York,” in </w:t>
      </w:r>
      <w:r w:rsidRPr="009D5A21">
        <w:rPr>
          <w:i/>
          <w:iCs/>
          <w:kern w:val="0"/>
          <w:lang w:val="en-GB"/>
        </w:rPr>
        <w:t>The Familiar Past? Archaeologies of Later Historical Britain</w:t>
      </w:r>
      <w:r w:rsidRPr="009D5A21">
        <w:rPr>
          <w:kern w:val="0"/>
          <w:lang w:val="en-GB"/>
        </w:rPr>
        <w:t>, ed. Susie West and Sarah Tarlow (Routledge, Taylor &amp; Francis Group, 1999), 87–102.</w:t>
      </w:r>
      <w:r>
        <w:fldChar w:fldCharType="end"/>
      </w:r>
    </w:p>
  </w:footnote>
  <w:footnote w:id="30">
    <w:p w14:paraId="6872F522" w14:textId="77777777" w:rsidR="00B039D2" w:rsidRPr="00CB3908" w:rsidRDefault="00B039D2" w:rsidP="00B039D2">
      <w:pPr>
        <w:pStyle w:val="FootnoteText"/>
        <w:rPr>
          <w:lang w:val="en-GB"/>
        </w:rPr>
      </w:pPr>
      <w:r w:rsidRPr="00F7291B">
        <w:rPr>
          <w:rStyle w:val="FootnoteReference"/>
        </w:rPr>
        <w:footnoteRef/>
      </w:r>
      <w:r w:rsidRPr="00CB3908">
        <w:rPr>
          <w:lang w:val="en-GB"/>
        </w:rPr>
        <w:t xml:space="preserve"> </w:t>
      </w:r>
      <w:r>
        <w:fldChar w:fldCharType="begin"/>
      </w:r>
      <w:r w:rsidRPr="00CB3908">
        <w:rPr>
          <w:lang w:val="en-GB"/>
        </w:rPr>
        <w:instrText xml:space="preserve"> ADDIN ZOTERO_ITEM CSL_CITATION {"citationID":"1mJMuNao","properties":{"formattedCitation":"Jasmine Kilburn-Toppin, \\uc0\\u8220{}Material Memories of the Guildsmen: Crafting Identities in Early Modern London,\\uc0\\u8221{} in {\\i{}Memory before Modernity: Practices of Memory in Early Modern Europe}, ed. Erika Kuijpers, Judith Pollmann, and Jasper van der Steen (BRILL, 2013), 165\\uc0\\u8211{}82, https://www.jstor.org/stable/10.1163/j.ctt1w8h0x4.15.","plainCitation":"Jasmine Kilburn-Toppin, “Material Memories of the Guildsmen: Crafting Identities in Early Modern London,” in Memory before Modernity: Practices of Memory in Early Modern Europe, ed. Erika Kuijpers, Judith Pollmann, and Jasper van der Steen (BRILL, 2013), 165–82, https://www.jstor.org/stable/10.1163/j.ctt1w8h0x4.15.","noteIndex":46},"citationItems":[{"id":1975,"uris":["http://zotero.org/users/9264098/items/HXDLGZ5H"],"itemData":{"id":1975,"type":"chapter","container-title":"Memory before Modernity: Practices of Memory in Early Modern Europe","ISBN":"978-90-04-26125-9","page":"165-182","publisher":"BRILL","title":"Material Memories of the Guildsmen: Crafting Identities in Early Modern London","URL":"https://www.jstor.org/stable/10.1163/j.ctt1w8h0x4.15","author":[{"family":"Kilburn-Toppin","given":"Jasmine"}],"collection-editor":[{"family":"Gow","given":"Andrew Colin"}],"editor":[{"family":"Kuijpers","given":"Erika"},{"family":"Pollmann","given":"Judith"},{"family":"Steen","given":"Jasper","dropping-particle":"van der"}],"issued":{"date-parts":[["2013"]]},"citation-key":"kilburn-toppinMaterialMemoriesGuildsmen2013"}}],"schema":"https://github.com/citation-style-language/schema/raw/master/csl-citation.json"} </w:instrText>
      </w:r>
      <w:r>
        <w:fldChar w:fldCharType="separate"/>
      </w:r>
      <w:r w:rsidRPr="00CB3908">
        <w:rPr>
          <w:kern w:val="0"/>
          <w:lang w:val="en-GB"/>
        </w:rPr>
        <w:t xml:space="preserve">Jasmine Kilburn-Toppin, “Material Memories of the Guildsmen: Crafting Identities in Early Modern London,” in </w:t>
      </w:r>
      <w:r w:rsidRPr="00CB3908">
        <w:rPr>
          <w:i/>
          <w:iCs/>
          <w:kern w:val="0"/>
          <w:lang w:val="en-GB"/>
        </w:rPr>
        <w:t>Memory before Modernity: Practices of Memory in Early Modern Europe</w:t>
      </w:r>
      <w:r w:rsidRPr="00CB3908">
        <w:rPr>
          <w:kern w:val="0"/>
          <w:lang w:val="en-GB"/>
        </w:rPr>
        <w:t>, ed. Erika Kuijpers, Judith Pollmann, and Jasper van der Steen (BRILL, 2013), 165–82, https://www.jstor.org/stable/10.1163/j.ctt1w8h0x4.15.</w:t>
      </w:r>
      <w:r>
        <w:fldChar w:fldCharType="end"/>
      </w:r>
    </w:p>
  </w:footnote>
  <w:footnote w:id="31">
    <w:p w14:paraId="6EC47102" w14:textId="670D1DBA" w:rsidR="002A24C8" w:rsidRPr="00E73546" w:rsidRDefault="002A24C8" w:rsidP="002A24C8">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{"citationID":"QbvYx58i","properties":{"formattedCitation":"Liu, \\uc0\\u8220{}Chinese Merchant Guilds,\\uc0\\u8221{} 12.","plainCitation":"Liu, “Chinese Merchant Guilds,” 12.","noteIndex":26},"citationItems":[{"id":1871,"uris":["http://zotero.org/users/9264098/items/369WSD28"],"itemData":{"id":1871,"type":"article-journal","container-title":"Pacific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E73546">
        <w:rPr>
          <w:kern w:val="0"/>
          <w:lang w:val="en-GB"/>
        </w:rPr>
        <w:t>Liu, “Chinese Merchant Guilds,” 12.</w:t>
      </w:r>
      <w:r>
        <w:fldChar w:fldCharType="end"/>
      </w:r>
    </w:p>
  </w:footnote>
  <w:footnote w:id="32">
    <w:p w14:paraId="09FA5526" w14:textId="2EAAA022"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{"citationID":"zoUmv5y8","properties":{"formattedCitation":"Liu, 13.","plainCitation":"Liu, 13.","noteIndex":27},"citationItems":[{"id":1871,"uris":["http://zotero.org/users/9264098/items/369WSD28"],"itemData":{"id":1871,"type":"article-journal","container-title":"Pacific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00E73546" w:rsidRPr="00E73546">
        <w:rPr>
          <w:lang w:val="en-GB"/>
        </w:rPr>
        <w:t>Liu, 13.</w:t>
      </w:r>
      <w:r>
        <w:fldChar w:fldCharType="end"/>
      </w:r>
    </w:p>
  </w:footnote>
  <w:footnote w:id="33">
    <w:p w14:paraId="6F5268E1" w14:textId="5296F37C"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CB3908">
        <w:rPr>
          <w:lang w:val="en-GB"/>
        </w:rPr>
        <w:instrText xml:space="preserve"> ADDIN ZOTERO_ITEM CSL_CITATION {"citationID":"fyt5ZWe0","properties":{"formattedCitation":"Moll-Murata, \\uc0\\u8220{}Merchant and Craft Guilds,\\uc0\\u8221{} 327.","plainCitation":"Moll-Murata, “Merchant and Craft Guilds,” 327.","noteIndex":28},"citationItems":[{"id":1902,"uris":["http://zotero.org/users/9264098/items/WCA74BAC"],"itemData":{"id":1902,"type":"chapter","collection-title":"Social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00E73546" w:rsidRPr="00E73546">
        <w:rPr>
          <w:kern w:val="0"/>
          <w:lang w:val="en-GB"/>
        </w:rPr>
        <w:t>Moll-Murata, “Merchant and Craft Guilds,” 327.</w:t>
      </w:r>
      <w:r>
        <w:fldChar w:fldCharType="end"/>
      </w:r>
    </w:p>
  </w:footnote>
  <w:footnote w:id="34">
    <w:p w14:paraId="234DE092" w14:textId="45824DE9" w:rsidR="008E396F" w:rsidRPr="00963895" w:rsidRDefault="008E396F">
      <w:pPr>
        <w:pStyle w:val="FootnoteText"/>
        <w:rPr>
          <w:lang w:val="en-GB"/>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{"citationID":"dyesWcID","properties":{"formattedCitation":"Moll-Murata, 219.","plainCitation":"Moll-Murata, 219.","noteIndex":29},"citationItems":[{"id":1902,"uris":["http://zotero.org/users/9264098/items/WCA74BAC"],"itemData":{"id":1902,"type":"chapter","collection-title":"Social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00E73546" w:rsidRPr="00E73546">
        <w:rPr>
          <w:lang w:val="en-GB"/>
        </w:rPr>
        <w:t>Moll-Murata, 219.</w:t>
      </w:r>
      <w:r>
        <w:fldChar w:fldCharType="end"/>
      </w:r>
    </w:p>
  </w:footnote>
  <w:footnote w:id="35">
    <w:p w14:paraId="4F0E36D1" w14:textId="2E6B3455" w:rsidR="0034368A" w:rsidRPr="0034368A" w:rsidRDefault="0034368A">
      <w:pPr>
        <w:pStyle w:val="FootnoteText"/>
        <w:rPr>
          <w:lang w:val="en-US"/>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{"citationID":"ic7l932j","properties":{"formattedCitation":"Barker, \\uc0\\u8220{}Auto-Organization in Chinese Society,\\uc0\\u8221{} 27.","plainCitation":"Barker, “Auto-Organization in Chinese Society,” 27.","noteIndex":30},"citationItems":[{"id":1912,"uris":["http://zotero.org/users/9264098/items/RBM6LLSD"],"itemData":{"id":1912,"type":"chapter","container-title":"Civil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00E73546" w:rsidRPr="00E73546">
        <w:rPr>
          <w:kern w:val="0"/>
          <w:lang w:val="en-GB"/>
        </w:rPr>
        <w:t>Barker, “Auto-Organization in Chinese Society,” 27.</w:t>
      </w:r>
      <w:r>
        <w:fldChar w:fldCharType="end"/>
      </w:r>
    </w:p>
  </w:footnote>
  <w:footnote w:id="36">
    <w:p w14:paraId="22B93F62" w14:textId="6A08DE4B" w:rsidR="008732E4" w:rsidRPr="003A3663" w:rsidRDefault="008732E4" w:rsidP="008732E4">
      <w:pPr>
        <w:pStyle w:val="FootnoteText"/>
        <w:rPr>
          <w:lang w:val="en-US"/>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{"citationID":"PDhEROib","properties":{"formattedCitation":"Joseph Fewsmith, \\uc0\\u8220{}From Guild to Interest Group: The Transformation of Public and Private in Late Qing China,\\uc0\\u8221{} {\\i{}Comparative Studies in Society and History} 25, no. 4 (1983): 622.","plainCitation":"Joseph Fewsmith, “From Guild to Interest Group: The Transformation of Public and Private in Late Qing China,” Comparative Studies in Society and History 25, no. 4 (1983): 622.","noteIndex":36},"citationItems":[{"id":1919,"uris":["http://zotero.org/users/9264098/items/KFR7PQER"],"itemData":{"id":1919,"type":"article-journal","container-title":"Comparative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Pr="00E73546">
        <w:rPr>
          <w:kern w:val="0"/>
          <w:lang w:val="en-GB"/>
        </w:rPr>
        <w:t xml:space="preserve">Joseph </w:t>
      </w:r>
      <w:proofErr w:type="spellStart"/>
      <w:r w:rsidRPr="00E73546">
        <w:rPr>
          <w:kern w:val="0"/>
          <w:lang w:val="en-GB"/>
        </w:rPr>
        <w:t>Fewsmith</w:t>
      </w:r>
      <w:proofErr w:type="spellEnd"/>
      <w:r w:rsidRPr="00E73546">
        <w:rPr>
          <w:kern w:val="0"/>
          <w:lang w:val="en-GB"/>
        </w:rPr>
        <w:t xml:space="preserve">, “From Guild to Interest Group: The Transformation of Public and Private in Late Qing China,” </w:t>
      </w:r>
      <w:r w:rsidRPr="00E73546">
        <w:rPr>
          <w:i/>
          <w:iCs/>
          <w:kern w:val="0"/>
          <w:lang w:val="en-GB"/>
        </w:rPr>
        <w:t>Comparative Studies in Society and History</w:t>
      </w:r>
      <w:r w:rsidRPr="00E73546">
        <w:rPr>
          <w:kern w:val="0"/>
          <w:lang w:val="en-GB"/>
        </w:rPr>
        <w:t xml:space="preserve"> 25, no. 4 (1983): 622.</w:t>
      </w:r>
      <w:r>
        <w:fldChar w:fldCharType="end"/>
      </w:r>
    </w:p>
  </w:footnote>
  <w:footnote w:id="37">
    <w:p w14:paraId="002F37CF" w14:textId="5C35303A" w:rsidR="008615BB" w:rsidRPr="008615BB" w:rsidRDefault="008615BB">
      <w:pPr>
        <w:pStyle w:val="FootnoteText"/>
        <w:rPr>
          <w:lang w:val="en-GB"/>
        </w:rPr>
      </w:pPr>
      <w:r w:rsidRPr="00F7291B">
        <w:rPr>
          <w:rStyle w:val="FootnoteReference"/>
        </w:rPr>
        <w:footnoteRef/>
      </w:r>
      <w:r w:rsidRPr="008615BB">
        <w:rPr>
          <w:lang w:val="en-GB"/>
        </w:rPr>
        <w:t xml:space="preserve"> </w:t>
      </w:r>
      <w:r>
        <w:rPr>
          <w:lang w:val="en-GB"/>
        </w:rPr>
        <w:fldChar w:fldCharType="begin"/>
      </w:r>
      <w:r w:rsidR="002E18D3">
        <w:rPr>
          <w:lang w:val="en-GB"/>
        </w:rPr>
        <w:instrText xml:space="preserve"> ADDIN ZOTERO_ITEM CSL_CITATION {"citationID":"YbvUcBMH","properties":{"formattedCitation":"Black, \\uc0\\u8220{}The Guild: History.\\uc0\\u8221{}","plainCitation":"Black, “The Guild: History.”","noteIndex":37},"citationItems":[{"id":1968,"uris":["http://zotero.org/users/9264098/items/UVB8FPAU"],"itemData":{"id":1968,"type":"chapter","container-title":"Guilds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9D578B">
        <w:rPr>
          <w:kern w:val="0"/>
          <w:lang w:val="en-GB"/>
        </w:rPr>
        <w:t>Black, “The Guild: History.”</w:t>
      </w:r>
      <w:r>
        <w:rPr>
          <w:lang w:val="en-GB"/>
        </w:rPr>
        <w:fldChar w:fldCharType="end"/>
      </w:r>
    </w:p>
  </w:footnote>
  <w:footnote w:id="38">
    <w:p w14:paraId="65C4DA5C" w14:textId="467BB6D1"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AA39ED">
        <w:rPr>
          <w:lang w:val="en-GB"/>
        </w:rPr>
        <w:instrText xml:space="preserve"> ADDIN ZOTERO_ITEM CSL_CITATION {"citationID":"kANoHnq0","properties":{"formattedCitation":"Prak, {\\i{}Citizens without Nations}, 88.","plainCitation":"Prak, Citizens without Nations, 88.","noteIndex":33},"citationItems":[{"id":1870,"uris":["http://zotero.org/users/9264098/items/5KY9MT24"],"itemData":{"id":1870,"type":"book","edition":"1","ISBN":"978-1-316-21902-7","note":"DOI: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88","label":"page"}],"schema":"https://github.com/citation-style-language/schema/raw/master/csl-citation.json"} </w:instrText>
      </w:r>
      <w:r>
        <w:rPr>
          <w:lang w:val="en-GB"/>
        </w:rPr>
        <w:fldChar w:fldCharType="separate"/>
      </w:r>
      <w:r w:rsidR="00AA39ED" w:rsidRPr="000D60DC">
        <w:rPr>
          <w:kern w:val="0"/>
          <w:lang w:val="en-GB"/>
        </w:rPr>
        <w:t xml:space="preserve">Prak, </w:t>
      </w:r>
      <w:r w:rsidR="00AA39ED" w:rsidRPr="000D60DC">
        <w:rPr>
          <w:i/>
          <w:iCs/>
          <w:kern w:val="0"/>
          <w:lang w:val="en-GB"/>
        </w:rPr>
        <w:t>Citizens without Nations</w:t>
      </w:r>
      <w:r w:rsidR="00AA39ED" w:rsidRPr="000D60DC">
        <w:rPr>
          <w:kern w:val="0"/>
          <w:lang w:val="en-GB"/>
        </w:rPr>
        <w:t>, 88.</w:t>
      </w:r>
      <w:r>
        <w:rPr>
          <w:lang w:val="en-GB"/>
        </w:rPr>
        <w:fldChar w:fldCharType="end"/>
      </w:r>
    </w:p>
  </w:footnote>
  <w:footnote w:id="39">
    <w:p w14:paraId="52396824" w14:textId="287D3ED6" w:rsidR="001E26C3" w:rsidRPr="001E26C3" w:rsidRDefault="001E26C3">
      <w:pPr>
        <w:pStyle w:val="FootnoteText"/>
        <w:rPr>
          <w:lang w:val="en-GB"/>
        </w:rPr>
      </w:pPr>
      <w:r w:rsidRPr="00F7291B">
        <w:rPr>
          <w:rStyle w:val="FootnoteReference"/>
        </w:rPr>
        <w:footnoteRef/>
      </w:r>
      <w:r w:rsidRPr="001E26C3">
        <w:rPr>
          <w:lang w:val="en-GB"/>
        </w:rPr>
        <w:t xml:space="preserve"> </w:t>
      </w:r>
      <w:r>
        <w:rPr>
          <w:lang w:val="en-GB"/>
        </w:rPr>
        <w:fldChar w:fldCharType="begin"/>
      </w:r>
      <w:r>
        <w:rPr>
          <w:lang w:val="en-GB"/>
        </w:rPr>
        <w:instrText xml:space="preserve"> ADDIN ZOTERO_ITEM CSL_CITATION {"citationID":"B1FVeBtb","properties":{"formattedCitation":"Prak, 56.","plainCitation":"Prak, 56.","noteIndex":34},"citationItems":[{"id":1870,"uris":["http://zotero.org/users/9264098/items/5KY9MT24"],"itemData":{"id":1870,"type":"book","edition":"1","ISBN":"978-1-316-21902-7","note":"DOI: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56"}],"schema":"https://github.com/citation-style-language/schema/raw/master/csl-citation.json"} </w:instrText>
      </w:r>
      <w:r>
        <w:rPr>
          <w:lang w:val="en-GB"/>
        </w:rPr>
        <w:fldChar w:fldCharType="separate"/>
      </w:r>
      <w:r w:rsidRPr="009E0E43">
        <w:rPr>
          <w:lang w:val="en-GB"/>
        </w:rPr>
        <w:t>Prak, 56.</w:t>
      </w:r>
      <w:r>
        <w:rPr>
          <w:lang w:val="en-GB"/>
        </w:rPr>
        <w:fldChar w:fldCharType="end"/>
      </w:r>
    </w:p>
  </w:footnote>
  <w:footnote w:id="40">
    <w:p w14:paraId="468D1F8B" w14:textId="7E976868"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0D60DC">
        <w:rPr>
          <w:lang w:val="en-GB"/>
        </w:rPr>
        <w:instrText xml:space="preserve"> ADDIN ZOTERO_ITEM CSL_CITATION {"citationID":"NdV1FhaY","properties":{"formattedCitation":"Lucassen, De Moor, and Van Zanden, \\uc0\\u8220{}The Return of the Guilds,\\uc0\\u8221{} 12.","plainCitation":"Lucassen, De Moor, and Van Zanden, “The Return of the Guilds,” 12.","noteIndex":34},"citationItems":[{"id":1914,"uris":["http://zotero.org/users/9264098/items/THMZ53FJ"],"itemData":{"id":1914,"type":"article-journal","container-title":"International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0D60DC" w:rsidRPr="000D60DC">
        <w:rPr>
          <w:kern w:val="0"/>
          <w:lang w:val="en-GB"/>
        </w:rPr>
        <w:t>Lucassen, De Moor, and Van Zanden, “The Return of the Guilds,” 12.</w:t>
      </w:r>
      <w:r>
        <w:rPr>
          <w:lang w:val="en-GB"/>
        </w:rPr>
        <w:fldChar w:fldCharType="end"/>
      </w:r>
    </w:p>
  </w:footnote>
  <w:footnote w:id="41">
    <w:p w14:paraId="640287A8" w14:textId="2FF3936E" w:rsidR="003C078D" w:rsidRPr="003C078D" w:rsidRDefault="003C078D">
      <w:pPr>
        <w:pStyle w:val="FootnoteText"/>
        <w:rPr>
          <w:lang w:val="en-GB"/>
        </w:rPr>
      </w:pPr>
      <w:r w:rsidRPr="00F7291B">
        <w:rPr>
          <w:rStyle w:val="FootnoteReference"/>
        </w:rPr>
        <w:footnoteRef/>
      </w:r>
      <w:r w:rsidRPr="003C078D">
        <w:rPr>
          <w:lang w:val="en-GB"/>
        </w:rPr>
        <w:t xml:space="preserve"> </w:t>
      </w:r>
      <w:r>
        <w:rPr>
          <w:lang w:val="en-GB"/>
        </w:rPr>
        <w:fldChar w:fldCharType="begin"/>
      </w:r>
      <w:r w:rsidR="002E18D3">
        <w:rPr>
          <w:lang w:val="en-GB"/>
        </w:rPr>
        <w:instrText xml:space="preserve"> ADDIN ZOTERO_ITEM CSL_CITATION {"citationID":"gRi6AL3X","properties":{"formattedCitation":"Fewsmith, \\uc0\\u8220{}From Guild to Interest Group: The Transformation of Public and Private in Late Qing China,\\uc0\\u8221{} 623.","plainCitation":"Fewsmith, “From Guild to Interest Group: The Transformation of Public and Private in Late Qing China,” 623.","noteIndex":41},"citationItems":[{"id":1919,"uris":["http://zotero.org/users/9264098/items/KFR7PQER"],"itemData":{"id":1919,"type":"article-journal","container-title":"Comparative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China","volume":"25","author":[{"family":"Fewsmith","given":"Joseph"}],"issued":{"date-parts":[["1983"]]},"citation-key":"511f7524-4146-3cfd-9236-aec4389be76e"},"locator":"623"}],"schema":"https://github.com/citation-style-language/schema/raw/master/csl-citation.json"} </w:instrText>
      </w:r>
      <w:r>
        <w:rPr>
          <w:lang w:val="en-GB"/>
        </w:rPr>
        <w:fldChar w:fldCharType="separate"/>
      </w:r>
      <w:proofErr w:type="spellStart"/>
      <w:r w:rsidRPr="003C078D">
        <w:rPr>
          <w:kern w:val="0"/>
          <w:lang w:val="en-GB"/>
        </w:rPr>
        <w:t>Fewsmith</w:t>
      </w:r>
      <w:proofErr w:type="spellEnd"/>
      <w:r w:rsidRPr="003C078D">
        <w:rPr>
          <w:kern w:val="0"/>
          <w:lang w:val="en-GB"/>
        </w:rPr>
        <w:t>, “From Guild to Interest Group: The Transformation of Public and Private in Late Qing China,” 623.</w:t>
      </w:r>
      <w:r>
        <w:rPr>
          <w:lang w:val="en-GB"/>
        </w:rPr>
        <w:fldChar w:fldCharType="end"/>
      </w:r>
    </w:p>
  </w:footnote>
  <w:footnote w:id="42">
    <w:p w14:paraId="41F7DB31" w14:textId="35C03FA7" w:rsidR="00A709D4" w:rsidRPr="00A709D4" w:rsidRDefault="00A709D4">
      <w:pPr>
        <w:pStyle w:val="FootnoteText"/>
        <w:rPr>
          <w:lang w:val="en-GB"/>
        </w:rPr>
      </w:pPr>
      <w:r>
        <w:rPr>
          <w:rStyle w:val="FootnoteReference"/>
        </w:rPr>
        <w:footnoteRef/>
      </w:r>
      <w:r w:rsidRPr="00A709D4">
        <w:rPr>
          <w:lang w:val="en-GB"/>
        </w:rPr>
        <w:t xml:space="preserve"> </w:t>
      </w:r>
      <w:r>
        <w:rPr>
          <w:lang w:val="en-GB"/>
        </w:rPr>
        <w:fldChar w:fldCharType="begin"/>
      </w:r>
      <w:r w:rsidR="00551747">
        <w:rPr>
          <w:lang w:val="en-GB"/>
        </w:rPr>
        <w:instrText xml:space="preserve"> ADDIN ZOTERO_ITEM CSL_CITATION {"citationID":"a4ElNjAl","properties":{"formattedCitation":"Lucassen, De Moor, and Van Zanden, \\uc0\\u8220{}The Return of the Guilds,\\uc0\\u8221{} 12.","plainCitation":"Lucassen, De Moor, and Van Zanden, “The Return of the Guilds,” 12.","noteIndex":41},"citationItems":[{"id":1914,"uris":["http://zotero.org/users/9264098/items/THMZ53FJ"],"itemData":{"id":1914,"type":"article-journal","container-title":"International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551747" w:rsidRPr="00551747">
        <w:rPr>
          <w:kern w:val="0"/>
          <w:lang w:val="en-GB"/>
        </w:rPr>
        <w:t>Lucassen, De Moor, and Van Zanden, “The Return of the Guilds,” 12.</w:t>
      </w:r>
      <w:r>
        <w:rPr>
          <w:lang w:val="en-GB"/>
        </w:rPr>
        <w:fldChar w:fldCharType="end"/>
      </w:r>
    </w:p>
  </w:footnote>
  <w:footnote w:id="43">
    <w:p w14:paraId="723C023E" w14:textId="6459E863" w:rsidR="006B0366" w:rsidRPr="006B0366" w:rsidRDefault="006B0366">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{"citationID":"QxwkK9Q3","properties":{"formattedCitation":"Christoph Hess, \\uc0\\u8220{}Contract and Secular Custom in Early Republican China: The Shanghai Native Bankers\\uc0\\u8217{} Guild, 1917\\uc0\\u8211{}1928,\\uc0\\u8221{} {\\i{}Journal of Modern Chinese History} 14, no. 2 (July 2, 2020): 255\\uc0\\u8211{}79, https://doi.org/10.1080/17535654.2020.1845527.","plainCitation":"Christoph Hess, “Contract and Secular Custom in Early Republican China: The Shanghai Native Bankers’ Guild, 1917–1928,” Journal of Modern Chinese History 14, no. 2 (July 2, 2020): 255–79, https://doi.org/10.1080/17535654.2020.1845527.","noteIndex":32},"citationItems":[{"id":1956,"uris":["http://zotero.org/users/9264098/items/WURKZ5XD"],"itemData":{"id":1956,"type":"article-journal","container-title":"Journal of Modern Chinese History","DOI":"10.1080/17535654.2020.1845527","ISSN":"1753-5654, 1753-5662","issue":"2","journalAbbreviation":"Journal of Modern Chinese History","language":"en","page":"255-279","source":"DOI.org (Crossref)","title":"Contract and secular custom in early Republican China: the Shanghai Native Bankers’ Guild, 1917–1928","title-short":"Contract and secular custom in early Republican China","volume":"14","author":[{"family":"Hess","given":"Christoph"}],"issued":{"date-parts":[["2020",7,2]]},"citation-key":"hessContractSecularCustom2020"}}],"schema":"https://github.com/citation-style-language/schema/raw/master/csl-citation.json"} </w:instrText>
      </w:r>
      <w:r>
        <w:fldChar w:fldCharType="separate"/>
      </w:r>
      <w:r w:rsidR="00E73546" w:rsidRPr="00E73546">
        <w:rPr>
          <w:kern w:val="0"/>
          <w:lang w:val="en-GB"/>
        </w:rPr>
        <w:t xml:space="preserve">Christoph Hess, “Contract and Secular Custom in Early Republican China: The Shanghai Native Bankers’ Guild, 1917–1928,” </w:t>
      </w:r>
      <w:r w:rsidR="00E73546" w:rsidRPr="00E73546">
        <w:rPr>
          <w:i/>
          <w:iCs/>
          <w:kern w:val="0"/>
          <w:lang w:val="en-GB"/>
        </w:rPr>
        <w:t>Journal of Modern Chinese History</w:t>
      </w:r>
      <w:r w:rsidR="00E73546" w:rsidRPr="00E73546">
        <w:rPr>
          <w:kern w:val="0"/>
          <w:lang w:val="en-GB"/>
        </w:rPr>
        <w:t xml:space="preserve"> 14, no. 2 (July 2, 2020): 255–79, https://doi.org/10.1080/17535654.2020.1845527.</w:t>
      </w:r>
      <w:r>
        <w:fldChar w:fldCharType="end"/>
      </w:r>
    </w:p>
  </w:footnote>
  <w:footnote w:id="44">
    <w:p w14:paraId="0F8F3221" w14:textId="7F92DA0A" w:rsidR="00D15B91" w:rsidRPr="00D15B91" w:rsidRDefault="00D15B91">
      <w:pPr>
        <w:pStyle w:val="FootnoteText"/>
        <w:rPr>
          <w:lang w:val="en-GB"/>
        </w:rPr>
      </w:pPr>
      <w:r w:rsidRPr="00F7291B">
        <w:rPr>
          <w:rStyle w:val="FootnoteReference"/>
        </w:rPr>
        <w:footnoteRef/>
      </w:r>
      <w:r w:rsidRPr="00E73546">
        <w:rPr>
          <w:lang w:val="en-GB"/>
        </w:rPr>
        <w:t xml:space="preserve"> </w:t>
      </w:r>
      <w:r>
        <w:fldChar w:fldCharType="begin"/>
      </w:r>
      <w:r w:rsidR="009D578B">
        <w:rPr>
          <w:lang w:val="en-GB"/>
        </w:rPr>
        <w:instrText xml:space="preserve"> ADDIN ZOTERO_ITEM CSL_CITATION {"citationID":"rG4dLIPX","properties":{"formattedCitation":"Moll-Murata, \\uc0\\u8220{}Merchant and Craft Guilds.\\uc0\\u8221{}","plainCitation":"Moll-Murata, “Merchant and Craft Guilds.”","noteIndex":35},"citationItems":[{"id":1902,"uris":["http://zotero.org/users/9264098/items/WCA74BAC"],"itemData":{"id":1902,"type":"chapter","collection-title":"Social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schema":"https://github.com/citation-style-language/schema/raw/master/csl-citation.json"} </w:instrText>
      </w:r>
      <w:r>
        <w:fldChar w:fldCharType="separate"/>
      </w:r>
      <w:r w:rsidR="00E73546" w:rsidRPr="00E73546">
        <w:rPr>
          <w:kern w:val="0"/>
          <w:lang w:val="en-GB"/>
        </w:rPr>
        <w:t>Moll-Murata, “Merchant and Craft Guilds.”</w:t>
      </w:r>
      <w:r>
        <w:fldChar w:fldCharType="end"/>
      </w:r>
    </w:p>
  </w:footnote>
  <w:footnote w:id="45">
    <w:p w14:paraId="15C8D368" w14:textId="216858B1" w:rsidR="009B6541" w:rsidRPr="009B6541" w:rsidRDefault="009B6541">
      <w:pPr>
        <w:pStyle w:val="FootnoteText"/>
        <w:rPr>
          <w:lang w:val="en-GB"/>
        </w:rPr>
      </w:pPr>
      <w:r w:rsidRPr="00F7291B">
        <w:rPr>
          <w:rStyle w:val="FootnoteReference"/>
        </w:rPr>
        <w:footnoteRef/>
      </w:r>
      <w:r w:rsidRPr="00E73546">
        <w:rPr>
          <w:lang w:val="en-GB"/>
        </w:rPr>
        <w:t xml:space="preserve"> </w:t>
      </w:r>
      <w:r>
        <w:fldChar w:fldCharType="begin"/>
      </w:r>
      <w:r w:rsidR="002E18D3">
        <w:rPr>
          <w:lang w:val="en-GB"/>
        </w:rPr>
        <w:instrText xml:space="preserve"> ADDIN ZOTERO_ITEM CSL_CITATION {"citationID":"5O0C52mN","properties":{"formattedCitation":"Fewsmith, \\uc0\\u8220{}From Guild to Interest Group: The Transformation of Public and Private in Late Qing China,\\uc0\\u8221{} 621.","plainCitation":"Fewsmith, “From Guild to Interest Group: The Transformation of Public and Private in Late Qing China,” 621.","noteIndex":45},"citationItems":[{"id":1919,"uris":["http://zotero.org/users/9264098/items/KFR7PQER"],"itemData":{"id":1919,"type":"article-journal","container-title":"Comparative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621","label":"pag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 621.</w:t>
      </w:r>
      <w:r>
        <w:fldChar w:fldCharType="end"/>
      </w:r>
    </w:p>
  </w:footnote>
  <w:footnote w:id="46">
    <w:p w14:paraId="6311C02B" w14:textId="794814A7" w:rsidR="006B6127" w:rsidRPr="00AE2B3D" w:rsidRDefault="006B6127" w:rsidP="006B6127">
      <w:pPr>
        <w:pStyle w:val="FootnoteText"/>
        <w:rPr>
          <w:lang w:val="en-GB"/>
        </w:rPr>
      </w:pPr>
      <w:r w:rsidRPr="00F7291B">
        <w:rPr>
          <w:rStyle w:val="FootnoteReference"/>
        </w:rPr>
        <w:footnoteRef/>
      </w:r>
      <w:r w:rsidRPr="00AA39ED">
        <w:rPr>
          <w:lang w:val="en-GB"/>
        </w:rPr>
        <w:t xml:space="preserve"> </w:t>
      </w:r>
      <w:r>
        <w:fldChar w:fldCharType="begin"/>
      </w:r>
      <w:r w:rsidR="002E18D3">
        <w:rPr>
          <w:lang w:val="en-GB"/>
        </w:rPr>
        <w:instrText xml:space="preserve"> ADDIN ZOTERO_ITEM CSL_CITATION {"citationID":"4yrGSC2F","properties":{"formattedCitation":"Fewsmith, \\uc0\\u8220{}From Guild to Interest Group: The Transformation of Public and Private in Late Qing China.\\uc0\\u8221{}","plainCitation":"Fewsmith, “From Guild to Interest Group: The Transformation of Public and Private in Late Qing China.”","noteIndex":46},"citationItems":[{"id":1919,"uris":["http://zotero.org/users/9264098/items/KFR7PQER"],"itemData":{"id":1919,"type":"article-journal","container-title":"Comparative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w:t>
      </w:r>
      <w:r>
        <w:fldChar w:fldCharType="end"/>
      </w:r>
    </w:p>
  </w:footnote>
  <w:footnote w:id="47">
    <w:p w14:paraId="4AE7DC93" w14:textId="54CC8D08" w:rsidR="00633EFE" w:rsidRPr="00633EFE" w:rsidRDefault="00633EFE">
      <w:pPr>
        <w:pStyle w:val="FootnoteText"/>
        <w:rPr>
          <w:lang w:val="en-GB"/>
        </w:rPr>
      </w:pPr>
      <w:r>
        <w:rPr>
          <w:rStyle w:val="FootnoteReference"/>
        </w:rPr>
        <w:footnoteRef/>
      </w:r>
      <w:r w:rsidRPr="00633EFE">
        <w:rPr>
          <w:lang w:val="en-GB"/>
        </w:rPr>
        <w:t xml:space="preserve"> </w:t>
      </w:r>
      <w:r w:rsidR="00FD1C1C">
        <w:rPr>
          <w:lang w:val="en-GB"/>
        </w:rPr>
        <w:fldChar w:fldCharType="begin"/>
      </w:r>
      <w:r w:rsidR="00FD1C1C">
        <w:rPr>
          <w:lang w:val="en-GB"/>
        </w:rPr>
        <w:instrText xml:space="preserve"> ADDIN ZOTERO_ITEM CSL_CITATION {"citationID":"8PHbmM5J","properties":{"formattedCitation":"Gary Richardson, \\uc0\\u8220{}A Tale of Two Theories: Monopolies and Craft Guilds in Medieval England and Modern Imagination,\\uc0\\u8221{} {\\i{}Journal of the History of Economic Thought} 23, no. 2 (June 2001): 217\\uc0\\u8211{}42, https://doi.org/10.1080/10427710120049237.","plainCitation":"Gary Richardson, “A Tale of Two Theories: Monopolies and Craft Guilds in Medieval England and Modern Imagination,” Journal of the History of Economic Thought 23, no. 2 (June 2001): 217–42, https://doi.org/10.1080/10427710120049237.","noteIndex":41},"citationItems":[{"id":1977,"uris":["http://zotero.org/users/9264098/items/T2AYWBVM"],"itemData":{"id":1977,"type":"article-journal","abstract":"Popular texts typically assert that guilds of craftsmen “monopolized” markets in medieval England. Norman Cantor's\n              Medieval Reader\n              declares “craft guilds' … main purpose and activity was narrow regulation of industrial productivity in order to restrain competition” (Cantor 1994, p. 278). Douglass North's\n              Structure and Change in Economic History\n              asserts “… guilds organized to protect local artisans … [and their strength] in preserving local monopolies against encroachment from outside competition was frequently reinforced by the coercive power of kings and great lords” (North 1981, p. 134). Henry Pirenne's\n              Economic and Social History of Medieval Europe\n              proclaims:\n            \n            \n              craft guilds, under a diversity of names,\n              officium\n              or\n              ministerium\n              in Latin,\n              metier\n              or\n              jurande\n              in French,\n              arte\n              in Italian,\n              ambacht\n              or\n              neering\n              in the Netherlands,\n              amt, innung, aunft\n              , or\n              handwerk\n              , in German,\n              craft-gild\n              or\n              mistery\n              in English, … fulfilled the need of economic protection. The pressing necessity to stand by one another, so as to resist competition from newcomers (Pirenne 1937, pp. 177–79).","container-title":"Journal of the History of Economic Thought","DOI":"10.1080/10427710120049237","ISSN":"1053-8372, 1469-9656","issue":"2","journalAbbreviation":"J Hist Econ Thought","language":"en","license":"https://www.cambridge.org/core/terms","page":"217-242","source":"DOI.org (Crossref)","title":"A Tale of Two Theories: Monopolies and Craft Guilds in Medieval England and Modern Imagination","title-short":"A Tale of Two Theories","volume":"23","author":[{"family":"Richardson","given":"Gary"}],"issued":{"date-parts":[["2001",6]]},"citation-key":"richardsonTaleTwoTheories2001"}}],"schema":"https://github.com/citation-style-language/schema/raw/master/csl-citation.json"} </w:instrText>
      </w:r>
      <w:r w:rsidR="00FD1C1C">
        <w:rPr>
          <w:lang w:val="en-GB"/>
        </w:rPr>
        <w:fldChar w:fldCharType="separate"/>
      </w:r>
      <w:r w:rsidR="00FD1C1C" w:rsidRPr="00FD1C1C">
        <w:rPr>
          <w:kern w:val="0"/>
          <w:lang w:val="en-GB"/>
        </w:rPr>
        <w:t xml:space="preserve">Gary Richardson, “A Tale of Two Theories: Monopolies and Craft Guilds in Medieval England and Modern Imagination,” </w:t>
      </w:r>
      <w:r w:rsidR="00FD1C1C" w:rsidRPr="00FD1C1C">
        <w:rPr>
          <w:i/>
          <w:iCs/>
          <w:kern w:val="0"/>
          <w:lang w:val="en-GB"/>
        </w:rPr>
        <w:t>Journal of the History of Economic Thought</w:t>
      </w:r>
      <w:r w:rsidR="00FD1C1C" w:rsidRPr="00FD1C1C">
        <w:rPr>
          <w:kern w:val="0"/>
          <w:lang w:val="en-GB"/>
        </w:rPr>
        <w:t xml:space="preserve"> 23, no. 2 (June 2001): 217–42, https://doi.org/10.1080/10427710120049237.</w:t>
      </w:r>
      <w:r w:rsidR="00FD1C1C">
        <w:rPr>
          <w:lang w:val="en-GB"/>
        </w:rPr>
        <w:fldChar w:fldCharType="end"/>
      </w:r>
    </w:p>
  </w:footnote>
  <w:footnote w:id="48">
    <w:p w14:paraId="6047BF1C" w14:textId="77777777" w:rsidR="005C4E85" w:rsidRPr="00A26517" w:rsidRDefault="005C4E85" w:rsidP="005C4E85">
      <w:pPr>
        <w:pStyle w:val="FootnoteText"/>
        <w:rPr>
          <w:lang w:val="en-GB"/>
        </w:rPr>
      </w:pPr>
      <w:r w:rsidRPr="00F7291B">
        <w:rPr>
          <w:rStyle w:val="FootnoteReference"/>
        </w:rPr>
        <w:footnoteRef/>
      </w:r>
      <w:r w:rsidRPr="00A26517">
        <w:rPr>
          <w:lang w:val="en-GB"/>
        </w:rPr>
        <w:t xml:space="preserve"> </w:t>
      </w:r>
      <w:r>
        <w:fldChar w:fldCharType="begin"/>
      </w:r>
      <w:r w:rsidRPr="00A26517">
        <w:rPr>
          <w:lang w:val="en-GB"/>
        </w:rPr>
        <w:instrText xml:space="preserve"> ADDIN ZOTERO_ITEM CSL_CITATION {"citationID":"0KDsJmzM","properties":{"formattedCitation":"Sheilagh Ogilvie, \\uc0\\u8220{}The Economics of Guilds,\\uc0\\u8221{} {\\i{}Journal of Economic Perspectives} 28, no. 4 (November 1, 2014): 169\\uc0\\u8211{}92, https://doi.org/10.1257/jep.28.4.169.","plainCitation":"Sheilagh Ogilvie, “The Economics of Guilds,” Journal of Economic Perspectives 28, no. 4 (November 1, 2014): 169–92, https://doi.org/10.1257/jep.28.4.169.","noteIndex":41},"citationItems":[{"id":1969,"uris":["http://zotero.org/users/9264098/items/5G53SY2N"],"itemData":{"id":1969,"type":"article-journal","abstract":"Occupational guilds in medieval and early modern Europe offered an effective institutional mechanism whereby two powerful groups, guild members and political elites, could collaborate in capturing a larger slice of the economic pie and redistributing it to themselves at the expense of the rest of the economy. Guilds provided an organizational mechanism for groups of businessmen to negotiate with political elites for exclusive legal privileges that allowed them to reap monopoly rents. Guild members then used their guilds to redirect a share of these rents to political elites in return for support and enforcement. In short, guilds enabled their members and political elites to negotiate a way of extracting rents in the manufacturing and commercial sectors, rents that neither party could have extracted on its own. First, I provide an overview of where and when European guilds arose, what occupations they encompassed, how large they were, and how they varied across time and space. I then examine how guild activities affected market competition, commercial security, contract enforcement, product quality, human capital, and technological innovation. The historical findings on guilds provide strong support for the view that institutions arise and survive for centuries not because they are efficient but because they serve the distributional interests of powerful groups.","container-title":"Journal of Economic Perspectives","DOI":"10.1257/jep.28.4.169","ISSN":"0895-3309","issue":"4","journalAbbreviation":"Journal of Economic Perspectives","language":"en","page":"169-192","source":"DOI.org (Crossref)","title":"The Economics of Guilds","volume":"28","author":[{"family":"Ogilvie","given":"Sheilagh"}],"issued":{"date-parts":[["2014",11,1]]},"citation-key":"ogilvieEconomicsGuilds2014"}}],"schema":"https://github.com/citation-style-language/schema/raw/master/csl-citation.json"} </w:instrText>
      </w:r>
      <w:r>
        <w:fldChar w:fldCharType="separate"/>
      </w:r>
      <w:r w:rsidRPr="00A26517">
        <w:rPr>
          <w:kern w:val="0"/>
          <w:lang w:val="en-GB"/>
        </w:rPr>
        <w:t xml:space="preserve">Sheilagh Ogilvie, “The Economics of Guilds,” </w:t>
      </w:r>
      <w:r w:rsidRPr="00A26517">
        <w:rPr>
          <w:i/>
          <w:iCs/>
          <w:kern w:val="0"/>
          <w:lang w:val="en-GB"/>
        </w:rPr>
        <w:t>Journal of Economic Perspectives</w:t>
      </w:r>
      <w:r w:rsidRPr="00A26517">
        <w:rPr>
          <w:kern w:val="0"/>
          <w:lang w:val="en-GB"/>
        </w:rPr>
        <w:t xml:space="preserve"> 28, no. 4 (November 1, 2014): 169–92, https://doi.org/10.1257/jep.28.4.169.</w:t>
      </w:r>
      <w:r>
        <w:fldChar w:fldCharType="end"/>
      </w:r>
    </w:p>
  </w:footnote>
  <w:footnote w:id="49">
    <w:p w14:paraId="3377447A" w14:textId="561B6EC8" w:rsidR="005C4E85" w:rsidRPr="005C4E85" w:rsidRDefault="005C4E85">
      <w:pPr>
        <w:pStyle w:val="FootnoteText"/>
        <w:rPr>
          <w:lang w:val="en-GB"/>
        </w:rPr>
      </w:pPr>
      <w:r>
        <w:rPr>
          <w:rStyle w:val="FootnoteReference"/>
        </w:rPr>
        <w:footnoteRef/>
      </w:r>
      <w:r w:rsidRPr="005C4E85">
        <w:rPr>
          <w:lang w:val="en-GB"/>
        </w:rPr>
        <w:t xml:space="preserve"> </w:t>
      </w:r>
      <w:r w:rsidR="009D332E">
        <w:rPr>
          <w:lang w:val="en-GB"/>
        </w:rPr>
        <w:fldChar w:fldCharType="begin"/>
      </w:r>
      <w:r w:rsidR="009D332E">
        <w:rPr>
          <w:lang w:val="en-GB"/>
        </w:rPr>
        <w:instrText xml:space="preserve"> ADDIN ZOTERO_ITEM CSL_CITATION {"citationID":"3UthqT7s","properties":{"formattedCitation":"S. R. Epstein, \\uc0\\u8220{}Craft Guilds in the Pre\\uc0\\u8208{}Modern Eeconomy: A Discussion,\\uc0\\u8221{} {\\i{}The Economic History Review} 61, no. 1 (February 2008): 159, https://doi.org/10.1111/j.1468-0289.2007.00411.x.","plainCitation":"S. R. Epstein, “Craft Guilds in the Pre‐Modern Eeconomy: A Discussion,” The Economic History Review 61, no. 1 (February 2008): 159, https://doi.org/10.1111/j.1468-0289.2007.00411.x.","noteIndex":48},"citationItems":[{"id":1976,"uris":["http://zotero.org/users/9264098/items/FX36WH82"],"itemData":{"id":1976,"type":"article-journal","abstract":"This article challenges the view, voiced especially by S. Ogilvie, that the ‘revisionist’ interpretation of the history of craft guilds is wide of the mark. The paper suggests that Ogilvie oversimplifies the revisionist position; ignores significant new work on European crafts; as a result underestimates the role of the guilds in England and the Low Countries; and incorrectly presents her own case study of the Württemberg worsted industry as typical of European industry in general. Rather than a return to what amounts to a generalized eighteenth‐century debunking of the guilds, the paper pleads for more quantitative and regionally specified investigations of the economic contributions of craft guilds.","container-title":"The Economic History Review","DOI":"10.1111/j.1468-0289.2007.00411.x","ISSN":"0013-0117, 1468-0289","issue":"1","journalAbbreviation":"The Economic History Review","language":"en","page":"155-174","source":"DOI.org (Crossref)","title":"Craft Guilds in the Pre‐Modern Eeconomy: a Discussion","title-short":"Craft guilds in the pre‐modern economy","volume":"61","author":[{"family":"Epstein","given":"S. R."}],"issued":{"date-parts":[["2008",2]]},"citation-key":"epsteinCraftGuildsPreModern2008"},"locator":"159"}],"schema":"https://github.com/citation-style-language/schema/raw/master/csl-citation.json"} </w:instrText>
      </w:r>
      <w:r w:rsidR="009D332E">
        <w:rPr>
          <w:lang w:val="en-GB"/>
        </w:rPr>
        <w:fldChar w:fldCharType="separate"/>
      </w:r>
      <w:r w:rsidR="009D332E" w:rsidRPr="009D332E">
        <w:rPr>
          <w:kern w:val="0"/>
          <w:lang w:val="en-GB"/>
        </w:rPr>
        <w:t xml:space="preserve">S. R. Epstein, “Craft Guilds in the Pre‐Modern Eeconomy: A Discussion,” </w:t>
      </w:r>
      <w:r w:rsidR="009D332E" w:rsidRPr="009D332E">
        <w:rPr>
          <w:i/>
          <w:iCs/>
          <w:kern w:val="0"/>
          <w:lang w:val="en-GB"/>
        </w:rPr>
        <w:t>The Economic History Review</w:t>
      </w:r>
      <w:r w:rsidR="009D332E" w:rsidRPr="009D332E">
        <w:rPr>
          <w:kern w:val="0"/>
          <w:lang w:val="en-GB"/>
        </w:rPr>
        <w:t xml:space="preserve"> 61, no. 1 (February 2008): 159, https://doi.org/10.1111/j.1468-0289.2007.00411.x.</w:t>
      </w:r>
      <w:r w:rsidR="009D332E">
        <w:rPr>
          <w:lang w:val="en-GB"/>
        </w:rPr>
        <w:fldChar w:fldCharType="end"/>
      </w:r>
    </w:p>
  </w:footnote>
  <w:footnote w:id="50">
    <w:p w14:paraId="3241B041" w14:textId="401B0EAE" w:rsidR="00A26517" w:rsidRPr="00A26517" w:rsidRDefault="00A26517">
      <w:pPr>
        <w:pStyle w:val="FootnoteText"/>
        <w:rPr>
          <w:lang w:val="en-GB"/>
        </w:rPr>
      </w:pPr>
      <w:r w:rsidRPr="00F7291B">
        <w:rPr>
          <w:rStyle w:val="FootnoteReference"/>
        </w:rPr>
        <w:footnoteRef/>
      </w:r>
      <w:r w:rsidRPr="00A26517">
        <w:rPr>
          <w:lang w:val="en-GB"/>
        </w:rPr>
        <w:t xml:space="preserve"> </w:t>
      </w:r>
      <w:r>
        <w:fldChar w:fldCharType="begin"/>
      </w:r>
      <w:r w:rsidR="002E18D3">
        <w:rPr>
          <w:lang w:val="en-GB"/>
        </w:rPr>
        <w:instrText xml:space="preserve"> ADDIN ZOTERO_ITEM CSL_CITATION {"citationID":"A1a9qcKv","properties":{"formattedCitation":"Richardson, \\uc0\\u8220{}Craft Guilds and Christianity in Late-Medieval England,\\uc0\\u8221{} 142.","plainCitation":"Richardson, “Craft Guilds and Christianity in Late-Medieval England,” 142.","noteIndex":50},"citationItems":[{"id":1963,"uris":["http://zotero.org/users/9264098/items/PXZCCYGT"],"itemData":{"id":1963,"type":"article-journal","abstract":"In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locator":"142","label":"page"}],"schema":"https://github.com/citation-style-language/schema/raw/master/csl-citation.json"} </w:instrText>
      </w:r>
      <w:r>
        <w:fldChar w:fldCharType="separate"/>
      </w:r>
      <w:r w:rsidR="000C799D" w:rsidRPr="000C799D">
        <w:rPr>
          <w:kern w:val="0"/>
          <w:lang w:val="en-GB"/>
        </w:rPr>
        <w:t>Richardson, “Craft Guilds and Christianity in Late-Medieval England,” 142.</w:t>
      </w:r>
      <w:r>
        <w:fldChar w:fldCharType="end"/>
      </w:r>
    </w:p>
  </w:footnote>
  <w:footnote w:id="51">
    <w:p w14:paraId="6FEBEB73" w14:textId="77777777" w:rsidR="009E3818" w:rsidRPr="0047113F" w:rsidRDefault="009E3818" w:rsidP="009E3818">
      <w:pPr>
        <w:pStyle w:val="FootnoteText"/>
        <w:rPr>
          <w:lang w:val="en-GB"/>
        </w:rPr>
      </w:pPr>
      <w:r>
        <w:rPr>
          <w:rStyle w:val="FootnoteReference"/>
        </w:rPr>
        <w:footnoteRef/>
      </w:r>
      <w:r>
        <w:t xml:space="preserve"> </w:t>
      </w:r>
      <w:r>
        <w:fldChar w:fldCharType="begin"/>
      </w:r>
      <w:r>
        <w:instrText xml:space="preserve"> ADDIN ZOTERO_ITEM CSL_CITATION {"citationID":"1rogeu85","properties":{"formattedCitation":"Prak, {\\i{}Citizens without Nations}, 258.","plainCitation":"Prak, Citizens without Nations, 258.","noteIndex":50},"citationItems":[{"id":1870,"uris":["http://zotero.org/users/9264098/items/5KY9MT24"],"itemData":{"id":1870,"type":"book","edition":"1","ISBN":"978-1-316-21902-7","note":"DOI: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258"}],"schema":"https://github.com/citation-style-language/schema/raw/master/csl-citation.json"} </w:instrText>
      </w:r>
      <w:r>
        <w:fldChar w:fldCharType="separate"/>
      </w:r>
      <w:r w:rsidRPr="0047113F">
        <w:rPr>
          <w:kern w:val="0"/>
        </w:rPr>
        <w:t xml:space="preserve">Prak, </w:t>
      </w:r>
      <w:r w:rsidRPr="0047113F">
        <w:rPr>
          <w:i/>
          <w:iCs/>
          <w:kern w:val="0"/>
        </w:rPr>
        <w:t>Citizens without Nations</w:t>
      </w:r>
      <w:r w:rsidRPr="0047113F">
        <w:rPr>
          <w:kern w:val="0"/>
        </w:rPr>
        <w:t>, 258.</w:t>
      </w:r>
      <w:r>
        <w:fldChar w:fldCharType="end"/>
      </w:r>
    </w:p>
  </w:footnote>
  <w:footnote w:id="52">
    <w:p w14:paraId="5098990E" w14:textId="472A97E0" w:rsidR="001F3885" w:rsidRPr="001F3885" w:rsidRDefault="001F3885">
      <w:pPr>
        <w:pStyle w:val="FootnoteText"/>
        <w:rPr>
          <w:lang w:val="en-GB"/>
        </w:rPr>
      </w:pPr>
      <w:r>
        <w:rPr>
          <w:rStyle w:val="FootnoteReference"/>
        </w:rPr>
        <w:footnoteRef/>
      </w:r>
      <w:r>
        <w:t xml:space="preserve"> </w:t>
      </w:r>
      <w:r>
        <w:rPr>
          <w:lang w:val="en-GB"/>
        </w:rPr>
        <w:t xml:space="preserve">The </w:t>
      </w:r>
      <w:proofErr w:type="gramStart"/>
      <w:r>
        <w:rPr>
          <w:lang w:val="en-GB"/>
        </w:rPr>
        <w:t>time period</w:t>
      </w:r>
      <w:proofErr w:type="gramEnd"/>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E22E9"/>
    <w:multiLevelType w:val="hybridMultilevel"/>
    <w:tmpl w:val="C57E173A"/>
    <w:lvl w:ilvl="0" w:tplc="6C682DBA">
      <w:numFmt w:val="bullet"/>
      <w:lvlText w:val=""/>
      <w:lvlJc w:val="left"/>
      <w:pPr>
        <w:ind w:left="1080" w:hanging="360"/>
      </w:pPr>
      <w:rPr>
        <w:rFonts w:ascii="Symbol" w:eastAsiaTheme="minorHAnsi"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97741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01768"/>
    <w:rsid w:val="0002035C"/>
    <w:rsid w:val="000258BC"/>
    <w:rsid w:val="000312A3"/>
    <w:rsid w:val="00047DAB"/>
    <w:rsid w:val="0007473E"/>
    <w:rsid w:val="00092C54"/>
    <w:rsid w:val="000C799D"/>
    <w:rsid w:val="000D60DC"/>
    <w:rsid w:val="00101B93"/>
    <w:rsid w:val="00102E76"/>
    <w:rsid w:val="0010326E"/>
    <w:rsid w:val="00126BF4"/>
    <w:rsid w:val="00142EDF"/>
    <w:rsid w:val="001527D0"/>
    <w:rsid w:val="001642E1"/>
    <w:rsid w:val="00164C8D"/>
    <w:rsid w:val="00176BEE"/>
    <w:rsid w:val="00182821"/>
    <w:rsid w:val="00192EFE"/>
    <w:rsid w:val="00194DF1"/>
    <w:rsid w:val="00197811"/>
    <w:rsid w:val="001A7881"/>
    <w:rsid w:val="001E26C3"/>
    <w:rsid w:val="001F3885"/>
    <w:rsid w:val="00202E13"/>
    <w:rsid w:val="00204718"/>
    <w:rsid w:val="00221EFC"/>
    <w:rsid w:val="00222777"/>
    <w:rsid w:val="00235AA9"/>
    <w:rsid w:val="00235CA7"/>
    <w:rsid w:val="00247990"/>
    <w:rsid w:val="00255B72"/>
    <w:rsid w:val="00257D03"/>
    <w:rsid w:val="002702D2"/>
    <w:rsid w:val="00274286"/>
    <w:rsid w:val="00276F8D"/>
    <w:rsid w:val="002A0E87"/>
    <w:rsid w:val="002A1F2C"/>
    <w:rsid w:val="002A24C8"/>
    <w:rsid w:val="002B7C92"/>
    <w:rsid w:val="002C68EA"/>
    <w:rsid w:val="002D5EF5"/>
    <w:rsid w:val="002E18D3"/>
    <w:rsid w:val="002F46B5"/>
    <w:rsid w:val="0030410A"/>
    <w:rsid w:val="00315BBE"/>
    <w:rsid w:val="003203FC"/>
    <w:rsid w:val="003265E6"/>
    <w:rsid w:val="00333F3F"/>
    <w:rsid w:val="0034368A"/>
    <w:rsid w:val="00353606"/>
    <w:rsid w:val="0036718F"/>
    <w:rsid w:val="00377255"/>
    <w:rsid w:val="0039005A"/>
    <w:rsid w:val="00391DB6"/>
    <w:rsid w:val="003930A6"/>
    <w:rsid w:val="003936B7"/>
    <w:rsid w:val="003A3663"/>
    <w:rsid w:val="003C078D"/>
    <w:rsid w:val="003D5527"/>
    <w:rsid w:val="00407475"/>
    <w:rsid w:val="0041236A"/>
    <w:rsid w:val="00446D65"/>
    <w:rsid w:val="00450B06"/>
    <w:rsid w:val="00456A4A"/>
    <w:rsid w:val="0047113F"/>
    <w:rsid w:val="00486CED"/>
    <w:rsid w:val="004A17B0"/>
    <w:rsid w:val="004B7D93"/>
    <w:rsid w:val="004D4B22"/>
    <w:rsid w:val="005069C8"/>
    <w:rsid w:val="005142D7"/>
    <w:rsid w:val="00533A38"/>
    <w:rsid w:val="00551747"/>
    <w:rsid w:val="00555C3C"/>
    <w:rsid w:val="00573B2A"/>
    <w:rsid w:val="0059127F"/>
    <w:rsid w:val="005B6100"/>
    <w:rsid w:val="005C00C2"/>
    <w:rsid w:val="005C4E85"/>
    <w:rsid w:val="005D30F5"/>
    <w:rsid w:val="005E14ED"/>
    <w:rsid w:val="00615EB0"/>
    <w:rsid w:val="00617C02"/>
    <w:rsid w:val="00627557"/>
    <w:rsid w:val="00630167"/>
    <w:rsid w:val="00633EFE"/>
    <w:rsid w:val="00656FCA"/>
    <w:rsid w:val="006B0366"/>
    <w:rsid w:val="006B6127"/>
    <w:rsid w:val="006C52BD"/>
    <w:rsid w:val="006C55FE"/>
    <w:rsid w:val="006C66C7"/>
    <w:rsid w:val="006D2F9E"/>
    <w:rsid w:val="006E0513"/>
    <w:rsid w:val="006E1D33"/>
    <w:rsid w:val="006E79AE"/>
    <w:rsid w:val="006F3BA0"/>
    <w:rsid w:val="007041E8"/>
    <w:rsid w:val="00726ACC"/>
    <w:rsid w:val="00730AF9"/>
    <w:rsid w:val="007348A1"/>
    <w:rsid w:val="00736AB3"/>
    <w:rsid w:val="00762DE7"/>
    <w:rsid w:val="0077017B"/>
    <w:rsid w:val="0079191E"/>
    <w:rsid w:val="007A28ED"/>
    <w:rsid w:val="007B6333"/>
    <w:rsid w:val="007C353E"/>
    <w:rsid w:val="007E17BC"/>
    <w:rsid w:val="00805788"/>
    <w:rsid w:val="0085356E"/>
    <w:rsid w:val="008615BB"/>
    <w:rsid w:val="0087034E"/>
    <w:rsid w:val="00870371"/>
    <w:rsid w:val="0087320C"/>
    <w:rsid w:val="008732E4"/>
    <w:rsid w:val="00873E68"/>
    <w:rsid w:val="00874CCC"/>
    <w:rsid w:val="00875E00"/>
    <w:rsid w:val="008917D8"/>
    <w:rsid w:val="00894D2C"/>
    <w:rsid w:val="008A3D66"/>
    <w:rsid w:val="008A7670"/>
    <w:rsid w:val="008B2B9E"/>
    <w:rsid w:val="008B3ECA"/>
    <w:rsid w:val="008C233D"/>
    <w:rsid w:val="008C2845"/>
    <w:rsid w:val="008E396F"/>
    <w:rsid w:val="008E4DE9"/>
    <w:rsid w:val="00963895"/>
    <w:rsid w:val="00966E00"/>
    <w:rsid w:val="009722E3"/>
    <w:rsid w:val="00973061"/>
    <w:rsid w:val="009753F2"/>
    <w:rsid w:val="009B6541"/>
    <w:rsid w:val="009C3493"/>
    <w:rsid w:val="009C7303"/>
    <w:rsid w:val="009D332E"/>
    <w:rsid w:val="009D578B"/>
    <w:rsid w:val="009D5A21"/>
    <w:rsid w:val="009E0E43"/>
    <w:rsid w:val="009E2D35"/>
    <w:rsid w:val="009E3818"/>
    <w:rsid w:val="009F1C63"/>
    <w:rsid w:val="00A05E35"/>
    <w:rsid w:val="00A162CF"/>
    <w:rsid w:val="00A176DE"/>
    <w:rsid w:val="00A210BE"/>
    <w:rsid w:val="00A26517"/>
    <w:rsid w:val="00A338D6"/>
    <w:rsid w:val="00A52590"/>
    <w:rsid w:val="00A676E5"/>
    <w:rsid w:val="00A709D4"/>
    <w:rsid w:val="00A73EB2"/>
    <w:rsid w:val="00A81064"/>
    <w:rsid w:val="00A82551"/>
    <w:rsid w:val="00AA39ED"/>
    <w:rsid w:val="00AA53C8"/>
    <w:rsid w:val="00AB32AE"/>
    <w:rsid w:val="00AE2A21"/>
    <w:rsid w:val="00AE2B3D"/>
    <w:rsid w:val="00AE55F8"/>
    <w:rsid w:val="00AE7D61"/>
    <w:rsid w:val="00AF3579"/>
    <w:rsid w:val="00B039D2"/>
    <w:rsid w:val="00B0552E"/>
    <w:rsid w:val="00B36ED1"/>
    <w:rsid w:val="00B37F9F"/>
    <w:rsid w:val="00B406C2"/>
    <w:rsid w:val="00B47BDC"/>
    <w:rsid w:val="00B50AB5"/>
    <w:rsid w:val="00B60D22"/>
    <w:rsid w:val="00B63A51"/>
    <w:rsid w:val="00B71375"/>
    <w:rsid w:val="00B82157"/>
    <w:rsid w:val="00B84C22"/>
    <w:rsid w:val="00B87C96"/>
    <w:rsid w:val="00B97BC9"/>
    <w:rsid w:val="00BB455D"/>
    <w:rsid w:val="00BC40F3"/>
    <w:rsid w:val="00BD4EA1"/>
    <w:rsid w:val="00C1764B"/>
    <w:rsid w:val="00C2664A"/>
    <w:rsid w:val="00C34D0B"/>
    <w:rsid w:val="00C37701"/>
    <w:rsid w:val="00C37EB7"/>
    <w:rsid w:val="00C42AE9"/>
    <w:rsid w:val="00C553C9"/>
    <w:rsid w:val="00C61107"/>
    <w:rsid w:val="00C64A38"/>
    <w:rsid w:val="00C73602"/>
    <w:rsid w:val="00C7731E"/>
    <w:rsid w:val="00C77A69"/>
    <w:rsid w:val="00C8247E"/>
    <w:rsid w:val="00C97DA3"/>
    <w:rsid w:val="00CA2AE9"/>
    <w:rsid w:val="00CA4960"/>
    <w:rsid w:val="00CB3908"/>
    <w:rsid w:val="00CE7F12"/>
    <w:rsid w:val="00CF62AC"/>
    <w:rsid w:val="00D00659"/>
    <w:rsid w:val="00D031F1"/>
    <w:rsid w:val="00D145F8"/>
    <w:rsid w:val="00D15B91"/>
    <w:rsid w:val="00D47C63"/>
    <w:rsid w:val="00D577A7"/>
    <w:rsid w:val="00D7331D"/>
    <w:rsid w:val="00DC5F30"/>
    <w:rsid w:val="00DD0B19"/>
    <w:rsid w:val="00DD21A9"/>
    <w:rsid w:val="00DD611A"/>
    <w:rsid w:val="00DE7B0E"/>
    <w:rsid w:val="00E23AC9"/>
    <w:rsid w:val="00E27D43"/>
    <w:rsid w:val="00E35B85"/>
    <w:rsid w:val="00E45100"/>
    <w:rsid w:val="00E45C37"/>
    <w:rsid w:val="00E71C17"/>
    <w:rsid w:val="00E73546"/>
    <w:rsid w:val="00E76119"/>
    <w:rsid w:val="00EA5A49"/>
    <w:rsid w:val="00EA65FC"/>
    <w:rsid w:val="00EC3848"/>
    <w:rsid w:val="00EC7CF5"/>
    <w:rsid w:val="00EE151E"/>
    <w:rsid w:val="00F02A05"/>
    <w:rsid w:val="00F144CF"/>
    <w:rsid w:val="00F34501"/>
    <w:rsid w:val="00F367F0"/>
    <w:rsid w:val="00F64CCD"/>
    <w:rsid w:val="00F70D41"/>
    <w:rsid w:val="00F71651"/>
    <w:rsid w:val="00F7291B"/>
    <w:rsid w:val="00F73D01"/>
    <w:rsid w:val="00F76444"/>
    <w:rsid w:val="00F7669A"/>
    <w:rsid w:val="00F773E8"/>
    <w:rsid w:val="00F82375"/>
    <w:rsid w:val="00F93325"/>
    <w:rsid w:val="00F96B3F"/>
    <w:rsid w:val="00FB6B79"/>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 w:type="paragraph" w:styleId="Bibliography">
    <w:name w:val="Bibliography"/>
    <w:basedOn w:val="Normal"/>
    <w:next w:val="Normal"/>
    <w:uiPriority w:val="37"/>
    <w:unhideWhenUsed/>
    <w:rsid w:val="002F46B5"/>
  </w:style>
  <w:style w:type="character" w:styleId="EndnoteReference">
    <w:name w:val="endnote reference"/>
    <w:basedOn w:val="DefaultParagraphFont"/>
    <w:uiPriority w:val="99"/>
    <w:semiHidden/>
    <w:unhideWhenUsed/>
    <w:rsid w:val="00F7291B"/>
    <w:rPr>
      <w:vertAlign w:val="superscript"/>
    </w:rPr>
  </w:style>
  <w:style w:type="paragraph" w:styleId="Revision">
    <w:name w:val="Revision"/>
    <w:hidden/>
    <w:uiPriority w:val="99"/>
    <w:semiHidden/>
    <w:rsid w:val="002B7C92"/>
    <w:pPr>
      <w:spacing w:after="0" w:line="240" w:lineRule="auto"/>
    </w:pPr>
    <w:rPr>
      <w:rFonts w:ascii="Times New Roman" w:hAnsi="Times New Roman" w:cs="Times New Roman"/>
      <w:lang w:val="es-ES"/>
    </w:rPr>
  </w:style>
  <w:style w:type="paragraph" w:styleId="HTMLPreformatted">
    <w:name w:val="HTML Preformatted"/>
    <w:basedOn w:val="Normal"/>
    <w:link w:val="HTMLPreformattedChar"/>
    <w:uiPriority w:val="99"/>
    <w:semiHidden/>
    <w:unhideWhenUsed/>
    <w:rsid w:val="00DD61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611A"/>
    <w:rPr>
      <w:rFonts w:ascii="Consolas" w:hAnsi="Consolas"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51862">
      <w:bodyDiv w:val="1"/>
      <w:marLeft w:val="0"/>
      <w:marRight w:val="0"/>
      <w:marTop w:val="0"/>
      <w:marBottom w:val="0"/>
      <w:divBdr>
        <w:top w:val="none" w:sz="0" w:space="0" w:color="auto"/>
        <w:left w:val="none" w:sz="0" w:space="0" w:color="auto"/>
        <w:bottom w:val="none" w:sz="0" w:space="0" w:color="auto"/>
        <w:right w:val="none" w:sz="0" w:space="0" w:color="auto"/>
      </w:divBdr>
    </w:div>
    <w:div w:id="1461147199">
      <w:bodyDiv w:val="1"/>
      <w:marLeft w:val="0"/>
      <w:marRight w:val="0"/>
      <w:marTop w:val="0"/>
      <w:marBottom w:val="0"/>
      <w:divBdr>
        <w:top w:val="none" w:sz="0" w:space="0" w:color="auto"/>
        <w:left w:val="none" w:sz="0" w:space="0" w:color="auto"/>
        <w:bottom w:val="none" w:sz="0" w:space="0" w:color="auto"/>
        <w:right w:val="none" w:sz="0" w:space="0" w:color="auto"/>
      </w:divBdr>
    </w:div>
    <w:div w:id="1667896533">
      <w:bodyDiv w:val="1"/>
      <w:marLeft w:val="0"/>
      <w:marRight w:val="0"/>
      <w:marTop w:val="0"/>
      <w:marBottom w:val="0"/>
      <w:divBdr>
        <w:top w:val="none" w:sz="0" w:space="0" w:color="auto"/>
        <w:left w:val="none" w:sz="0" w:space="0" w:color="auto"/>
        <w:bottom w:val="none" w:sz="0" w:space="0" w:color="auto"/>
        <w:right w:val="none" w:sz="0" w:space="0" w:color="auto"/>
      </w:divBdr>
    </w:div>
    <w:div w:id="18554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2732</Words>
  <Characters>14621</Characters>
  <Application>Microsoft Office Word</Application>
  <DocSecurity>0</DocSecurity>
  <Lines>211</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88</cp:revision>
  <dcterms:created xsi:type="dcterms:W3CDTF">2024-10-25T13:13:00Z</dcterms:created>
  <dcterms:modified xsi:type="dcterms:W3CDTF">2024-10-25T14:55:00Z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id="ppa2arJW"/&gt;&lt;style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