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A56F" w14:textId="57F66B6A" w:rsidR="002D5EF5" w:rsidRDefault="00573B2A" w:rsidP="00573B2A">
      <w:pPr>
        <w:rPr>
          <w:lang w:val="en-US"/>
        </w:rPr>
      </w:pPr>
      <w:r w:rsidRPr="00573B2A">
        <w:tab/>
      </w:r>
      <w:r w:rsidRPr="00573B2A">
        <w:rPr>
          <w:lang w:val="en-US"/>
        </w:rPr>
        <w:t xml:space="preserve">The </w:t>
      </w:r>
      <w:r w:rsidR="009C3493">
        <w:rPr>
          <w:lang w:val="en-US"/>
        </w:rPr>
        <w:t>role</w:t>
      </w:r>
      <w:r w:rsidRPr="00573B2A">
        <w:rPr>
          <w:lang w:val="en-US"/>
        </w:rPr>
        <w:t xml:space="preserve"> of guilds in European history is well established</w:t>
      </w:r>
      <w:r>
        <w:rPr>
          <w:lang w:val="en-US"/>
        </w:rPr>
        <w:t xml:space="preserve">. </w:t>
      </w:r>
      <w:r w:rsidR="009C3493">
        <w:rPr>
          <w:lang w:val="en-US"/>
        </w:rPr>
        <w:t xml:space="preserve">They had a vital </w:t>
      </w:r>
      <w:r>
        <w:rPr>
          <w:lang w:val="en-US"/>
        </w:rPr>
        <w:t xml:space="preserve">importance </w:t>
      </w:r>
      <w:r w:rsidR="009C3493">
        <w:rPr>
          <w:lang w:val="en-US"/>
        </w:rPr>
        <w:t>in medieval</w:t>
      </w:r>
      <w:r>
        <w:rPr>
          <w:lang w:val="en-US"/>
        </w:rPr>
        <w:t xml:space="preserve"> econom</w:t>
      </w:r>
      <w:r w:rsidR="009C3493">
        <w:rPr>
          <w:lang w:val="en-US"/>
        </w:rPr>
        <w:t>ies</w:t>
      </w:r>
      <w:r>
        <w:rPr>
          <w:lang w:val="en-US"/>
        </w:rPr>
        <w:t>,</w:t>
      </w:r>
      <w:r>
        <w:rPr>
          <w:rStyle w:val="FootnoteReference"/>
          <w:lang w:val="en-US"/>
        </w:rPr>
        <w:footnoteReference w:id="1"/>
      </w:r>
      <w:r w:rsidR="009C3493">
        <w:rPr>
          <w:lang w:val="en-US"/>
        </w:rPr>
        <w:t xml:space="preserve"> governments,</w:t>
      </w:r>
      <w:r w:rsidR="009C3493">
        <w:rPr>
          <w:rStyle w:val="FootnoteReference"/>
          <w:lang w:val="en-US"/>
        </w:rPr>
        <w:footnoteReference w:id="2"/>
      </w:r>
      <w:r w:rsidR="009C3493">
        <w:rPr>
          <w:lang w:val="en-US"/>
        </w:rPr>
        <w:t xml:space="preserve"> societal life and structures.</w:t>
      </w:r>
      <w:r w:rsidR="009C3493">
        <w:rPr>
          <w:rStyle w:val="FootnoteReference"/>
          <w:lang w:val="en-US"/>
        </w:rPr>
        <w:footnoteReference w:id="3"/>
      </w:r>
      <w:r w:rsidR="009C3493">
        <w:rPr>
          <w:lang w:val="en-US"/>
        </w:rPr>
        <w:t xml:space="preserve"> Marteen Prak in his work </w:t>
      </w:r>
      <w:r w:rsidR="009C3493" w:rsidRPr="009C3493">
        <w:rPr>
          <w:i/>
          <w:iCs/>
          <w:lang w:val="en-US"/>
        </w:rPr>
        <w:t>Citzenship without Nations</w:t>
      </w:r>
      <w:r w:rsidR="009C3493">
        <w:rPr>
          <w:lang w:val="en-US"/>
        </w:rPr>
        <w:t xml:space="preserve"> goes on to analyze methods of political power for citizens in the medieval world</w:t>
      </w:r>
      <w:r w:rsidR="00B36ED1">
        <w:rPr>
          <w:lang w:val="en-US"/>
        </w:rPr>
        <w:t>, one of the main methods was guilds</w:t>
      </w:r>
      <w:r w:rsidR="009C3493">
        <w:rPr>
          <w:lang w:val="en-US"/>
        </w:rPr>
        <w:t>.</w:t>
      </w:r>
      <w:r w:rsidR="009C3493">
        <w:rPr>
          <w:rStyle w:val="FootnoteReference"/>
          <w:lang w:val="en-US"/>
        </w:rPr>
        <w:footnoteReference w:id="4"/>
      </w:r>
      <w:r w:rsidR="00B36ED1">
        <w:rPr>
          <w:lang w:val="en-US"/>
        </w:rPr>
        <w:t xml:space="preserve"> The Great Divergence debate has led historians to look at various aspects of Chinese </w:t>
      </w:r>
      <w:r w:rsidR="00B36ED1">
        <w:rPr>
          <w:lang w:val="en-US"/>
        </w:rPr>
        <w:t>society and history, one of these has been guilds.</w:t>
      </w:r>
      <w:r w:rsidR="00B36ED1">
        <w:rPr>
          <w:rStyle w:val="FootnoteReference"/>
          <w:lang w:val="en-US"/>
        </w:rPr>
        <w:footnoteReference w:id="5"/>
      </w:r>
      <w:r w:rsidR="00F02A05">
        <w:rPr>
          <w:lang w:val="en-US"/>
        </w:rPr>
        <w:t xml:space="preserve"> </w:t>
      </w:r>
      <w:r w:rsidR="00B36ED1">
        <w:rPr>
          <w:lang w:val="en-US"/>
        </w:rPr>
        <w:t>Prak ambitiously add</w:t>
      </w:r>
      <w:r w:rsidR="00F02A05">
        <w:rPr>
          <w:lang w:val="en-US"/>
        </w:rPr>
        <w:t xml:space="preserve">s </w:t>
      </w:r>
      <w:r w:rsidR="00B36ED1">
        <w:rPr>
          <w:lang w:val="en-US"/>
        </w:rPr>
        <w:t xml:space="preserve">to the discussion of the Great Divergence by discussing Asia and the Americas </w:t>
      </w:r>
      <w:r w:rsidR="00F02A05">
        <w:rPr>
          <w:lang w:val="en-US"/>
        </w:rPr>
        <w:t xml:space="preserve">in his work. However, Prak dedicates little time to China, generalizes and his framework for analysis of Chinese guilds is framed through Western criteria. This essay wants to address that gap and examine Chinese </w:t>
      </w:r>
      <w:proofErr w:type="gramStart"/>
      <w:r w:rsidR="00F02A05">
        <w:rPr>
          <w:lang w:val="en-US"/>
        </w:rPr>
        <w:t>guilds in their own right</w:t>
      </w:r>
      <w:proofErr w:type="gramEnd"/>
      <w:r w:rsidR="00F02A05">
        <w:rPr>
          <w:lang w:val="en-US"/>
        </w:rPr>
        <w:t xml:space="preserve">. Therefore, this paper will firstly look answer to questions </w:t>
      </w:r>
      <w:proofErr w:type="spellStart"/>
      <w:r w:rsidR="00F02A05" w:rsidRPr="00F02A05">
        <w:rPr>
          <w:i/>
          <w:iCs/>
          <w:lang w:val="en-US"/>
        </w:rPr>
        <w:t>i</w:t>
      </w:r>
      <w:proofErr w:type="spellEnd"/>
      <w:r w:rsidR="00F02A05" w:rsidRPr="00F02A05">
        <w:rPr>
          <w:i/>
          <w:iCs/>
          <w:lang w:val="en-US"/>
        </w:rPr>
        <w:t>)</w:t>
      </w:r>
      <w:r w:rsidR="00F02A05">
        <w:rPr>
          <w:lang w:val="en-US"/>
        </w:rPr>
        <w:t xml:space="preserve"> What are some general characteristics found within Chinese guilds </w:t>
      </w:r>
      <w:r w:rsidR="00F02A05" w:rsidRPr="00F02A05">
        <w:rPr>
          <w:i/>
          <w:iCs/>
          <w:lang w:val="en-US"/>
        </w:rPr>
        <w:t>ii)</w:t>
      </w:r>
      <w:r w:rsidR="00F02A05">
        <w:rPr>
          <w:i/>
          <w:iCs/>
          <w:lang w:val="en-US"/>
        </w:rPr>
        <w:t xml:space="preserve"> </w:t>
      </w:r>
      <w:r w:rsidR="00F02A05">
        <w:rPr>
          <w:lang w:val="en-US"/>
        </w:rPr>
        <w:t xml:space="preserve">Is the criteria used by Prak suitable? </w:t>
      </w:r>
    </w:p>
    <w:p w14:paraId="30D052D7" w14:textId="1D1E61BC" w:rsidR="00456A4A" w:rsidRPr="00F02A05" w:rsidRDefault="00F02A05" w:rsidP="00573B2A">
      <w:pPr>
        <w:rPr>
          <w:lang w:val="en-US"/>
        </w:rPr>
      </w:pPr>
      <w:r>
        <w:rPr>
          <w:lang w:val="en-US"/>
        </w:rPr>
        <w:tab/>
        <w:t xml:space="preserve"> </w:t>
      </w:r>
      <w:r w:rsidR="00456A4A">
        <w:rPr>
          <w:lang w:val="en-US"/>
        </w:rPr>
        <w:t xml:space="preserve">Discussing common characteristics among Chinese guilds requires two caveats. Firstly, there was two types of Chinese guilds. </w:t>
      </w:r>
      <w:proofErr w:type="spellStart"/>
      <w:r w:rsidR="00456A4A" w:rsidRPr="00456A4A">
        <w:rPr>
          <w:i/>
          <w:iCs/>
          <w:lang w:val="en-US"/>
        </w:rPr>
        <w:t>Huiguan</w:t>
      </w:r>
      <w:proofErr w:type="spellEnd"/>
      <w:r w:rsidR="00456A4A">
        <w:rPr>
          <w:lang w:val="en-US"/>
        </w:rPr>
        <w:t xml:space="preserve"> and </w:t>
      </w:r>
      <w:proofErr w:type="spellStart"/>
      <w:r w:rsidR="00456A4A" w:rsidRPr="00456A4A">
        <w:rPr>
          <w:i/>
          <w:iCs/>
          <w:lang w:val="en-US"/>
        </w:rPr>
        <w:t>Gongsuo</w:t>
      </w:r>
      <w:proofErr w:type="spellEnd"/>
      <w:r w:rsidR="00456A4A">
        <w:rPr>
          <w:lang w:val="en-US"/>
        </w:rPr>
        <w:t xml:space="preserve">. The term to refer to guilds, </w:t>
      </w:r>
      <w:proofErr w:type="spellStart"/>
      <w:r w:rsidR="00456A4A">
        <w:rPr>
          <w:i/>
          <w:iCs/>
          <w:lang w:val="en-US"/>
        </w:rPr>
        <w:t>hang</w:t>
      </w:r>
      <w:r w:rsidR="00C7731E">
        <w:rPr>
          <w:i/>
          <w:iCs/>
          <w:lang w:val="en-US"/>
        </w:rPr>
        <w:t>h</w:t>
      </w:r>
      <w:r w:rsidR="00456A4A">
        <w:rPr>
          <w:i/>
          <w:iCs/>
          <w:lang w:val="en-US"/>
        </w:rPr>
        <w:t>ui</w:t>
      </w:r>
      <w:proofErr w:type="spellEnd"/>
      <w:r w:rsidR="00456A4A">
        <w:rPr>
          <w:i/>
          <w:iCs/>
          <w:lang w:val="en-US"/>
        </w:rPr>
        <w:t xml:space="preserve">, </w:t>
      </w:r>
      <w:r w:rsidR="00456A4A">
        <w:rPr>
          <w:lang w:val="en-US"/>
        </w:rPr>
        <w:t>which is used by Prak, is an external imposition; the term was not used contemporaneously.</w:t>
      </w:r>
      <w:r w:rsidR="00456A4A">
        <w:rPr>
          <w:rStyle w:val="FootnoteReference"/>
          <w:lang w:val="en-US"/>
        </w:rPr>
        <w:footnoteReference w:id="6"/>
      </w:r>
      <w:r w:rsidR="00456A4A">
        <w:rPr>
          <w:lang w:val="en-US"/>
        </w:rPr>
        <w:t xml:space="preserve"> </w:t>
      </w:r>
      <w:proofErr w:type="spellStart"/>
      <w:r w:rsidR="00C7731E" w:rsidRPr="00456A4A">
        <w:rPr>
          <w:i/>
          <w:iCs/>
          <w:lang w:val="en-US"/>
        </w:rPr>
        <w:t>Huiguan</w:t>
      </w:r>
      <w:r w:rsidR="00AE7D61">
        <w:rPr>
          <w:i/>
          <w:iCs/>
          <w:lang w:val="en-US"/>
        </w:rPr>
        <w:t>’</w:t>
      </w:r>
      <w:r w:rsidR="00C7731E">
        <w:rPr>
          <w:lang w:val="en-US"/>
        </w:rPr>
        <w:t>s</w:t>
      </w:r>
      <w:proofErr w:type="spellEnd"/>
      <w:r w:rsidR="00AE7D61">
        <w:rPr>
          <w:lang w:val="en-US"/>
        </w:rPr>
        <w:t xml:space="preserve"> western equivalent were</w:t>
      </w:r>
      <w:r w:rsidR="00C7731E">
        <w:rPr>
          <w:lang w:val="en-US"/>
        </w:rPr>
        <w:t xml:space="preserve"> merchant guilds and </w:t>
      </w:r>
      <w:proofErr w:type="spellStart"/>
      <w:r w:rsidR="00C7731E" w:rsidRPr="00456A4A">
        <w:rPr>
          <w:i/>
          <w:iCs/>
          <w:lang w:val="en-US"/>
        </w:rPr>
        <w:t>Gongsuo</w:t>
      </w:r>
      <w:proofErr w:type="spellEnd"/>
      <w:r w:rsidR="00C7731E">
        <w:rPr>
          <w:i/>
          <w:iCs/>
          <w:lang w:val="en-US"/>
        </w:rPr>
        <w:t xml:space="preserve"> </w:t>
      </w:r>
      <w:r w:rsidR="00AE7D61">
        <w:rPr>
          <w:lang w:val="en-US"/>
        </w:rPr>
        <w:t>was</w:t>
      </w:r>
      <w:r w:rsidR="00C7731E">
        <w:rPr>
          <w:lang w:val="en-US"/>
        </w:rPr>
        <w:t xml:space="preserve"> trade guilds. </w:t>
      </w:r>
      <w:proofErr w:type="spellStart"/>
      <w:r w:rsidR="00B71375" w:rsidRPr="00456A4A">
        <w:rPr>
          <w:i/>
          <w:iCs/>
          <w:lang w:val="en-US"/>
        </w:rPr>
        <w:t>Huiguan</w:t>
      </w:r>
      <w:proofErr w:type="spellEnd"/>
      <w:r w:rsidR="00AE7D61">
        <w:rPr>
          <w:i/>
          <w:iCs/>
          <w:lang w:val="en-US"/>
        </w:rPr>
        <w:t xml:space="preserve"> </w:t>
      </w:r>
      <w:r w:rsidR="00AE7D61">
        <w:rPr>
          <w:lang w:val="en-US"/>
        </w:rPr>
        <w:t>and their membership were tied to places of origin. Merchants who left their hometowns in search of better fortune would band together with merchants from their same province in the new city.</w:t>
      </w:r>
      <w:r w:rsidR="00AE7D61">
        <w:rPr>
          <w:rStyle w:val="FootnoteReference"/>
          <w:lang w:val="en-US"/>
        </w:rPr>
        <w:footnoteReference w:id="7"/>
      </w:r>
      <w:r w:rsidR="00AE7D61">
        <w:rPr>
          <w:lang w:val="en-US"/>
        </w:rPr>
        <w:t xml:space="preserve"> By contrast </w:t>
      </w:r>
      <w:proofErr w:type="spellStart"/>
      <w:r w:rsidR="00AE7D61" w:rsidRPr="00456A4A">
        <w:rPr>
          <w:i/>
          <w:iCs/>
          <w:lang w:val="en-US"/>
        </w:rPr>
        <w:t>Gongsuo</w:t>
      </w:r>
      <w:proofErr w:type="spellEnd"/>
      <w:r w:rsidR="00AE7D61">
        <w:rPr>
          <w:i/>
          <w:iCs/>
          <w:lang w:val="en-US"/>
        </w:rPr>
        <w:t xml:space="preserve"> </w:t>
      </w:r>
      <w:r w:rsidR="00AE7D61">
        <w:rPr>
          <w:lang w:val="en-US"/>
        </w:rPr>
        <w:t>was linked to trade.</w:t>
      </w:r>
      <w:r w:rsidR="00AE7D61">
        <w:rPr>
          <w:rStyle w:val="FootnoteReference"/>
          <w:lang w:val="en-US"/>
        </w:rPr>
        <w:footnoteReference w:id="8"/>
      </w:r>
      <w:r w:rsidR="00AE7D61">
        <w:rPr>
          <w:lang w:val="en-US"/>
        </w:rPr>
        <w:t xml:space="preserve"> </w:t>
      </w:r>
      <w:r w:rsidR="00AE7D61">
        <w:rPr>
          <w:lang w:val="en-US"/>
        </w:rPr>
        <w:t xml:space="preserve">However, differentiating them clearly is somewhat difficult because sometimes </w:t>
      </w:r>
      <w:proofErr w:type="spellStart"/>
      <w:r w:rsidR="00AE7D61" w:rsidRPr="00456A4A">
        <w:rPr>
          <w:i/>
          <w:iCs/>
          <w:lang w:val="en-US"/>
        </w:rPr>
        <w:t>Gongsuo</w:t>
      </w:r>
      <w:proofErr w:type="spellEnd"/>
      <w:r w:rsidR="00AE7D61">
        <w:rPr>
          <w:i/>
          <w:iCs/>
          <w:lang w:val="en-US"/>
        </w:rPr>
        <w:t xml:space="preserve"> </w:t>
      </w:r>
      <w:r w:rsidR="00AE7D61">
        <w:rPr>
          <w:lang w:val="en-US"/>
        </w:rPr>
        <w:t xml:space="preserve">would be found within </w:t>
      </w:r>
      <w:proofErr w:type="spellStart"/>
      <w:r w:rsidR="00AE7D61" w:rsidRPr="00456A4A">
        <w:rPr>
          <w:i/>
          <w:iCs/>
          <w:lang w:val="en-US"/>
        </w:rPr>
        <w:t>Huiguan</w:t>
      </w:r>
      <w:proofErr w:type="spellEnd"/>
      <w:r w:rsidR="00AE7D61">
        <w:rPr>
          <w:lang w:val="en-US"/>
        </w:rPr>
        <w:t>.</w:t>
      </w:r>
      <w:r w:rsidR="00AE7D61">
        <w:rPr>
          <w:rStyle w:val="FootnoteReference"/>
          <w:lang w:val="en-US"/>
        </w:rPr>
        <w:footnoteReference w:id="9"/>
      </w:r>
      <w:r w:rsidR="007041E8">
        <w:rPr>
          <w:lang w:val="en-US"/>
        </w:rPr>
        <w:t xml:space="preserve"> </w:t>
      </w:r>
      <w:r w:rsidR="00456A4A">
        <w:rPr>
          <w:lang w:val="en-US"/>
        </w:rPr>
        <w:t xml:space="preserve">Secondly, their characteristics vary regarding location. </w:t>
      </w:r>
    </w:p>
    <w:sectPr w:rsidR="00456A4A" w:rsidRPr="00F02A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5DEE4" w14:textId="77777777" w:rsidR="00C37EB7" w:rsidRDefault="00C37EB7" w:rsidP="00573B2A">
      <w:pPr>
        <w:spacing w:after="0" w:line="240" w:lineRule="auto"/>
      </w:pPr>
      <w:r>
        <w:separator/>
      </w:r>
    </w:p>
  </w:endnote>
  <w:endnote w:type="continuationSeparator" w:id="0">
    <w:p w14:paraId="4EE5EF65" w14:textId="77777777" w:rsidR="00C37EB7" w:rsidRDefault="00C37EB7" w:rsidP="0057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5A2C6" w14:textId="77777777" w:rsidR="00C37EB7" w:rsidRDefault="00C37EB7" w:rsidP="00573B2A">
      <w:pPr>
        <w:spacing w:after="0" w:line="240" w:lineRule="auto"/>
      </w:pPr>
      <w:r>
        <w:separator/>
      </w:r>
    </w:p>
  </w:footnote>
  <w:footnote w:type="continuationSeparator" w:id="0">
    <w:p w14:paraId="4F6DEBB7" w14:textId="77777777" w:rsidR="00C37EB7" w:rsidRDefault="00C37EB7" w:rsidP="00573B2A">
      <w:pPr>
        <w:spacing w:after="0" w:line="240" w:lineRule="auto"/>
      </w:pPr>
      <w:r>
        <w:continuationSeparator/>
      </w:r>
    </w:p>
  </w:footnote>
  <w:footnote w:id="1">
    <w:p w14:paraId="50DBD4D6" w14:textId="14FC7D98" w:rsidR="00573B2A" w:rsidRPr="00573B2A" w:rsidRDefault="00573B2A">
      <w:pPr>
        <w:pStyle w:val="FootnoteText"/>
        <w:rPr>
          <w:lang w:val="nl-NL"/>
        </w:rPr>
      </w:pPr>
      <w:r>
        <w:rPr>
          <w:rStyle w:val="FootnoteReference"/>
        </w:rPr>
        <w:footnoteRef/>
      </w:r>
      <w:r w:rsidRPr="00573B2A">
        <w:rPr>
          <w:lang w:val="nl-NL"/>
        </w:rPr>
        <w:t xml:space="preserve"> </w:t>
      </w:r>
      <w:r>
        <w:fldChar w:fldCharType="begin"/>
      </w:r>
      <w:r>
        <w:rPr>
          <w:lang w:val="nl-NL"/>
        </w:rPr>
        <w:instrText xml:space="preserve"> ADDIN ZOTERO_ITEM CSL_CITATION {"citationID":"tvRjGuVf","properties":{"formattedCitation":"(Lucassen, De Moor, and Van Zanden 2008, 170)","plainCitation":"(Lucassen, De Moor, and Van Zanden 2008, 170)","noteIndex":1},"citationItems":[{"id":1960,"uris":["http://zotero.org/users/9264098/items/THMZ53FJ"],"itemData":{"id":1960,"type":"article-journal","container-title":"International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Luiten"}],"issued":{"date-parts":[["2008",12]]},"citation-key":"lucassenReturnGuildsGlobal2008"},"locator":"170","label":"page"}],"schema":"https://github.com/citation-style-language/schema/raw/master/csl-citation.json"} </w:instrText>
      </w:r>
      <w:r>
        <w:fldChar w:fldCharType="separate"/>
      </w:r>
      <w:r w:rsidRPr="00573B2A">
        <w:rPr>
          <w:lang w:val="nl-NL"/>
        </w:rPr>
        <w:t>(Lucassen, De Moor, and Van Zanden 2008, 170)</w:t>
      </w:r>
      <w:r>
        <w:fldChar w:fldCharType="end"/>
      </w:r>
    </w:p>
  </w:footnote>
  <w:footnote w:id="2">
    <w:p w14:paraId="19585749" w14:textId="38C0A3A9" w:rsidR="009C3493" w:rsidRDefault="009C3493">
      <w:pPr>
        <w:pStyle w:val="FootnoteText"/>
      </w:pPr>
      <w:r>
        <w:rPr>
          <w:rStyle w:val="FootnoteReference"/>
        </w:rPr>
        <w:footnoteRef/>
      </w:r>
      <w:r>
        <w:t xml:space="preserve"> </w:t>
      </w:r>
      <w:r>
        <w:fldChar w:fldCharType="begin"/>
      </w:r>
      <w:r>
        <w:instrText xml:space="preserve"> ADDIN ZOTERO_ITEM CSL_CITATION {"citationID":"kgGyV3Ek","properties":{"formattedCitation":"(Prak 2018, 73)","plainCitation":"(Prak 2018, 73)","noteIndex":2},"citationItems":[{"id":1918,"uris":["http://zotero.org/users/9264098/items/5KY9MT24"],"itemData":{"id":1918,"type":"book","edition":"1","ISBN":"978-1-316-21902-7","note":"DOI: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73"}],"schema":"https://github.com/citation-style-language/schema/raw/master/csl-citation.json"} </w:instrText>
      </w:r>
      <w:r>
        <w:fldChar w:fldCharType="separate"/>
      </w:r>
      <w:r w:rsidRPr="009C3493">
        <w:t>(</w:t>
      </w:r>
      <w:proofErr w:type="spellStart"/>
      <w:r w:rsidRPr="009C3493">
        <w:t>Prak</w:t>
      </w:r>
      <w:proofErr w:type="spellEnd"/>
      <w:r w:rsidRPr="009C3493">
        <w:t xml:space="preserve"> 2018, 73)</w:t>
      </w:r>
      <w:r>
        <w:fldChar w:fldCharType="end"/>
      </w:r>
    </w:p>
  </w:footnote>
  <w:footnote w:id="3">
    <w:p w14:paraId="671C9C83" w14:textId="31DF4283" w:rsidR="009C3493" w:rsidRDefault="009C3493">
      <w:pPr>
        <w:pStyle w:val="FootnoteText"/>
      </w:pPr>
      <w:r>
        <w:rPr>
          <w:rStyle w:val="FootnoteReference"/>
        </w:rPr>
        <w:footnoteRef/>
      </w:r>
      <w:r>
        <w:t xml:space="preserve"> </w:t>
      </w:r>
      <w:r>
        <w:fldChar w:fldCharType="begin"/>
      </w:r>
      <w:r>
        <w:instrText xml:space="preserve"> ADDIN ZOTERO_ITEM CSL_CITATION {"citationID":"veS3otXy","properties":{"formattedCitation":"(Prak 2018, 109)","plainCitation":"(Prak 2018, 109)","noteIndex":3},"citationItems":[{"id":1918,"uris":["http://zotero.org/users/9264098/items/5KY9MT24"],"itemData":{"id":1918,"type":"book","edition":"1","ISBN":"978-1-316-21902-7","note":"DOI: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fldChar w:fldCharType="separate"/>
      </w:r>
      <w:r w:rsidRPr="009C3493">
        <w:t>(</w:t>
      </w:r>
      <w:proofErr w:type="spellStart"/>
      <w:r w:rsidRPr="009C3493">
        <w:t>Prak</w:t>
      </w:r>
      <w:proofErr w:type="spellEnd"/>
      <w:r w:rsidRPr="009C3493">
        <w:t xml:space="preserve"> 2018, 109)</w:t>
      </w:r>
      <w:r>
        <w:fldChar w:fldCharType="end"/>
      </w:r>
    </w:p>
  </w:footnote>
  <w:footnote w:id="4">
    <w:p w14:paraId="2E532EB4" w14:textId="6D900A14" w:rsidR="009C3493" w:rsidRDefault="009C3493">
      <w:pPr>
        <w:pStyle w:val="FootnoteText"/>
      </w:pPr>
      <w:r>
        <w:rPr>
          <w:rStyle w:val="FootnoteReference"/>
        </w:rPr>
        <w:footnoteRef/>
      </w:r>
      <w:r>
        <w:t xml:space="preserve"> </w:t>
      </w:r>
      <w:r>
        <w:fldChar w:fldCharType="begin"/>
      </w:r>
      <w:r>
        <w:instrText xml:space="preserve"> ADDIN ZOTERO_ITEM CSL_CITATION {"citationID":"Dwq9hXKe","properties":{"formattedCitation":"(Prak 2018, 5)","plainCitation":"(Prak 2018, 5)","noteIndex":4},"citationItems":[{"id":1918,"uris":["http://zotero.org/users/9264098/items/5KY9MT24"],"itemData":{"id":1918,"type":"book","edition":"1","ISBN":"978-1-316-21902-7","note":"DOI: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schema":"https://github.com/citation-style-language/schema/raw/master/csl-citation.json"} </w:instrText>
      </w:r>
      <w:r>
        <w:fldChar w:fldCharType="separate"/>
      </w:r>
      <w:r w:rsidRPr="009C3493">
        <w:t>(</w:t>
      </w:r>
      <w:proofErr w:type="spellStart"/>
      <w:r w:rsidRPr="009C3493">
        <w:t>Prak</w:t>
      </w:r>
      <w:proofErr w:type="spellEnd"/>
      <w:r w:rsidRPr="009C3493">
        <w:t xml:space="preserve"> 2018, 5)</w:t>
      </w:r>
      <w:r>
        <w:fldChar w:fldCharType="end"/>
      </w:r>
    </w:p>
  </w:footnote>
  <w:footnote w:id="5">
    <w:p w14:paraId="77075E9E" w14:textId="486415AF" w:rsidR="00B36ED1" w:rsidRPr="00B36ED1" w:rsidRDefault="00B36ED1">
      <w:pPr>
        <w:pStyle w:val="FootnoteText"/>
        <w:rPr>
          <w:lang w:val="nl-NL"/>
        </w:rPr>
      </w:pPr>
      <w:r>
        <w:rPr>
          <w:rStyle w:val="FootnoteReference"/>
        </w:rPr>
        <w:footnoteRef/>
      </w:r>
      <w:r w:rsidRPr="00B36ED1">
        <w:rPr>
          <w:lang w:val="nl-NL"/>
        </w:rPr>
        <w:t xml:space="preserve"> </w:t>
      </w:r>
      <w:r>
        <w:fldChar w:fldCharType="begin"/>
      </w:r>
      <w:r>
        <w:rPr>
          <w:lang w:val="nl-NL"/>
        </w:rPr>
        <w:instrText xml:space="preserve"> ADDIN ZOTERO_ITEM CSL_CITATION {"citationID":"bl6jsD5U","properties":{"formattedCitation":"(Lucassen, De Moor, and Van Zanden 2008, 7)","plainCitation":"(Lucassen, De Moor, and Van Zanden 2008, 7)","noteIndex":5},"citationItems":[{"id":1960,"uris":["http://zotero.org/users/9264098/items/THMZ53FJ"],"itemData":{"id":1960,"type":"article-journal","container-title":"International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Luiten"}],"issued":{"date-parts":[["2008",12]]},"citation-key":"lucassenReturnGuildsGlobal2008"},"locator":"7","label":"page"}],"schema":"https://github.com/citation-style-language/schema/raw/master/csl-citation.json"} </w:instrText>
      </w:r>
      <w:r>
        <w:fldChar w:fldCharType="separate"/>
      </w:r>
      <w:r w:rsidRPr="00B36ED1">
        <w:rPr>
          <w:lang w:val="nl-NL"/>
        </w:rPr>
        <w:t>(Lucassen, De Moor, and Van Zanden 2008, 7)</w:t>
      </w:r>
      <w:r>
        <w:fldChar w:fldCharType="end"/>
      </w:r>
    </w:p>
  </w:footnote>
  <w:footnote w:id="6">
    <w:p w14:paraId="6BCEF410" w14:textId="1B12CE94" w:rsidR="00456A4A" w:rsidRDefault="00456A4A">
      <w:pPr>
        <w:pStyle w:val="FootnoteText"/>
      </w:pPr>
      <w:r>
        <w:rPr>
          <w:rStyle w:val="FootnoteReference"/>
        </w:rPr>
        <w:footnoteRef/>
      </w:r>
      <w:r>
        <w:t xml:space="preserve"> </w:t>
      </w:r>
      <w:r>
        <w:fldChar w:fldCharType="begin"/>
      </w:r>
      <w:r>
        <w:instrText xml:space="preserve"> ADDIN ZOTERO_ITEM CSL_CITATION {"citationID":"x5nuq05n","properties":{"formattedCitation":"(Moll-Murata 2008, 214)","plainCitation":"(Moll-Murata 2008, 214)","noteIndex":6},"citationItems":[{"id":1920,"uris":["http://zotero.org/users/9264098/items/KCJ9WBXW"],"itemData":{"id":1920,"type":"article-journal","container-title":"International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214"}],"schema":"https://github.com/citation-style-language/schema/raw/master/csl-citation.json"} </w:instrText>
      </w:r>
      <w:r>
        <w:fldChar w:fldCharType="separate"/>
      </w:r>
      <w:r w:rsidRPr="00456A4A">
        <w:t>(Moll-Murata 2008, 214)</w:t>
      </w:r>
      <w:r>
        <w:fldChar w:fldCharType="end"/>
      </w:r>
    </w:p>
  </w:footnote>
  <w:footnote w:id="7">
    <w:p w14:paraId="3C663496" w14:textId="3B181FC0" w:rsidR="00AE7D61" w:rsidRPr="00AE7D61" w:rsidRDefault="00AE7D61">
      <w:pPr>
        <w:pStyle w:val="FootnoteText"/>
        <w:rPr>
          <w:lang w:val="en-US"/>
        </w:rPr>
      </w:pPr>
      <w:r>
        <w:rPr>
          <w:rStyle w:val="FootnoteReference"/>
        </w:rPr>
        <w:footnoteRef/>
      </w:r>
      <w:r>
        <w:t xml:space="preserve"> </w:t>
      </w:r>
      <w:r>
        <w:fldChar w:fldCharType="begin"/>
      </w:r>
      <w:r>
        <w:instrText xml:space="preserve"> ADDIN ZOTERO_ITEM CSL_CITATION {"citationID":"KFAhj8bH","properties":{"formattedCitation":"(Liu 1988, 9)","plainCitation":"(Liu 1988, 9)","noteIndex":8},"citationItems":[{"id":1947,"uris":["http://zotero.org/users/9264098/items/369WSD28"],"itemData":{"id":1947,"type":"article-journal","container-title":"Pacific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Guilds","volume":"57","author":[{"family":"Liu","given":"Kwang-Ching"}],"issued":{"date-parts":[["1988",2,1]]},"citation-key":"liuChineseMerchantGuilds1988"},"locator":"9"}],"schema":"https://github.com/citation-style-language/schema/raw/master/csl-citation.json"} </w:instrText>
      </w:r>
      <w:r>
        <w:fldChar w:fldCharType="separate"/>
      </w:r>
      <w:r w:rsidRPr="00AE7D61">
        <w:t>(Liu 1988, 9)</w:t>
      </w:r>
      <w:r>
        <w:fldChar w:fldCharType="end"/>
      </w:r>
    </w:p>
  </w:footnote>
  <w:footnote w:id="8">
    <w:p w14:paraId="37C3F466" w14:textId="388C35CC" w:rsidR="00AE7D61" w:rsidRPr="00AE7D61" w:rsidRDefault="00AE7D61">
      <w:pPr>
        <w:pStyle w:val="FootnoteText"/>
        <w:rPr>
          <w:lang w:val="en-US"/>
        </w:rPr>
      </w:pPr>
      <w:r>
        <w:rPr>
          <w:rStyle w:val="FootnoteReference"/>
        </w:rPr>
        <w:footnoteRef/>
      </w:r>
      <w:r>
        <w:t xml:space="preserve"> </w:t>
      </w:r>
      <w:r>
        <w:fldChar w:fldCharType="begin"/>
      </w:r>
      <w:r>
        <w:instrText xml:space="preserve"> ADDIN ZOTERO_ITEM CSL_CITATION {"citationID":"JqI8KgEg","properties":{"formattedCitation":"(Liu 1988, 16; Moll-Murata 2008, 215)","plainCitation":"(Liu 1988, 16; Moll-Murata 2008, 215)","noteIndex":9},"citationItems":[{"id":1947,"uris":["http://zotero.org/users/9264098/items/369WSD28"],"itemData":{"id":1947,"type":"article-journal","container-title":"Pacific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16"},{"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215"}],"schema":"https://github.com/citation-style-language/schema/raw/master/csl-citation.json"} </w:instrText>
      </w:r>
      <w:r>
        <w:fldChar w:fldCharType="separate"/>
      </w:r>
      <w:r w:rsidRPr="00AE7D61">
        <w:t>(Liu 1988, 16; Moll-Murata 2008, 215)</w:t>
      </w:r>
      <w:r>
        <w:fldChar w:fldCharType="end"/>
      </w:r>
    </w:p>
  </w:footnote>
  <w:footnote w:id="9">
    <w:p w14:paraId="32583B90" w14:textId="77777777" w:rsidR="00AE7D61" w:rsidRPr="00B71375" w:rsidRDefault="00AE7D61" w:rsidP="00AE7D61">
      <w:pPr>
        <w:pStyle w:val="FootnoteText"/>
        <w:rPr>
          <w:lang w:val="en-US"/>
        </w:rPr>
      </w:pPr>
      <w:r>
        <w:rPr>
          <w:rStyle w:val="FootnoteReference"/>
        </w:rPr>
        <w:footnoteRef/>
      </w:r>
      <w:r>
        <w:t xml:space="preserve"> </w:t>
      </w:r>
      <w:r>
        <w:fldChar w:fldCharType="begin"/>
      </w:r>
      <w:r>
        <w:instrText xml:space="preserve"> ADDIN ZOTERO_ITEM CSL_CITATION {"citationID":"DCYALOHc","properties":{"formattedCitation":"(Moll-Murata 2018, 322)","plainCitation":"(Moll-Murata 2018, 322)","noteIndex":7},"citationItems":[{"id":1950,"uris":["http://zotero.org/users/9264098/items/WCA74BAC"],"itemData":{"id":1950,"type":"chapter","collection-title":"Social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322"}],"schema":"https://github.com/citation-style-language/schema/raw/master/csl-citation.json"} </w:instrText>
      </w:r>
      <w:r>
        <w:fldChar w:fldCharType="separate"/>
      </w:r>
      <w:r w:rsidRPr="00B71375">
        <w:t>(Moll-Murata 2018, 322)</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A"/>
    <w:rsid w:val="000312A3"/>
    <w:rsid w:val="00101B93"/>
    <w:rsid w:val="002D5EF5"/>
    <w:rsid w:val="00456A4A"/>
    <w:rsid w:val="00533A38"/>
    <w:rsid w:val="00573B2A"/>
    <w:rsid w:val="007041E8"/>
    <w:rsid w:val="009C3493"/>
    <w:rsid w:val="00AE7D61"/>
    <w:rsid w:val="00B36ED1"/>
    <w:rsid w:val="00B71375"/>
    <w:rsid w:val="00BC40F3"/>
    <w:rsid w:val="00C37EB7"/>
    <w:rsid w:val="00C7731E"/>
    <w:rsid w:val="00DC5F30"/>
    <w:rsid w:val="00F0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E8E7"/>
  <w15:chartTrackingRefBased/>
  <w15:docId w15:val="{5EE62A68-86B0-437D-8668-DBCEBBB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2A"/>
    <w:rPr>
      <w:rFonts w:ascii="Times New Roman" w:hAnsi="Times New Roman" w:cs="Times New Roman"/>
      <w:lang w:val="es-ES"/>
    </w:rPr>
  </w:style>
  <w:style w:type="paragraph" w:styleId="Heading1">
    <w:name w:val="heading 1"/>
    <w:basedOn w:val="Normal"/>
    <w:next w:val="Normal"/>
    <w:link w:val="Heading1Char"/>
    <w:uiPriority w:val="9"/>
    <w:qFormat/>
    <w:rsid w:val="0057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2A"/>
    <w:rPr>
      <w:rFonts w:eastAsiaTheme="majorEastAsia" w:cstheme="majorBidi"/>
      <w:color w:val="272727" w:themeColor="text1" w:themeTint="D8"/>
    </w:rPr>
  </w:style>
  <w:style w:type="paragraph" w:styleId="Title">
    <w:name w:val="Title"/>
    <w:basedOn w:val="Normal"/>
    <w:next w:val="Normal"/>
    <w:link w:val="TitleChar"/>
    <w:uiPriority w:val="10"/>
    <w:qFormat/>
    <w:rsid w:val="0057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2A"/>
    <w:pPr>
      <w:spacing w:before="160"/>
      <w:jc w:val="center"/>
    </w:pPr>
    <w:rPr>
      <w:i/>
      <w:iCs/>
      <w:color w:val="404040" w:themeColor="text1" w:themeTint="BF"/>
    </w:rPr>
  </w:style>
  <w:style w:type="character" w:customStyle="1" w:styleId="QuoteChar">
    <w:name w:val="Quote Char"/>
    <w:basedOn w:val="DefaultParagraphFont"/>
    <w:link w:val="Quote"/>
    <w:uiPriority w:val="29"/>
    <w:rsid w:val="00573B2A"/>
    <w:rPr>
      <w:i/>
      <w:iCs/>
      <w:color w:val="404040" w:themeColor="text1" w:themeTint="BF"/>
    </w:rPr>
  </w:style>
  <w:style w:type="paragraph" w:styleId="ListParagraph">
    <w:name w:val="List Paragraph"/>
    <w:basedOn w:val="Normal"/>
    <w:uiPriority w:val="34"/>
    <w:qFormat/>
    <w:rsid w:val="00573B2A"/>
    <w:pPr>
      <w:ind w:left="720"/>
      <w:contextualSpacing/>
    </w:pPr>
  </w:style>
  <w:style w:type="character" w:styleId="IntenseEmphasis">
    <w:name w:val="Intense Emphasis"/>
    <w:basedOn w:val="DefaultParagraphFont"/>
    <w:uiPriority w:val="21"/>
    <w:qFormat/>
    <w:rsid w:val="00573B2A"/>
    <w:rPr>
      <w:i/>
      <w:iCs/>
      <w:color w:val="0F4761" w:themeColor="accent1" w:themeShade="BF"/>
    </w:rPr>
  </w:style>
  <w:style w:type="paragraph" w:styleId="IntenseQuote">
    <w:name w:val="Intense Quote"/>
    <w:basedOn w:val="Normal"/>
    <w:next w:val="Normal"/>
    <w:link w:val="IntenseQuoteChar"/>
    <w:uiPriority w:val="30"/>
    <w:qFormat/>
    <w:rsid w:val="0057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2A"/>
    <w:rPr>
      <w:i/>
      <w:iCs/>
      <w:color w:val="0F4761" w:themeColor="accent1" w:themeShade="BF"/>
    </w:rPr>
  </w:style>
  <w:style w:type="character" w:styleId="IntenseReference">
    <w:name w:val="Intense Reference"/>
    <w:basedOn w:val="DefaultParagraphFont"/>
    <w:uiPriority w:val="32"/>
    <w:qFormat/>
    <w:rsid w:val="00573B2A"/>
    <w:rPr>
      <w:b/>
      <w:bCs/>
      <w:smallCaps/>
      <w:color w:val="0F4761" w:themeColor="accent1" w:themeShade="BF"/>
      <w:spacing w:val="5"/>
    </w:rPr>
  </w:style>
  <w:style w:type="paragraph" w:styleId="FootnoteText">
    <w:name w:val="footnote text"/>
    <w:basedOn w:val="Normal"/>
    <w:link w:val="FootnoteTextChar"/>
    <w:uiPriority w:val="99"/>
    <w:semiHidden/>
    <w:unhideWhenUsed/>
    <w:rsid w:val="00573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B2A"/>
    <w:rPr>
      <w:rFonts w:ascii="Times New Roman" w:hAnsi="Times New Roman" w:cs="Times New Roman"/>
      <w:sz w:val="20"/>
      <w:szCs w:val="20"/>
      <w:lang w:val="es-ES"/>
    </w:rPr>
  </w:style>
  <w:style w:type="character" w:styleId="FootnoteReference">
    <w:name w:val="footnote reference"/>
    <w:basedOn w:val="DefaultParagraphFont"/>
    <w:uiPriority w:val="99"/>
    <w:semiHidden/>
    <w:unhideWhenUsed/>
    <w:rsid w:val="00573B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7DC6-44A1-44CB-9CFB-F0B5E1E3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271</Words>
  <Characters>1485</Characters>
  <Application>Microsoft Office Word</Application>
  <DocSecurity>0</DocSecurity>
  <Lines>21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7</cp:revision>
  <dcterms:created xsi:type="dcterms:W3CDTF">2024-10-17T09:53:00Z</dcterms:created>
  <dcterms:modified xsi:type="dcterms:W3CDTF">2024-10-17T14:35:00Z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id="YVGIA0BO"/&gt;&lt;style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