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29" w:rsidRDefault="00553698">
      <w:pPr>
        <w:widowControl w:val="0"/>
        <w:rPr>
          <w:b/>
        </w:rPr>
      </w:pPr>
      <w:bookmarkStart w:id="0" w:name="_GoBack"/>
      <w:bookmarkEnd w:id="0"/>
      <w:r>
        <w:rPr>
          <w:b/>
          <w:color w:val="3D85C6"/>
          <w:u w:val="single"/>
        </w:rPr>
        <w:t>ANSWERING KEY QUESTIONS</w:t>
      </w:r>
    </w:p>
    <w:p w:rsidR="00AA2F29" w:rsidRDefault="00553698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Are survival rates and finding dead body correlated with boarding a lifeboat? Did most of survivors survive because they were rescued by a lifeboat?</w:t>
      </w:r>
    </w:p>
    <w:p w:rsidR="00AA2F29" w:rsidRDefault="00AA2F29">
      <w:pPr>
        <w:ind w:left="720"/>
      </w:pPr>
    </w:p>
    <w:p w:rsidR="00AA2F29" w:rsidRDefault="00553698">
      <w:pPr>
        <w:ind w:left="720"/>
      </w:pPr>
      <w:r>
        <w:t>Of the 486 passengers who boarded a lifeboat, only 9 passengers’ bodies went missing and the rest survived</w:t>
      </w:r>
      <w:r>
        <w:t>. On the other hand, of the 823 passengers who did not board a lifeboat, only 23 people survived. These results imply that boarding a lifeboat was critical to survive the shipwreck of Titanic, but not critical to be found if deceased.</w:t>
      </w:r>
    </w:p>
    <w:p w:rsidR="00AA2F29" w:rsidRDefault="00AA2F29">
      <w:pPr>
        <w:ind w:left="720"/>
      </w:pPr>
    </w:p>
    <w:p w:rsidR="00AA2F29" w:rsidRDefault="00553698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957513" cy="2421841"/>
            <wp:effectExtent l="0" t="0" r="0" b="0"/>
            <wp:docPr id="1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421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>
            <wp:extent cx="2949042" cy="2414588"/>
            <wp:effectExtent l="0" t="0" r="0" b="0"/>
            <wp:docPr id="8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042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F29" w:rsidRDefault="00553698">
      <w:pPr>
        <w:ind w:left="720"/>
      </w:pPr>
      <w:r>
        <w:t>We ran an ordinar</w:t>
      </w:r>
      <w:r>
        <w:t>y linear regression on the survival of passengers to examine the relationship between survival and riding a lifeboat after the collision. With p-value smaller than 0.000, we can reject the null hypothesis that riding a lifeboat is not correlated with survi</w:t>
      </w:r>
      <w:r>
        <w:t xml:space="preserve">val with high statistical significance. </w:t>
      </w:r>
    </w:p>
    <w:p w:rsidR="00AA2F29" w:rsidRDefault="00553698">
      <w:pPr>
        <w:ind w:left="720"/>
        <w:jc w:val="center"/>
      </w:pPr>
      <w:r>
        <w:rPr>
          <w:noProof/>
        </w:rPr>
        <w:drawing>
          <wp:inline distT="114300" distB="114300" distL="114300" distR="114300">
            <wp:extent cx="3586163" cy="742913"/>
            <wp:effectExtent l="0" t="0" r="0" b="0"/>
            <wp:docPr id="2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74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F29" w:rsidRDefault="00AA2F29"/>
    <w:p w:rsidR="00AA2F29" w:rsidRDefault="00553698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Are survival rates and discovery of dead body correlated with gender of passengers?</w:t>
      </w:r>
    </w:p>
    <w:p w:rsidR="00AA2F29" w:rsidRDefault="00AA2F29">
      <w:pPr>
        <w:ind w:left="720"/>
      </w:pPr>
    </w:p>
    <w:p w:rsidR="00AA2F29" w:rsidRDefault="00553698">
      <w:pPr>
        <w:ind w:left="720"/>
      </w:pPr>
      <w:r>
        <w:t>Below stacked bar graphs show that female passengers showed much higher survival rate. Even though the number of male passenger</w:t>
      </w:r>
      <w:r>
        <w:t>s aboard was much greater than that of female (male = 843, female = 466), number of male survivors was much smaller than that of female (male = 161, female = 339). Therefore, the survival rate for female is much higher at 72.75% compared to that of male at</w:t>
      </w:r>
      <w:r>
        <w:t xml:space="preserve"> 19.10%. Perhaps “Lady First” maritime code of conduct played a big role to show this result.</w:t>
      </w:r>
    </w:p>
    <w:p w:rsidR="00AA2F29" w:rsidRDefault="00553698">
      <w:pPr>
        <w:ind w:left="720"/>
      </w:pPr>
      <w:r>
        <w:t>On the other hand, of the non-survivors, number of bodies found was much higher for male. Out of 121 bodies found of non-survivors, 133 were of male and 8 were of</w:t>
      </w:r>
      <w:r>
        <w:t xml:space="preserve"> female. However, since the number of non-survivors is much greater for male, the difference in </w:t>
      </w:r>
      <w:r>
        <w:lastRenderedPageBreak/>
        <w:t>body-found rate by gender is so big. 6.3% of female non-</w:t>
      </w:r>
      <w:proofErr w:type="gramStart"/>
      <w:r>
        <w:t>survivors’</w:t>
      </w:r>
      <w:proofErr w:type="gramEnd"/>
      <w:r>
        <w:t xml:space="preserve"> bodies were found, and 16.57% of male non-survivors’ bodies were found.</w:t>
      </w:r>
    </w:p>
    <w:p w:rsidR="00AA2F29" w:rsidRDefault="00AA2F29">
      <w:pPr>
        <w:ind w:left="720"/>
      </w:pPr>
    </w:p>
    <w:p w:rsidR="00AA2F29" w:rsidRDefault="00553698">
      <w:pPr>
        <w:ind w:left="270"/>
      </w:pPr>
      <w:r>
        <w:rPr>
          <w:noProof/>
        </w:rPr>
        <w:drawing>
          <wp:inline distT="114300" distB="114300" distL="114300" distR="114300">
            <wp:extent cx="2881313" cy="2211240"/>
            <wp:effectExtent l="0" t="0" r="0" b="0"/>
            <wp:docPr id="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21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862263" cy="2229353"/>
            <wp:effectExtent l="0" t="0" r="0" b="0"/>
            <wp:docPr id="1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229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F29" w:rsidRDefault="00553698">
      <w:pPr>
        <w:ind w:left="720"/>
      </w:pPr>
      <w:r>
        <w:t>In order to confi</w:t>
      </w:r>
      <w:r>
        <w:t>rm the relationship, we ran OLS regression on survival status. With p-value less than 0.000, being a male passenger is indeed correlated with the survival of the Titanic with high statistical significance.</w:t>
      </w:r>
    </w:p>
    <w:p w:rsidR="00AA2F29" w:rsidRDefault="00553698">
      <w:pPr>
        <w:ind w:left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810000" cy="854485"/>
            <wp:effectExtent l="0" t="0" r="0" b="0"/>
            <wp:docPr id="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4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F29" w:rsidRDefault="00AA2F29">
      <w:pPr>
        <w:ind w:left="720"/>
        <w:rPr>
          <w:b/>
        </w:rPr>
      </w:pPr>
    </w:p>
    <w:p w:rsidR="00AA2F29" w:rsidRDefault="00553698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How are survival rates and discovery of dead body related to the age of passengers? Were children or elderly groups saved first?</w:t>
      </w:r>
    </w:p>
    <w:p w:rsidR="00AA2F29" w:rsidRDefault="00AA2F29">
      <w:pPr>
        <w:ind w:left="720"/>
      </w:pPr>
    </w:p>
    <w:p w:rsidR="00AA2F29" w:rsidRDefault="00553698">
      <w:pPr>
        <w:ind w:left="720"/>
      </w:pPr>
      <w:r>
        <w:t>Number of survivors are the highest for age group 20-30, but this is not surprising considering that the number of passenger f</w:t>
      </w:r>
      <w:r>
        <w:t>or that group is the highest. Looking at the survival rate instead, we can immediately notice that age group 0-10 and 50-60 show the highest survival rates. This might also be due to “Ladies and children first” maritime code of conduct taking in place. Age</w:t>
      </w:r>
      <w:r>
        <w:t xml:space="preserve"> groups 10-20, 20-30, 30-40, and 40-50 show similar survival rates around the mean survival rate of 38%. </w:t>
      </w:r>
    </w:p>
    <w:p w:rsidR="00AA2F29" w:rsidRDefault="00553698">
      <w:pPr>
        <w:ind w:left="720"/>
      </w:pPr>
      <w:r>
        <w:t>What’s more interesting here is relatively lower survival rates for age groups 60-70 and 70-80 at 22% and 33% each. They also show relatively higher r</w:t>
      </w:r>
      <w:r>
        <w:t>ate of finding bodies at 30% and 33%, compared to the mean rate of 9%. This might imply that the elderly groups did not or could not escape from their cabins and were later found with the ship.</w:t>
      </w:r>
    </w:p>
    <w:p w:rsidR="00AA2F29" w:rsidRDefault="00AA2F29">
      <w:pPr>
        <w:ind w:left="720"/>
      </w:pPr>
    </w:p>
    <w:p w:rsidR="00AA2F29" w:rsidRDefault="0055369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2957513" cy="2229946"/>
            <wp:effectExtent l="0" t="0" r="0" b="0"/>
            <wp:docPr id="2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229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>
            <wp:extent cx="2947988" cy="2220562"/>
            <wp:effectExtent l="0" t="0" r="0" b="0"/>
            <wp:docPr id="1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220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F29" w:rsidRDefault="00AA2F29">
      <w:pPr>
        <w:rPr>
          <w:b/>
        </w:rPr>
      </w:pPr>
    </w:p>
    <w:p w:rsidR="00AA2F29" w:rsidRDefault="00553698">
      <w:pPr>
        <w:ind w:left="720"/>
      </w:pPr>
      <w:r>
        <w:t>Looking at passengers and survivors both by age group and</w:t>
      </w:r>
      <w:r>
        <w:t xml:space="preserve"> gender, we can immediately notice that survival rate is high for age group 0-10 both for male and female. Children were prioritized regardless of their gender. Unusually high survival rates for female age group 50-60 and 70-80, and unusually low survival </w:t>
      </w:r>
      <w:r>
        <w:t>rate for male age group of 60-70 seem to be affected by small sample sizes of 25, 1, 27, respectively.</w:t>
      </w:r>
    </w:p>
    <w:p w:rsidR="00AA2F29" w:rsidRDefault="00AA2F29">
      <w:pPr>
        <w:ind w:left="720"/>
      </w:pPr>
    </w:p>
    <w:p w:rsidR="00AA2F29" w:rsidRDefault="00553698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690813" cy="2375054"/>
            <wp:effectExtent l="0" t="0" r="0" b="0"/>
            <wp:docPr id="2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3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F29" w:rsidRDefault="00AA2F29">
      <w:pPr>
        <w:rPr>
          <w:b/>
        </w:rPr>
      </w:pPr>
    </w:p>
    <w:p w:rsidR="00AA2F29" w:rsidRDefault="00553698">
      <w:pPr>
        <w:numPr>
          <w:ilvl w:val="0"/>
          <w:numId w:val="3"/>
        </w:numPr>
        <w:contextualSpacing/>
        <w:rPr>
          <w:b/>
        </w:rPr>
      </w:pPr>
      <w:r>
        <w:rPr>
          <w:b/>
        </w:rPr>
        <w:t>Are survival rates and discovery of dead body correlated with cabin class (socio-economic status) of passengers?</w:t>
      </w:r>
    </w:p>
    <w:p w:rsidR="00AA2F29" w:rsidRDefault="00AA2F29">
      <w:pPr>
        <w:ind w:left="720"/>
      </w:pPr>
    </w:p>
    <w:p w:rsidR="00AA2F29" w:rsidRDefault="00553698">
      <w:pPr>
        <w:ind w:left="720"/>
        <w:rPr>
          <w:color w:val="FF0000"/>
          <w:u w:val="single"/>
        </w:rPr>
      </w:pPr>
      <w:r>
        <w:t xml:space="preserve">Out of three cabin classes, </w:t>
      </w:r>
      <w:proofErr w:type="gramStart"/>
      <w:r>
        <w:t>First</w:t>
      </w:r>
      <w:proofErr w:type="gramEnd"/>
      <w:r>
        <w:t xml:space="preserve"> c</w:t>
      </w:r>
      <w:r>
        <w:t>lass shows highest survival rate and relatively high rate of finding bodies for non-survivors at 62% and 11%, respectively, when compared to Second class (43% and 11%) and Third class (26% and 8%). It is worth noting the fact that both rates are high for o</w:t>
      </w:r>
      <w:r>
        <w:t>ne group, since this was not the case for age groups or gender. Female had higher survival rate, but much lower body-finding rate that male, and age groups that showed high survival rates showed relatively lower body-finding rate. Gathered from data so far</w:t>
      </w:r>
      <w:r>
        <w:t xml:space="preserve">, it is safe to say that cabin class is highly correlated with both </w:t>
      </w:r>
      <w:r>
        <w:lastRenderedPageBreak/>
        <w:t xml:space="preserve">survival rate and body finding rate. This might be explained by that </w:t>
      </w:r>
      <w:proofErr w:type="gramStart"/>
      <w:r>
        <w:t>First class</w:t>
      </w:r>
      <w:proofErr w:type="gramEnd"/>
      <w:r>
        <w:t xml:space="preserve"> passengers were given priority to be rescued, and therefore increased the rate for both.</w:t>
      </w:r>
    </w:p>
    <w:p w:rsidR="00AA2F29" w:rsidRDefault="00AA2F29">
      <w:pPr>
        <w:ind w:left="720"/>
      </w:pPr>
    </w:p>
    <w:p w:rsidR="00AA2F29" w:rsidRDefault="00553698">
      <w:r>
        <w:rPr>
          <w:noProof/>
        </w:rPr>
        <w:drawing>
          <wp:inline distT="114300" distB="114300" distL="114300" distR="114300">
            <wp:extent cx="2938463" cy="2300074"/>
            <wp:effectExtent l="0" t="0" r="0" b="0"/>
            <wp:docPr id="1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300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957513" cy="2307613"/>
            <wp:effectExtent l="0" t="0" r="0" b="0"/>
            <wp:docPr id="13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30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F29" w:rsidRDefault="00AA2F29">
      <w:pPr>
        <w:rPr>
          <w:b/>
        </w:rPr>
      </w:pPr>
    </w:p>
    <w:p w:rsidR="00AA2F29" w:rsidRDefault="00553698">
      <w:pPr>
        <w:ind w:left="720"/>
      </w:pPr>
      <w:r>
        <w:t>We’re now int</w:t>
      </w:r>
      <w:r>
        <w:t>erested in cross-checking this with our key variable that showed high correlation with survival. We looked at class breakdown across with the “boat” variable.</w:t>
      </w:r>
    </w:p>
    <w:p w:rsidR="00AA2F29" w:rsidRDefault="00553698">
      <w:pPr>
        <w:ind w:left="720"/>
      </w:pPr>
      <w:r>
        <w:t>Below stacked bar graphs show that passengers in higher class boarded lifeboats more than lower c</w:t>
      </w:r>
      <w:r>
        <w:t xml:space="preserve">lass passengers. </w:t>
      </w:r>
    </w:p>
    <w:p w:rsidR="00AA2F29" w:rsidRPr="00553698" w:rsidRDefault="00553698" w:rsidP="00553698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126731" cy="2281238"/>
            <wp:effectExtent l="0" t="0" r="0" b="0"/>
            <wp:docPr id="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731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F29" w:rsidRDefault="00AA2F29">
      <w:pPr>
        <w:widowControl w:val="0"/>
      </w:pPr>
    </w:p>
    <w:sectPr w:rsidR="00AA2F29">
      <w:pgSz w:w="12240" w:h="15840"/>
      <w:pgMar w:top="1440" w:right="1440" w:bottom="1440" w:left="13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1D1"/>
    <w:multiLevelType w:val="multilevel"/>
    <w:tmpl w:val="6812D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6310F1"/>
    <w:multiLevelType w:val="multilevel"/>
    <w:tmpl w:val="5E3A3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F26D84"/>
    <w:multiLevelType w:val="multilevel"/>
    <w:tmpl w:val="82EAC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2F29"/>
    <w:rsid w:val="00553698"/>
    <w:rsid w:val="00AA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B9A03"/>
  <w15:docId w15:val="{7164D7AC-0875-CE4D-9E71-7B64CF53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Seo</cp:lastModifiedBy>
  <cp:revision>2</cp:revision>
  <dcterms:created xsi:type="dcterms:W3CDTF">2018-04-16T07:34:00Z</dcterms:created>
  <dcterms:modified xsi:type="dcterms:W3CDTF">2018-04-16T07:35:00Z</dcterms:modified>
</cp:coreProperties>
</file>