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cs="宋体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 boot启动流程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1、新建module,在主程序类加入断点，启动springboot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2、首先进入SpringAplication类run方法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3、run方法新建SpringApplication对象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4、SpringApplication对象的run方法，首先创建并启动计时监控类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5、接着通过configureHeadlessProperty设置java.awt.headless的值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6、接着调用getRunListeners创建所有spring监听器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7、接着DefaultApplicationArguments初始化应用应用参数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8、接着prepareEnvironment根据运行监听器和参数准备spring环境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9、接着调用createApplicationContext方法创建应用上下文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10、通过prepareContext准备应用上下文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11、refreshContext方法刷新上下文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12、调用stop方法停止计时监控器类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13、调用started发布应用上下文启动完成事件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14、callRunners方法执行所有runner运行器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15、调用running发布应用上下文就绪事件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16、最后返回应用上下文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feign调用原理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50665" cy="4754245"/>
            <wp:effectExtent l="0" t="0" r="254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475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9"/>
          <w:szCs w:val="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1.@FeignClient远程调用接口开始调用。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2.由Target动态代理进行MethodHandler方法处理器分发。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3.构造request实例。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4.由Encoder包装Request，执行相应的装饰器，记录日志。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5.基于feign.client发起请求。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6.取得请求Response，由Decoder解码。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7.执行Response相关的MethodHandler。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sz w:val="9"/>
          <w:szCs w:val="9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8.经由代理类返回最终结果。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9"/>
          <w:szCs w:val="9"/>
        </w:rPr>
      </w:pPr>
      <w:r>
        <w:rPr>
          <w:rFonts w:hint="default" w:ascii="Arial" w:hAnsi="Arial" w:eastAsia="宋体" w:cs="Arial"/>
          <w:color w:val="333333"/>
          <w:kern w:val="0"/>
          <w:sz w:val="12"/>
          <w:szCs w:val="12"/>
          <w:shd w:val="clear" w:fill="FFFFFF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95345" cy="3926840"/>
            <wp:effectExtent l="0" t="0" r="5715" b="254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9"/>
          <w:szCs w:val="9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两个版本的区别与联系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52545" cy="2592070"/>
            <wp:effectExtent l="0" t="0" r="254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 Security 登陆认证流程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754370" cy="1448435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SecurityContextPersistenceFilter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这个Filter是整个拦截过程的入口和出口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UsernamePasswordAuthenticationFilter</w:t>
      </w: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(先获取用户名和密码，封装成UsernamePasswordToken，调用AuthenticationManager进行验证)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AuthenticationManager</w:t>
      </w: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AuthenticationManager 它自己不直接处理认证请求，而是委托给其所配置的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AuthenticationProvider列表， 然后会依次使用每一个 AuthenticationProvider 进行认证，如果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有一个AuthenticationProvider 认证后的结果 不为 null，则表示该AuthenticationProvider已经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认证成功，之后的AuthenticationProvider 不再继续认证。如果所有的 AuthenticationProvider 的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认证结果都为null，则表示认证失败，将抛出一个 ProviderNotFoundException。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 xml:space="preserve">AuthenticationProvider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(请求认证处理) [默认实现类：DaoAuthenticationProvider]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DaoAuthenticationProvider认证过程：DaoAuthenticationProvider先调用UserDetailsService 的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loadUserByUsername()方法获取UserDetails， 获取后再与UsernamePasswordAuthenticationFilter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获取的username和password进行比较；如果认证通过后会将该 UserDetails 赋给认证通过的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Authentication的principal，然后再把该 Authentication 存入到 SecurityContext 中。 默认情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况下，在认证成功后ProviderManager也将清除返回的Authentication中的凭证信息。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 xml:space="preserve">Spring 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Cloud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为什么用Feign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如果没有Feign，我们需要实现如下内容：用负载平衡client 获取服务实例，然后获取基本URL， 利用REST模板来调用服务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object>
          <v:shape id="_x0000_i1025" o:spt="75" type="#_x0000_t75" style="height:39.15pt;width:43.3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Icon" ObjectID="_1468075725" r:id="rId9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负载均衡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远程调用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Eureka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服务提供者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服务提供者启动，会注册到注册中心，并同步其他注册中心，服务提供者会按照心跳时间往注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册中心发请求，如果超过服务的过期失效时间，注册中心没有收到心跳请求，注册中心默认其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下线。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服务消费者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消费者服务启动时，会发送一个请求给服务注册中心，来获取上面注册的服务清单，该缓存清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单默认会每隔30秒更新一次。通过服务名可以获取具体提供服务的实例名和该实例的元数据信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息，客户端可以根据自己的需要决定具体调用哪个实例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自保机制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最后 1 分钟收到客户端实例续约的总次数 小于 期望每分钟收到客户端实例续约的总次数 则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进行自我保护机制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Eureka 的自我保护模式是有意义的，该模式被激活后，它不会从注册列表中剔除因长时间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没收到心跳导致租期过期的服务，而是等待修复，直到心跳恢复正常之后，它自动退出自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我保护模式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缺点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某个服务不可用时，各个Eureka Client不能及时的知道，需要1~3个⼼心跳周期才能感知，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但是，由于服务调⽤用端都会使⽤用Hystrix来容错和降级，弥补了了基于客户端服务发现的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时效性的缺点。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Hystrix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熔断器原理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当Hystrix Command请求后端服务时，在一定时间内（metrics.rollingStats.timeInMilliseconds，默认10s），请求次数超过了最低要求（circuitBreaker.requestVolumeThreshold，默认20次），并且其失败数量超过一定比例(circuitBreaker.errorThresholdPercentage，默认50%)，断路器会切换到开路状态(Open)。这时所有请求会直接失败而不会发送到后端服务. 断路器保持在开路状态一段时间后(circuitBreaker.sleepWindowInMilliseconds，默认5秒), 自动切换到半开路状态(HALF-OPEN)。这时会判断下一次请求的返回情况, 如果请求成功, 断路器切回闭路状态(CLOSED), 否则重新切换到开路状态(OPEN)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隔离策略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信号量隔离对每个业务接口（command）创建一个自己的计数器，限制总的并发数，服务还是主线程进行同步调用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线程池隔离对每个业务接口（command）创建一个自己的线程池。就算业务接口出现了问题，也不会影响其他业务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hystrix: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command: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  default: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    execution: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      isolation: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        semaphore: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          maxConcurrentRequests: 300 # 如果是信号量隔离，可以设置最大并发请求数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        thread:</w:t>
      </w:r>
    </w:p>
    <w:p>
      <w:pPr>
        <w:numPr>
          <w:ilvl w:val="0"/>
          <w:numId w:val="0"/>
        </w:numPr>
        <w:ind w:left="180" w:hanging="180" w:hangingChars="10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          timeoutInMilliseconds: 30000 # 调用方配置，被该调用方的所有方法的超时时间都是该值，优先级低于下边的指定配置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threadpool: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  default: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    coreSize: 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    maxQueueSize: 200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     queueSizeRejectionThreshold: 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Zuul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功能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过滤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动态路由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负载分配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配置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原理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Zuul提供了一个框架，可以对过滤器进行动态的加载，编译，运行。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Zuul的过滤器之间通过一个RequestContext的静态类来进行数据传递的。RequestContext类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中有ThreadLocal变量来记录每个Request所需要传递的数据。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filterType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filterOrder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shouldFilter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run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四种标准过滤器类型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PRE：这种过滤器在请求被路由之前调用。我们可利用这种过滤器实现身份验证、在集群中选择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请求的微服务、记录调试信息等。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ROUTING 务：这种过滤器用于构建发送给微服务的请求，并使用Apache HttpClient或Netfilx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Ribbon请求微服务。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POST：这种过滤器在路由到微服务以后执行。这种过滤器可用来为响应添加标准的HTTP Header、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收集统计信息和指标、将响应从微服务发送给客户端等。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ERROR：在其他阶段发生错误时执行该过滤器。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Gateway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配置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Gateway如何做服务限流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使用redis的RateLimter限流算法来实现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GlobalFilter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Filter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Ribbon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几种负载均衡算法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RoundRobinRule：轮询策略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RandomRule: 随机策略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RetryRule: 重试策略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略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多实例的情况，重启其中一个服务的正确步骤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服务进行执行指令pause操作（相反操作resume），然后等待数秒，目的是为了请求进行平滑的过度其他服务，最后重启服务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default" w:ascii="宋体" w:hAnsi="宋体" w:eastAsia="宋体" w:cs="宋体"/>
          <w:b/>
          <w:bCs/>
          <w:kern w:val="2"/>
          <w:sz w:val="18"/>
          <w:szCs w:val="18"/>
          <w:lang w:val="en-US" w:eastAsia="zh-CN" w:bidi="ar-SA"/>
        </w:rPr>
        <w:t>一个http请求，如果feign和ribbon都配置了重试机制，异常情况下一共会请求多少次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请求总次数 n 为feignClient和ribbon配置参数的笛卡尔积：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n(请求总次数)=feign(默认5次) * (MaxAutoRetries+1) * (MaxAutoRetriesNextServer+1) 注意：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+1是代表ribbon本身默认的请求。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Eureka和Zookeeper的区别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C - Consistent-一致性           A - Availability-可用性      P - Partition tolerance -分区容错性</w:t>
      </w:r>
    </w:p>
    <w:p>
      <w:pP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Eureka --&gt; AP</w:t>
      </w:r>
    </w:p>
    <w:p>
      <w:pPr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Zookeeper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 xml:space="preserve"> --&gt; CP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Zookeeper当master挂了，会在30-120s进行leader选举，这点类似于redis的哨兵机制，在选举期间Zookeeper是不可用的，这么长时间不能进行服务注册，是无法忍受的，别说30s，5s都不能忍受。这时Zookeeper集群会瘫痪，这也是Zookeeper的CP，保持节点的一致性，牺牲了A/高可用。而Eureka不会，即使Eureka有部分挂掉，还有其他节点可以使用的，他们保持平级的关系，只不过信息有可能不一致，这就是AP，牺牲了C/一致性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 Boot 的核心注解是哪个？它主要由哪几个注解组成的？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启动类上面的注解是@SpringBootApplication，它也是 Spring Boot 的核心注解，主要 组合包含了以下 3 个注解：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@SpringBootConfiguration：组合了 @Configuration 注解，实现配置文件的功能。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@EnableAutoConfiguration：打开自动配置的功能，也可以关闭某个自动配置的选项， 如关闭数据源自动配置功能： @SpringBootApplication(exclude = { DataSourceAutoConfiguration.class })。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@ComponentScan：Spring 组件扫描。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运行 Spring Boot 有哪几种方式？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）打包用命令或者放到容器中运行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）用 Maven/ Gradle 插件运行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3）直接执行 main 方法运行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22CD0"/>
    <w:rsid w:val="1754543F"/>
    <w:rsid w:val="18E35578"/>
    <w:rsid w:val="1AB73BD8"/>
    <w:rsid w:val="1DBA1BAC"/>
    <w:rsid w:val="1E767BF8"/>
    <w:rsid w:val="1EDB2ED0"/>
    <w:rsid w:val="1FE17821"/>
    <w:rsid w:val="205A0564"/>
    <w:rsid w:val="24D50BFB"/>
    <w:rsid w:val="27047223"/>
    <w:rsid w:val="2EEA4CCD"/>
    <w:rsid w:val="3507780F"/>
    <w:rsid w:val="3755683F"/>
    <w:rsid w:val="38E7113E"/>
    <w:rsid w:val="3B015630"/>
    <w:rsid w:val="3BF04AAC"/>
    <w:rsid w:val="3F390730"/>
    <w:rsid w:val="44842098"/>
    <w:rsid w:val="46A10EAF"/>
    <w:rsid w:val="4AE3730D"/>
    <w:rsid w:val="521C2856"/>
    <w:rsid w:val="568A3AE4"/>
    <w:rsid w:val="674A5C58"/>
    <w:rsid w:val="6CA23D80"/>
    <w:rsid w:val="70DF6BEB"/>
    <w:rsid w:val="76BC5F7A"/>
    <w:rsid w:val="77161999"/>
    <w:rsid w:val="7DE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2021-04-29T06:59:00Z</dcterms:created>
  <dc:creator>50588</dc:creator>
  <cp:lastModifiedBy>诛.炎</cp:lastModifiedBy>
  <dcterms:modified xsi:type="dcterms:W3CDTF">2021-07-01T04:02:02Z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