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/>
        <w:jc w:val="center"/>
      </w:pPr>
      <w:r>
        <w:rPr>
          <w:b/>
          <w:sz w:val="24"/>
        </w:rPr>
        <w:t>[CENTRIX STAFFING LETTERHEAD]</w:t>
      </w:r>
    </w:p>
    <w:p>
      <w:pPr>
        <w:spacing w:line="259" w:lineRule="auto"/>
        <w:jc w:val="center"/>
      </w:pPr>
      <w:r>
        <w:rPr>
          <w:b/>
          <w:sz w:val="32"/>
        </w:rPr>
        <w:t>CORPORATE LETTER OF AUTHORIZATION</w:t>
      </w:r>
    </w:p>
    <w:p>
      <w:pPr>
        <w:spacing w:line="259" w:lineRule="auto"/>
        <w:jc w:val="right"/>
      </w:pPr>
      <w:r>
        <w:t>Date: July 29, 2026</w:t>
      </w:r>
    </w:p>
    <w:p>
      <w:pPr>
        <w:spacing w:line="259" w:lineRule="auto"/>
      </w:pPr>
      <w:r>
        <w:rPr>
          <w:b/>
        </w:rPr>
        <w:t xml:space="preserve">To: </w:t>
      </w:r>
      <w:r>
        <w:t>GoDaddy Corporate / Billing Disputes Department</w:t>
      </w:r>
    </w:p>
    <w:p>
      <w:pPr>
        <w:spacing w:line="259" w:lineRule="auto"/>
      </w:pPr>
      <w:r>
        <w:rPr>
          <w:b/>
        </w:rPr>
        <w:t xml:space="preserve">Re: </w:t>
      </w:r>
      <w:r>
        <w:t>Corporate Authorization for Financial Dispute — Centrix Staffing</w:t>
      </w:r>
    </w:p>
    <w:p>
      <w:pPr>
        <w:spacing w:after="160" w:line="259" w:lineRule="auto"/>
      </w:pPr>
      <w:r>
        <w:t>To Whom It May Concern:</w:t>
      </w:r>
    </w:p>
    <w:p>
      <w:pPr>
        <w:spacing w:after="180" w:line="259" w:lineRule="auto"/>
      </w:pPr>
      <w:r>
        <w:t>This letter confirms that Randy Newman, Director of Operations and Business Development for Centrix Staffing, is authorized to act as the company’s representative in connection with a financial dispute involving Centrix Staffing’s GoDaddy account and/or services.</w:t>
      </w:r>
    </w:p>
    <w:p>
      <w:pPr>
        <w:spacing w:after="180" w:line="259" w:lineRule="auto"/>
      </w:pPr>
      <w:r>
        <w:t>Randy Newman is authorized to communicate with GoDaddy; access and review relevant account, billing, payment, invoice, and service information; submit documentation; dispute charges; negotiate a resolution; and take other reasonable actions necessary to pursue and resolve this matter on Centrix Staffing’s behalf.</w:t>
      </w:r>
    </w:p>
    <w:p>
      <w:pPr>
        <w:spacing w:after="180" w:line="259" w:lineRule="auto"/>
      </w:pPr>
      <w:r>
        <w:t>Please direct communications regarding this dispute to Randy Newman using the contact information below: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67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6768"/>
          </w:tcPr>
          <w:p>
            <w:r>
              <w:t>____________________________________________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b/>
              </w:rPr>
              <w:t>GoDaddy Account / Customer Number</w:t>
            </w:r>
          </w:p>
        </w:tc>
        <w:tc>
          <w:tcPr>
            <w:tcW w:type="dxa" w:w="6768"/>
          </w:tcPr>
          <w:p>
            <w:r>
              <w:t>____________________________________________</w:t>
            </w:r>
          </w:p>
        </w:tc>
      </w:tr>
    </w:tbl>
    <w:p>
      <w:pPr>
        <w:spacing w:line="259" w:lineRule="auto"/>
      </w:pPr>
    </w:p>
    <w:p>
      <w:pPr>
        <w:spacing w:after="280" w:line="259" w:lineRule="auto"/>
      </w:pPr>
      <w:r>
        <w:t>This authorization remains effective until the dispute is resolved or Centrix Staffing provides GoDaddy written notice revoking it.</w:t>
      </w:r>
    </w:p>
    <w:p>
      <w:pPr>
        <w:spacing w:after="560" w:line="259" w:lineRule="auto"/>
      </w:pPr>
      <w:r>
        <w:t>Sincerely,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________________________________</w:t>
              <w:br/>
            </w:r>
            <w:r>
              <w:rPr>
                <w:b/>
              </w:rPr>
              <w:t>Bill Black</w:t>
              <w:br/>
            </w:r>
            <w:r>
              <w:t>President, Centrix Staffing</w:t>
              <w:br/>
            </w:r>
            <w:r>
              <w:t>Date: __________________________</w:t>
            </w:r>
          </w:p>
        </w:tc>
        <w:tc>
          <w:tcPr>
            <w:tcW w:type="dxa" w:w="4824"/>
          </w:tcPr>
          <w:p>
            <w:r>
              <w:t>________________________________</w:t>
              <w:br/>
            </w:r>
            <w:r>
              <w:rPr>
                <w:b/>
              </w:rPr>
              <w:t>Randy Newman</w:t>
              <w:br/>
            </w:r>
            <w:r>
              <w:t>Director of Operations and Business Development</w:t>
              <w:br/>
              <w:t>Centrix Staffing</w:t>
              <w:br/>
            </w:r>
            <w:r>
              <w:t>Date: 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Centrix Staffing — Corporate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