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0F3941" w:rsidRDefault="000F3941">
      <w:pPr>
        <w:pBdr>
          <w:top w:val="nil"/>
          <w:left w:val="nil"/>
          <w:bottom w:val="nil"/>
          <w:right w:val="nil"/>
          <w:between w:val="nil"/>
        </w:pBdr>
        <w:jc w:val="right"/>
      </w:pPr>
    </w:p>
    <w:p w:rsidR="000F3941" w:rsidRDefault="000F3941">
      <w:pPr>
        <w:pBdr>
          <w:top w:val="nil"/>
          <w:left w:val="nil"/>
          <w:bottom w:val="nil"/>
          <w:right w:val="nil"/>
          <w:between w:val="nil"/>
        </w:pBdr>
        <w:jc w:val="center"/>
      </w:pPr>
    </w:p>
    <w:p w:rsidR="009151AC" w:rsidRPr="00A212C7" w:rsidRDefault="009151AC" w:rsidP="009151AC">
      <w:pPr>
        <w:pStyle w:val="Cita"/>
        <w:ind w:left="0"/>
        <w:jc w:val="left"/>
        <w:rPr>
          <w:rFonts w:ascii="Lucida Handwriting" w:hAnsi="Lucida Handwriting" w:cs="Arial"/>
          <w:b/>
          <w:noProof/>
          <w:color w:val="95B3D7" w:themeColor="accent1" w:themeTint="99"/>
          <w:sz w:val="44"/>
          <w:szCs w:val="44"/>
          <w:lang w:eastAsia="es-CO"/>
        </w:rPr>
      </w:pPr>
      <w:r>
        <w:rPr>
          <w:rFonts w:ascii="Lucida Handwriting" w:hAnsi="Lucida Handwriting" w:cs="Arial"/>
          <w:b/>
          <w:color w:val="95B3D7" w:themeColor="accent1" w:themeTint="99"/>
          <w:sz w:val="40"/>
          <w:szCs w:val="40"/>
          <w:lang w:val="es-MX"/>
        </w:rPr>
        <w:t xml:space="preserve">   </w:t>
      </w:r>
      <w:r>
        <w:rPr>
          <w:rFonts w:ascii="Lucida Handwriting" w:hAnsi="Lucida Handwriting" w:cs="Arial"/>
          <w:b/>
          <w:color w:val="95B3D7" w:themeColor="accent1" w:themeTint="99"/>
          <w:sz w:val="40"/>
          <w:szCs w:val="40"/>
          <w:lang w:val="es-MX"/>
        </w:rPr>
        <w:tab/>
      </w:r>
      <w:r>
        <w:rPr>
          <w:rFonts w:ascii="Lucida Handwriting" w:hAnsi="Lucida Handwriting" w:cs="Arial"/>
          <w:b/>
          <w:color w:val="95B3D7" w:themeColor="accent1" w:themeTint="99"/>
          <w:sz w:val="40"/>
          <w:szCs w:val="40"/>
          <w:lang w:val="es-MX"/>
        </w:rPr>
        <w:tab/>
      </w:r>
      <w:r>
        <w:rPr>
          <w:rFonts w:ascii="Lucida Handwriting" w:hAnsi="Lucida Handwriting" w:cs="Arial"/>
          <w:b/>
          <w:color w:val="95B3D7" w:themeColor="accent1" w:themeTint="99"/>
          <w:sz w:val="40"/>
          <w:szCs w:val="40"/>
          <w:lang w:val="es-MX"/>
        </w:rPr>
        <w:tab/>
        <w:t xml:space="preserve"> </w:t>
      </w:r>
      <w:r w:rsidRPr="00A212C7">
        <w:rPr>
          <w:rFonts w:ascii="Lucida Handwriting" w:hAnsi="Lucida Handwriting" w:cs="Arial"/>
          <w:b/>
          <w:color w:val="95B3D7" w:themeColor="accent1" w:themeTint="99"/>
          <w:sz w:val="44"/>
          <w:szCs w:val="44"/>
          <w:lang w:val="es-MX"/>
        </w:rPr>
        <w:t xml:space="preserve">MANUAL DE </w:t>
      </w:r>
      <w:r w:rsidR="004E49A9">
        <w:rPr>
          <w:rFonts w:ascii="Lucida Handwriting" w:hAnsi="Lucida Handwriting" w:cs="Arial"/>
          <w:b/>
          <w:color w:val="95B3D7" w:themeColor="accent1" w:themeTint="99"/>
          <w:sz w:val="44"/>
          <w:szCs w:val="44"/>
          <w:lang w:val="es-MX"/>
        </w:rPr>
        <w:t>SEGURIDAD</w:t>
      </w:r>
    </w:p>
    <w:p w:rsidR="000F3941" w:rsidRDefault="009151AC">
      <w:pPr>
        <w:pBdr>
          <w:top w:val="nil"/>
          <w:left w:val="nil"/>
          <w:bottom w:val="nil"/>
          <w:right w:val="nil"/>
          <w:between w:val="nil"/>
        </w:pBdr>
        <w:ind w:left="708" w:hanging="708"/>
        <w:jc w:val="center"/>
      </w:pPr>
      <w:r>
        <w:rPr>
          <w:noProof/>
        </w:rPr>
        <w:drawing>
          <wp:inline distT="0" distB="0" distL="0" distR="0">
            <wp:extent cx="1908313" cy="1775309"/>
            <wp:effectExtent l="190500" t="190500" r="187325" b="1873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1908313" cy="1775309"/>
                    </a:xfrm>
                    <a:prstGeom prst="rect">
                      <a:avLst/>
                    </a:prstGeom>
                    <a:ln>
                      <a:noFill/>
                    </a:ln>
                    <a:effectLst>
                      <a:outerShdw blurRad="190500" algn="tl" rotWithShape="0">
                        <a:srgbClr val="000000">
                          <a:alpha val="70000"/>
                        </a:srgbClr>
                      </a:outerShdw>
                    </a:effectLst>
                  </pic:spPr>
                </pic:pic>
              </a:graphicData>
            </a:graphic>
          </wp:inline>
        </w:drawing>
      </w:r>
    </w:p>
    <w:p w:rsidR="000F3941" w:rsidRDefault="000F3941">
      <w:pPr>
        <w:pBdr>
          <w:top w:val="nil"/>
          <w:left w:val="nil"/>
          <w:bottom w:val="nil"/>
          <w:right w:val="nil"/>
          <w:between w:val="nil"/>
        </w:pBdr>
        <w:ind w:left="708" w:hanging="708"/>
        <w:jc w:val="center"/>
      </w:pPr>
    </w:p>
    <w:p w:rsidR="000F3941" w:rsidRDefault="000F3941">
      <w:pPr>
        <w:pBdr>
          <w:top w:val="nil"/>
          <w:left w:val="nil"/>
          <w:bottom w:val="nil"/>
          <w:right w:val="nil"/>
          <w:between w:val="nil"/>
        </w:pBdr>
        <w:jc w:val="center"/>
      </w:pPr>
    </w:p>
    <w:p w:rsidR="000F3941" w:rsidRDefault="009151AC">
      <w:pPr>
        <w:pBdr>
          <w:top w:val="nil"/>
          <w:left w:val="nil"/>
          <w:bottom w:val="nil"/>
          <w:right w:val="nil"/>
          <w:between w:val="nil"/>
        </w:pBdr>
        <w:jc w:val="center"/>
      </w:pPr>
      <w:r w:rsidRPr="009151AC">
        <w:rPr>
          <w:b/>
          <w:bCs/>
        </w:rPr>
        <w:t>ASINTEC</w:t>
      </w:r>
      <w:r>
        <w:t xml:space="preserve"> (</w:t>
      </w:r>
      <w:r w:rsidRPr="009151AC">
        <w:t>Apoyo Sistematizado de Inventarios Tecnológico</w:t>
      </w:r>
      <w:r>
        <w:t>)</w:t>
      </w:r>
    </w:p>
    <w:p w:rsidR="000F3941" w:rsidRDefault="000F3941" w:rsidP="009151AC">
      <w:pPr>
        <w:pBdr>
          <w:top w:val="nil"/>
          <w:left w:val="nil"/>
          <w:bottom w:val="nil"/>
          <w:right w:val="nil"/>
          <w:between w:val="nil"/>
        </w:pBdr>
      </w:pPr>
    </w:p>
    <w:p w:rsidR="000F3941" w:rsidRDefault="000F3941">
      <w:pPr>
        <w:pBdr>
          <w:top w:val="nil"/>
          <w:left w:val="nil"/>
          <w:bottom w:val="nil"/>
          <w:right w:val="nil"/>
          <w:between w:val="nil"/>
        </w:pBdr>
        <w:tabs>
          <w:tab w:val="left" w:pos="2275"/>
          <w:tab w:val="left" w:pos="4323"/>
          <w:tab w:val="left" w:pos="9284"/>
        </w:tabs>
      </w:pPr>
    </w:p>
    <w:p w:rsidR="009151AC" w:rsidRDefault="009151AC">
      <w:pPr>
        <w:pBdr>
          <w:top w:val="nil"/>
          <w:left w:val="nil"/>
          <w:bottom w:val="nil"/>
          <w:right w:val="nil"/>
          <w:between w:val="nil"/>
        </w:pBdr>
        <w:tabs>
          <w:tab w:val="left" w:pos="2275"/>
          <w:tab w:val="left" w:pos="4323"/>
          <w:tab w:val="left" w:pos="9284"/>
        </w:tabs>
      </w:pPr>
    </w:p>
    <w:p w:rsidR="000F3941" w:rsidRDefault="009151AC">
      <w:pPr>
        <w:pBdr>
          <w:top w:val="nil"/>
          <w:left w:val="nil"/>
          <w:bottom w:val="nil"/>
          <w:right w:val="nil"/>
          <w:between w:val="nil"/>
        </w:pBdr>
        <w:tabs>
          <w:tab w:val="left" w:pos="2275"/>
          <w:tab w:val="left" w:pos="4323"/>
          <w:tab w:val="left" w:pos="9284"/>
        </w:tabs>
        <w:jc w:val="center"/>
      </w:pPr>
      <w:r>
        <w:rPr>
          <w:b/>
        </w:rPr>
        <w:t xml:space="preserve">INTEGRANTES </w:t>
      </w:r>
    </w:p>
    <w:p w:rsidR="000F3941" w:rsidRDefault="009151AC">
      <w:pPr>
        <w:pBdr>
          <w:top w:val="nil"/>
          <w:left w:val="nil"/>
          <w:bottom w:val="nil"/>
          <w:right w:val="nil"/>
          <w:between w:val="nil"/>
        </w:pBdr>
        <w:spacing w:before="120" w:after="120" w:line="240" w:lineRule="auto"/>
        <w:jc w:val="center"/>
      </w:pPr>
      <w:r>
        <w:t xml:space="preserve">RONAL POSADA </w:t>
      </w:r>
    </w:p>
    <w:p w:rsidR="009151AC" w:rsidRDefault="009151AC">
      <w:pPr>
        <w:pBdr>
          <w:top w:val="nil"/>
          <w:left w:val="nil"/>
          <w:bottom w:val="nil"/>
          <w:right w:val="nil"/>
          <w:between w:val="nil"/>
        </w:pBdr>
        <w:spacing w:before="120" w:after="120" w:line="240" w:lineRule="auto"/>
        <w:jc w:val="center"/>
      </w:pPr>
      <w:r>
        <w:t>JULIO ZABALA</w:t>
      </w:r>
    </w:p>
    <w:p w:rsidR="000F3941" w:rsidRDefault="000F3941">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9151AC" w:rsidRPr="00C3053A" w:rsidRDefault="009151AC" w:rsidP="009151AC">
      <w:pPr>
        <w:jc w:val="center"/>
        <w:rPr>
          <w:b/>
          <w:bCs/>
          <w:lang w:val="es-MX"/>
        </w:rPr>
      </w:pPr>
      <w:r w:rsidRPr="00C3053A">
        <w:rPr>
          <w:b/>
          <w:bCs/>
          <w:lang w:val="es-MX"/>
        </w:rPr>
        <w:t>ANALISIS Y DESARROLLO DE SISTEMAS DE INFORMACION</w:t>
      </w:r>
      <w:r w:rsidRPr="00C3053A">
        <w:rPr>
          <w:b/>
          <w:bCs/>
          <w:lang w:val="es-MX"/>
        </w:rPr>
        <w:br/>
        <w:t>SENA FICHA 2338321</w:t>
      </w:r>
    </w:p>
    <w:p w:rsidR="009151AC" w:rsidRDefault="009151AC">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9151AC" w:rsidRDefault="009151AC">
      <w:pPr>
        <w:pBdr>
          <w:top w:val="nil"/>
          <w:left w:val="nil"/>
          <w:bottom w:val="nil"/>
          <w:right w:val="nil"/>
          <w:between w:val="nil"/>
        </w:pBdr>
        <w:spacing w:before="120" w:after="120" w:line="240" w:lineRule="auto"/>
        <w:jc w:val="center"/>
      </w:pPr>
    </w:p>
    <w:p w:rsidR="004E49A9" w:rsidRPr="00C07A22" w:rsidRDefault="004E49A9" w:rsidP="004E49A9">
      <w:pPr>
        <w:rPr>
          <w:rFonts w:ascii="Arial Narrow" w:hAnsi="Arial Narrow"/>
        </w:rPr>
      </w:pPr>
      <w:r w:rsidRPr="00C07A22">
        <w:rPr>
          <w:rFonts w:ascii="Arial Narrow" w:hAnsi="Arial Narrow"/>
        </w:rPr>
        <w:lastRenderedPageBreak/>
        <w:t xml:space="preserve">En este </w:t>
      </w:r>
      <w:r>
        <w:rPr>
          <w:rFonts w:ascii="Arial Narrow" w:hAnsi="Arial Narrow"/>
        </w:rPr>
        <w:t xml:space="preserve">Manual </w:t>
      </w:r>
      <w:r w:rsidRPr="00C07A22">
        <w:rPr>
          <w:rFonts w:ascii="Arial Narrow" w:hAnsi="Arial Narrow"/>
        </w:rPr>
        <w:t xml:space="preserve">se muestra cómo hacer una copia de seguridad de una base de datos de </w:t>
      </w:r>
      <w:r w:rsidR="00DD545A">
        <w:rPr>
          <w:rFonts w:ascii="Arial Narrow" w:hAnsi="Arial Narrow"/>
        </w:rPr>
        <w:t>MySQL</w:t>
      </w:r>
      <w:r w:rsidRPr="00C07A22">
        <w:rPr>
          <w:rFonts w:ascii="Arial Narrow" w:hAnsi="Arial Narrow"/>
        </w:rPr>
        <w:t xml:space="preserve"> de Azure en un almacén de Azure </w:t>
      </w:r>
      <w:proofErr w:type="spellStart"/>
      <w:r w:rsidRPr="00C07A22">
        <w:rPr>
          <w:rFonts w:ascii="Arial Narrow" w:hAnsi="Arial Narrow"/>
        </w:rPr>
        <w:t>Backup</w:t>
      </w:r>
      <w:proofErr w:type="spellEnd"/>
      <w:r w:rsidRPr="00C07A22">
        <w:rPr>
          <w:rFonts w:ascii="Arial Narrow" w:hAnsi="Arial Narrow"/>
        </w:rPr>
        <w:t xml:space="preserv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En este artículo aprenderá a:</w:t>
      </w:r>
    </w:p>
    <w:p w:rsidR="004E49A9" w:rsidRPr="00C07A22" w:rsidRDefault="004E49A9" w:rsidP="004E49A9">
      <w:pPr>
        <w:numPr>
          <w:ilvl w:val="0"/>
          <w:numId w:val="8"/>
        </w:numPr>
        <w:spacing w:after="160" w:line="259" w:lineRule="auto"/>
        <w:rPr>
          <w:rFonts w:ascii="Arial Narrow" w:hAnsi="Arial Narrow"/>
        </w:rPr>
      </w:pPr>
      <w:r w:rsidRPr="00C07A22">
        <w:rPr>
          <w:rFonts w:ascii="Arial Narrow" w:hAnsi="Arial Narrow"/>
        </w:rPr>
        <w:t>Crear y configurar un almacén.</w:t>
      </w:r>
    </w:p>
    <w:p w:rsidR="004E49A9" w:rsidRPr="00C07A22" w:rsidRDefault="004E49A9" w:rsidP="004E49A9">
      <w:pPr>
        <w:numPr>
          <w:ilvl w:val="0"/>
          <w:numId w:val="8"/>
        </w:numPr>
        <w:spacing w:after="160" w:line="259" w:lineRule="auto"/>
        <w:rPr>
          <w:rFonts w:ascii="Arial Narrow" w:hAnsi="Arial Narrow"/>
        </w:rPr>
      </w:pPr>
      <w:r w:rsidRPr="00C07A22">
        <w:rPr>
          <w:rFonts w:ascii="Arial Narrow" w:hAnsi="Arial Narrow"/>
        </w:rPr>
        <w:t>Detectar bases de datos y configurar copias de seguridad.</w:t>
      </w:r>
    </w:p>
    <w:p w:rsidR="004E49A9" w:rsidRPr="00C07A22" w:rsidRDefault="004E49A9" w:rsidP="004E49A9">
      <w:pPr>
        <w:numPr>
          <w:ilvl w:val="0"/>
          <w:numId w:val="8"/>
        </w:numPr>
        <w:spacing w:after="160" w:line="259" w:lineRule="auto"/>
        <w:rPr>
          <w:rFonts w:ascii="Arial Narrow" w:hAnsi="Arial Narrow"/>
        </w:rPr>
      </w:pPr>
      <w:r w:rsidRPr="00C07A22">
        <w:rPr>
          <w:rFonts w:ascii="Arial Narrow" w:hAnsi="Arial Narrow"/>
        </w:rPr>
        <w:t>Configurar la protección automática de las bases de datos.</w:t>
      </w:r>
    </w:p>
    <w:p w:rsidR="004E49A9" w:rsidRPr="00C07A22" w:rsidRDefault="004E49A9" w:rsidP="004E49A9">
      <w:pPr>
        <w:numPr>
          <w:ilvl w:val="0"/>
          <w:numId w:val="8"/>
        </w:numPr>
        <w:spacing w:after="160" w:line="259" w:lineRule="auto"/>
        <w:rPr>
          <w:rFonts w:ascii="Arial Narrow" w:hAnsi="Arial Narrow"/>
        </w:rPr>
      </w:pPr>
      <w:r w:rsidRPr="00C07A22">
        <w:rPr>
          <w:rFonts w:ascii="Arial Narrow" w:hAnsi="Arial Narrow"/>
        </w:rPr>
        <w:t>Ejecutar una copia de seguridad a petición.</w:t>
      </w:r>
    </w:p>
    <w:p w:rsidR="004E49A9" w:rsidRPr="00C07A22" w:rsidRDefault="004E49A9" w:rsidP="004E49A9">
      <w:pPr>
        <w:rPr>
          <w:rFonts w:ascii="Arial Narrow" w:hAnsi="Arial Narrow"/>
          <w:b/>
          <w:bCs/>
        </w:rPr>
      </w:pPr>
      <w:r w:rsidRPr="00C07A22">
        <w:rPr>
          <w:rFonts w:ascii="Arial Narrow" w:hAnsi="Arial Narrow"/>
          <w:b/>
          <w:bCs/>
        </w:rPr>
        <w:t>Prerrequisitos</w:t>
      </w:r>
    </w:p>
    <w:p w:rsidR="004E49A9" w:rsidRPr="00C07A22" w:rsidRDefault="004E49A9" w:rsidP="004E49A9">
      <w:pPr>
        <w:rPr>
          <w:rFonts w:ascii="Arial Narrow" w:hAnsi="Arial Narrow"/>
        </w:rPr>
      </w:pPr>
      <w:r w:rsidRPr="00C07A22">
        <w:rPr>
          <w:rFonts w:ascii="Arial Narrow" w:hAnsi="Arial Narrow"/>
        </w:rPr>
        <w:t xml:space="preserve">Para poder realizar copias de seguridad de la base de datos de </w:t>
      </w:r>
      <w:r w:rsidR="00DD545A">
        <w:rPr>
          <w:rFonts w:ascii="Arial Narrow" w:hAnsi="Arial Narrow"/>
        </w:rPr>
        <w:t>MySQL</w:t>
      </w:r>
      <w:r w:rsidRPr="00C07A22">
        <w:rPr>
          <w:rFonts w:ascii="Arial Narrow" w:hAnsi="Arial Narrow"/>
        </w:rPr>
        <w:t>, primero debe comprobar si reúne las siguientes condiciones:</w:t>
      </w:r>
    </w:p>
    <w:p w:rsidR="004E49A9" w:rsidRPr="00C07A22" w:rsidRDefault="004E49A9" w:rsidP="004E49A9">
      <w:pPr>
        <w:numPr>
          <w:ilvl w:val="0"/>
          <w:numId w:val="9"/>
        </w:numPr>
        <w:spacing w:after="160" w:line="259" w:lineRule="auto"/>
        <w:rPr>
          <w:rFonts w:ascii="Arial Narrow" w:hAnsi="Arial Narrow"/>
        </w:rPr>
      </w:pPr>
      <w:r w:rsidRPr="00C07A22">
        <w:rPr>
          <w:rFonts w:ascii="Arial Narrow" w:hAnsi="Arial Narrow"/>
        </w:rPr>
        <w:t>Identifique o </w:t>
      </w:r>
      <w:hyperlink r:id="rId9" w:anchor="create-a-recovery-services-vault" w:history="1">
        <w:r w:rsidRPr="00C07A22">
          <w:rPr>
            <w:rStyle w:val="Hipervnculo"/>
            <w:rFonts w:ascii="Arial Narrow" w:hAnsi="Arial Narrow"/>
          </w:rPr>
          <w:t>cree</w:t>
        </w:r>
      </w:hyperlink>
      <w:r w:rsidRPr="00C07A22">
        <w:rPr>
          <w:rFonts w:ascii="Arial Narrow" w:hAnsi="Arial Narrow"/>
        </w:rPr>
        <w:t xml:space="preserve"> un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en la misma región o configuración regional que la máquina virtual que hospeda la instancia de </w:t>
      </w:r>
      <w:r w:rsidR="00DD545A">
        <w:rPr>
          <w:rFonts w:ascii="Arial Narrow" w:hAnsi="Arial Narrow"/>
        </w:rPr>
        <w:t>MySQL</w:t>
      </w:r>
      <w:r w:rsidRPr="00C07A22">
        <w:rPr>
          <w:rFonts w:ascii="Arial Narrow" w:hAnsi="Arial Narrow"/>
        </w:rPr>
        <w:t>.</w:t>
      </w:r>
    </w:p>
    <w:p w:rsidR="004E49A9" w:rsidRPr="00C07A22" w:rsidRDefault="004E49A9" w:rsidP="004E49A9">
      <w:pPr>
        <w:numPr>
          <w:ilvl w:val="0"/>
          <w:numId w:val="9"/>
        </w:numPr>
        <w:spacing w:after="160" w:line="259" w:lineRule="auto"/>
        <w:rPr>
          <w:rFonts w:ascii="Arial Narrow" w:hAnsi="Arial Narrow"/>
        </w:rPr>
      </w:pPr>
      <w:hyperlink r:id="rId10" w:anchor="set-vm-permissions" w:history="1">
        <w:r w:rsidRPr="00C07A22">
          <w:rPr>
            <w:rStyle w:val="Hipervnculo"/>
            <w:rFonts w:ascii="Arial Narrow" w:hAnsi="Arial Narrow"/>
          </w:rPr>
          <w:t>Compruebe los permisos de máquina virtual</w:t>
        </w:r>
      </w:hyperlink>
      <w:r w:rsidRPr="00C07A22">
        <w:rPr>
          <w:rFonts w:ascii="Arial Narrow" w:hAnsi="Arial Narrow"/>
        </w:rPr>
        <w:t> necesarios para realizar una copia de seguridad de las bases de datos SQL.</w:t>
      </w:r>
    </w:p>
    <w:p w:rsidR="004E49A9" w:rsidRPr="00C07A22" w:rsidRDefault="004E49A9" w:rsidP="004E49A9">
      <w:pPr>
        <w:numPr>
          <w:ilvl w:val="0"/>
          <w:numId w:val="9"/>
        </w:numPr>
        <w:spacing w:after="160" w:line="259" w:lineRule="auto"/>
        <w:rPr>
          <w:rFonts w:ascii="Arial Narrow" w:hAnsi="Arial Narrow"/>
        </w:rPr>
      </w:pPr>
      <w:r w:rsidRPr="00C07A22">
        <w:rPr>
          <w:rFonts w:ascii="Arial Narrow" w:hAnsi="Arial Narrow"/>
        </w:rPr>
        <w:t>Compruebe que la máquina virtual tenga </w:t>
      </w:r>
      <w:hyperlink r:id="rId11" w:anchor="establish-network-connectivity" w:history="1">
        <w:r w:rsidRPr="00C07A22">
          <w:rPr>
            <w:rStyle w:val="Hipervnculo"/>
            <w:rFonts w:ascii="Arial Narrow" w:hAnsi="Arial Narrow"/>
          </w:rPr>
          <w:t>conectividad de red</w:t>
        </w:r>
      </w:hyperlink>
      <w:r w:rsidRPr="00C07A22">
        <w:rPr>
          <w:rFonts w:ascii="Arial Narrow" w:hAnsi="Arial Narrow"/>
        </w:rPr>
        <w:t>.</w:t>
      </w:r>
    </w:p>
    <w:p w:rsidR="004E49A9" w:rsidRPr="00C07A22" w:rsidRDefault="004E49A9" w:rsidP="004E49A9">
      <w:pPr>
        <w:numPr>
          <w:ilvl w:val="0"/>
          <w:numId w:val="9"/>
        </w:numPr>
        <w:spacing w:after="160" w:line="259" w:lineRule="auto"/>
        <w:rPr>
          <w:rFonts w:ascii="Arial Narrow" w:hAnsi="Arial Narrow"/>
        </w:rPr>
      </w:pPr>
      <w:r w:rsidRPr="00C07A22">
        <w:rPr>
          <w:rFonts w:ascii="Arial Narrow" w:hAnsi="Arial Narrow"/>
        </w:rPr>
        <w:t xml:space="preserve">Compruebe que las bases de datos de </w:t>
      </w:r>
      <w:r w:rsidR="00DD545A">
        <w:rPr>
          <w:rFonts w:ascii="Arial Narrow" w:hAnsi="Arial Narrow"/>
        </w:rPr>
        <w:t>MySQL</w:t>
      </w:r>
      <w:r w:rsidRPr="00C07A22">
        <w:rPr>
          <w:rFonts w:ascii="Arial Narrow" w:hAnsi="Arial Narrow"/>
        </w:rPr>
        <w:t xml:space="preserve"> se denominan de acuerdo con las </w:t>
      </w:r>
      <w:hyperlink r:id="rId12" w:anchor="database-naming-guidelines-for-azure-backup" w:history="1">
        <w:r w:rsidRPr="00C07A22">
          <w:rPr>
            <w:rStyle w:val="Hipervnculo"/>
            <w:rFonts w:ascii="Arial Narrow" w:hAnsi="Arial Narrow"/>
          </w:rPr>
          <w:t>directrices de nomenclatura</w:t>
        </w:r>
      </w:hyperlink>
      <w:r w:rsidRPr="00C07A22">
        <w:rPr>
          <w:rFonts w:ascii="Arial Narrow" w:hAnsi="Arial Narrow"/>
        </w:rPr>
        <w:t xml:space="preserve"> de Azure </w:t>
      </w:r>
      <w:proofErr w:type="spellStart"/>
      <w:r w:rsidRPr="00C07A22">
        <w:rPr>
          <w:rFonts w:ascii="Arial Narrow" w:hAnsi="Arial Narrow"/>
        </w:rPr>
        <w:t>Backup</w:t>
      </w:r>
      <w:proofErr w:type="spellEnd"/>
      <w:r w:rsidRPr="00C07A22">
        <w:rPr>
          <w:rFonts w:ascii="Arial Narrow" w:hAnsi="Arial Narrow"/>
        </w:rPr>
        <w:t>.</w:t>
      </w:r>
    </w:p>
    <w:p w:rsidR="004E49A9" w:rsidRPr="00C07A22" w:rsidRDefault="004E49A9" w:rsidP="004E49A9">
      <w:pPr>
        <w:numPr>
          <w:ilvl w:val="0"/>
          <w:numId w:val="9"/>
        </w:numPr>
        <w:spacing w:after="160" w:line="259" w:lineRule="auto"/>
        <w:rPr>
          <w:rFonts w:ascii="Arial Narrow" w:hAnsi="Arial Narrow"/>
        </w:rPr>
      </w:pPr>
      <w:r w:rsidRPr="00C07A22">
        <w:rPr>
          <w:rFonts w:ascii="Arial Narrow" w:hAnsi="Arial Narrow"/>
        </w:rPr>
        <w:t xml:space="preserve">Compruebe que no dispone de otras soluciones de copia de seguridad habilitadas para la base de datos. Deshabilite todas las demás copias de seguridad de </w:t>
      </w:r>
      <w:r w:rsidR="00DD545A">
        <w:rPr>
          <w:rFonts w:ascii="Arial Narrow" w:hAnsi="Arial Narrow"/>
        </w:rPr>
        <w:t>MySQL</w:t>
      </w:r>
      <w:r w:rsidRPr="00C07A22">
        <w:rPr>
          <w:rFonts w:ascii="Arial Narrow" w:hAnsi="Arial Narrow"/>
        </w:rPr>
        <w:t xml:space="preserve"> antes de configurar este escenario. Puede habilitar Azure </w:t>
      </w:r>
      <w:proofErr w:type="spellStart"/>
      <w:r w:rsidRPr="00C07A22">
        <w:rPr>
          <w:rFonts w:ascii="Arial Narrow" w:hAnsi="Arial Narrow"/>
        </w:rPr>
        <w:t>Backup</w:t>
      </w:r>
      <w:proofErr w:type="spellEnd"/>
      <w:r w:rsidRPr="00C07A22">
        <w:rPr>
          <w:rFonts w:ascii="Arial Narrow" w:hAnsi="Arial Narrow"/>
        </w:rPr>
        <w:t xml:space="preserve"> para una máquina virtual de Azure junto con Azure </w:t>
      </w:r>
      <w:proofErr w:type="spellStart"/>
      <w:r w:rsidRPr="00C07A22">
        <w:rPr>
          <w:rFonts w:ascii="Arial Narrow" w:hAnsi="Arial Narrow"/>
        </w:rPr>
        <w:t>Backup</w:t>
      </w:r>
      <w:proofErr w:type="spellEnd"/>
      <w:r w:rsidRPr="00C07A22">
        <w:rPr>
          <w:rFonts w:ascii="Arial Narrow" w:hAnsi="Arial Narrow"/>
        </w:rPr>
        <w:t xml:space="preserve"> para una base de datos de </w:t>
      </w:r>
      <w:r w:rsidR="00DD545A">
        <w:rPr>
          <w:rFonts w:ascii="Arial Narrow" w:hAnsi="Arial Narrow"/>
        </w:rPr>
        <w:t>MySQL</w:t>
      </w:r>
      <w:r w:rsidRPr="00C07A22">
        <w:rPr>
          <w:rFonts w:ascii="Arial Narrow" w:hAnsi="Arial Narrow"/>
        </w:rPr>
        <w:t xml:space="preserve"> que se ejecute en la máquina virtual sin que se produzcan conflictos.</w:t>
      </w:r>
    </w:p>
    <w:p w:rsidR="004E49A9" w:rsidRPr="00C07A22" w:rsidRDefault="004E49A9" w:rsidP="004E49A9">
      <w:pPr>
        <w:rPr>
          <w:rFonts w:ascii="Arial Narrow" w:hAnsi="Arial Narrow"/>
          <w:b/>
          <w:bCs/>
        </w:rPr>
      </w:pPr>
      <w:r w:rsidRPr="00C07A22">
        <w:rPr>
          <w:rFonts w:ascii="Arial Narrow" w:hAnsi="Arial Narrow"/>
          <w:b/>
          <w:bCs/>
        </w:rPr>
        <w:t xml:space="preserve">Creación de un almacén de </w:t>
      </w:r>
      <w:proofErr w:type="spellStart"/>
      <w:r w:rsidRPr="00C07A22">
        <w:rPr>
          <w:rFonts w:ascii="Arial Narrow" w:hAnsi="Arial Narrow"/>
          <w:b/>
          <w:bCs/>
        </w:rPr>
        <w:t>Recovery</w:t>
      </w:r>
      <w:proofErr w:type="spellEnd"/>
      <w:r w:rsidRPr="00C07A22">
        <w:rPr>
          <w:rFonts w:ascii="Arial Narrow" w:hAnsi="Arial Narrow"/>
          <w:b/>
          <w:bCs/>
        </w:rPr>
        <w:t xml:space="preserve"> </w:t>
      </w:r>
      <w:proofErr w:type="spellStart"/>
      <w:r w:rsidRPr="00C07A22">
        <w:rPr>
          <w:rFonts w:ascii="Arial Narrow" w:hAnsi="Arial Narrow"/>
          <w:b/>
          <w:bCs/>
        </w:rPr>
        <w:t>Services</w:t>
      </w:r>
      <w:proofErr w:type="spellEnd"/>
    </w:p>
    <w:p w:rsidR="004E49A9" w:rsidRPr="00C07A22" w:rsidRDefault="004E49A9" w:rsidP="004E49A9">
      <w:pPr>
        <w:rPr>
          <w:rFonts w:ascii="Arial Narrow" w:hAnsi="Arial Narrow"/>
        </w:rPr>
      </w:pPr>
      <w:r w:rsidRPr="00C07A22">
        <w:rPr>
          <w:rFonts w:ascii="Arial Narrow" w:hAnsi="Arial Narrow"/>
        </w:rPr>
        <w:t xml:space="preserve">Un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es una entidad de administración que almacena los puntos de recuperación creados a lo largo del tiempo y proporciona una interfaz para realizar operaciones relacionadas con la copia de seguridad. Entre dichas operaciones se incluye realizar copias de seguridad a petición, realizar restauraciones y crear directivas de copia de seguridad.</w:t>
      </w:r>
    </w:p>
    <w:p w:rsidR="004E49A9" w:rsidRDefault="004E49A9" w:rsidP="004E49A9">
      <w:pPr>
        <w:rPr>
          <w:rFonts w:ascii="Arial Narrow" w:hAnsi="Arial Narrow"/>
        </w:rPr>
      </w:pPr>
      <w:r w:rsidRPr="00C07A22">
        <w:rPr>
          <w:rFonts w:ascii="Arial Narrow" w:hAnsi="Arial Narrow"/>
        </w:rPr>
        <w:t xml:space="preserve">Para crear un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w:t>
      </w:r>
    </w:p>
    <w:p w:rsidR="004E49A9" w:rsidRDefault="004E49A9" w:rsidP="004E49A9">
      <w:pPr>
        <w:rPr>
          <w:rFonts w:ascii="Arial Narrow" w:hAnsi="Arial Narrow"/>
        </w:rPr>
      </w:pPr>
    </w:p>
    <w:p w:rsidR="004E49A9" w:rsidRDefault="004E49A9" w:rsidP="004E49A9">
      <w:pPr>
        <w:rPr>
          <w:rFonts w:ascii="Arial Narrow" w:hAnsi="Arial Narrow"/>
        </w:rPr>
      </w:pPr>
    </w:p>
    <w:p w:rsidR="004E49A9" w:rsidRPr="00C07A22" w:rsidRDefault="004E49A9" w:rsidP="004E49A9">
      <w:pPr>
        <w:rPr>
          <w:rFonts w:ascii="Arial Narrow" w:hAnsi="Arial Narrow"/>
        </w:rPr>
      </w:pPr>
    </w:p>
    <w:p w:rsidR="004E49A9" w:rsidRPr="00C07A22" w:rsidRDefault="004E49A9" w:rsidP="004E49A9">
      <w:pPr>
        <w:numPr>
          <w:ilvl w:val="0"/>
          <w:numId w:val="10"/>
        </w:numPr>
        <w:spacing w:after="160" w:line="259" w:lineRule="auto"/>
        <w:rPr>
          <w:rFonts w:ascii="Arial Narrow" w:hAnsi="Arial Narrow"/>
        </w:rPr>
      </w:pPr>
      <w:r w:rsidRPr="00C07A22">
        <w:rPr>
          <w:rFonts w:ascii="Arial Narrow" w:hAnsi="Arial Narrow"/>
        </w:rPr>
        <w:t>Inicie sesión en su suscripción en </w:t>
      </w:r>
      <w:hyperlink r:id="rId13" w:history="1">
        <w:r w:rsidRPr="00C07A22">
          <w:rPr>
            <w:rStyle w:val="Hipervnculo"/>
            <w:rFonts w:ascii="Arial Narrow" w:hAnsi="Arial Narrow"/>
          </w:rPr>
          <w:t>Azure Portal</w:t>
        </w:r>
      </w:hyperlink>
      <w:r w:rsidRPr="00C07A22">
        <w:rPr>
          <w:rFonts w:ascii="Arial Narrow" w:hAnsi="Arial Narrow"/>
        </w:rPr>
        <w:t>.</w:t>
      </w:r>
    </w:p>
    <w:p w:rsidR="000F3941" w:rsidRPr="004E49A9" w:rsidRDefault="004E49A9" w:rsidP="004E49A9">
      <w:pPr>
        <w:pStyle w:val="Prrafodelista"/>
        <w:numPr>
          <w:ilvl w:val="0"/>
          <w:numId w:val="10"/>
        </w:numPr>
        <w:pBdr>
          <w:top w:val="nil"/>
          <w:left w:val="nil"/>
          <w:bottom w:val="nil"/>
          <w:right w:val="nil"/>
          <w:between w:val="nil"/>
        </w:pBdr>
        <w:rPr>
          <w:rFonts w:ascii="Arial Narrow" w:hAnsi="Arial Narrow"/>
        </w:rPr>
      </w:pPr>
      <w:r w:rsidRPr="004E49A9">
        <w:rPr>
          <w:rFonts w:ascii="Arial Narrow" w:hAnsi="Arial Narrow"/>
        </w:rPr>
        <w:t>Busque </w:t>
      </w:r>
      <w:r w:rsidRPr="004E49A9">
        <w:rPr>
          <w:rFonts w:ascii="Arial Narrow" w:hAnsi="Arial Narrow"/>
          <w:b/>
          <w:bCs/>
        </w:rPr>
        <w:t>Centro de copias de seguridad</w:t>
      </w:r>
      <w:r w:rsidRPr="004E49A9">
        <w:rPr>
          <w:rFonts w:ascii="Arial Narrow" w:hAnsi="Arial Narrow"/>
        </w:rPr>
        <w:t> en Azure Portal y vaya al panel </w:t>
      </w:r>
      <w:r w:rsidRPr="004E49A9">
        <w:rPr>
          <w:rFonts w:ascii="Arial Narrow" w:hAnsi="Arial Narrow"/>
          <w:b/>
          <w:bCs/>
        </w:rPr>
        <w:t>Centro de copias de seguridad</w:t>
      </w:r>
      <w:r w:rsidRPr="004E49A9">
        <w:rPr>
          <w:rFonts w:ascii="Arial Narrow" w:hAnsi="Arial Narrow"/>
        </w:rPr>
        <w:t>.</w:t>
      </w:r>
    </w:p>
    <w:p w:rsidR="004E49A9" w:rsidRDefault="004E49A9" w:rsidP="004E49A9">
      <w:pPr>
        <w:pBdr>
          <w:top w:val="nil"/>
          <w:left w:val="nil"/>
          <w:bottom w:val="nil"/>
          <w:right w:val="nil"/>
          <w:between w:val="nil"/>
        </w:pBdr>
        <w:jc w:val="right"/>
      </w:pPr>
    </w:p>
    <w:p w:rsidR="004E49A9" w:rsidRPr="00C07A22" w:rsidRDefault="004E49A9" w:rsidP="004E49A9">
      <w:pPr>
        <w:rPr>
          <w:rFonts w:ascii="Arial Narrow" w:hAnsi="Arial Narrow"/>
        </w:rPr>
      </w:pPr>
      <w:r w:rsidRPr="00C07A22">
        <w:rPr>
          <w:rFonts w:ascii="Arial Narrow" w:hAnsi="Arial Narrow"/>
          <w:noProof/>
        </w:rPr>
        <w:drawing>
          <wp:inline distT="0" distB="0" distL="0" distR="0" wp14:anchorId="38D65B57" wp14:editId="127AF97E">
            <wp:extent cx="5612130" cy="1224280"/>
            <wp:effectExtent l="0" t="0" r="7620" b="0"/>
            <wp:docPr id="23" name="Imagen 23" descr="Captura de pantalla que muestra la búsqueda y selección del centro de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que muestra la búsqueda y selección del centro de copia de segurid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224280"/>
                    </a:xfrm>
                    <a:prstGeom prst="rect">
                      <a:avLst/>
                    </a:prstGeom>
                    <a:noFill/>
                    <a:ln>
                      <a:noFill/>
                    </a:ln>
                  </pic:spPr>
                </pic:pic>
              </a:graphicData>
            </a:graphic>
          </wp:inline>
        </w:drawing>
      </w:r>
    </w:p>
    <w:p w:rsidR="004E49A9" w:rsidRPr="004E49A9" w:rsidRDefault="004E49A9" w:rsidP="004E49A9">
      <w:pPr>
        <w:pStyle w:val="Prrafodelista"/>
        <w:numPr>
          <w:ilvl w:val="0"/>
          <w:numId w:val="10"/>
        </w:numPr>
        <w:spacing w:after="160" w:line="259" w:lineRule="auto"/>
        <w:rPr>
          <w:rFonts w:ascii="Arial Narrow" w:hAnsi="Arial Narrow"/>
        </w:rPr>
      </w:pPr>
      <w:r w:rsidRPr="004E49A9">
        <w:rPr>
          <w:rFonts w:ascii="Arial Narrow" w:hAnsi="Arial Narrow"/>
        </w:rPr>
        <w:t>Seleccione </w:t>
      </w:r>
      <w:r w:rsidRPr="004E49A9">
        <w:rPr>
          <w:rFonts w:ascii="Arial Narrow" w:hAnsi="Arial Narrow"/>
          <w:b/>
          <w:bCs/>
        </w:rPr>
        <w:t>+Almacén</w:t>
      </w:r>
      <w:r w:rsidRPr="004E49A9">
        <w:rPr>
          <w:rFonts w:ascii="Arial Narrow" w:hAnsi="Arial Narrow"/>
        </w:rPr>
        <w:t> en la pestaña </w:t>
      </w:r>
      <w:r w:rsidRPr="004E49A9">
        <w:rPr>
          <w:rFonts w:ascii="Arial Narrow" w:hAnsi="Arial Narrow"/>
          <w:b/>
          <w:bCs/>
        </w:rPr>
        <w:t>Información general</w:t>
      </w:r>
      <w:r w:rsidRPr="004E49A9">
        <w:rPr>
          <w:rFonts w:ascii="Arial Narrow" w:hAnsi="Arial Narrow"/>
        </w:rPr>
        <w:t>.</w:t>
      </w:r>
    </w:p>
    <w:p w:rsidR="004E49A9" w:rsidRDefault="004E49A9" w:rsidP="004E49A9">
      <w:pPr>
        <w:rPr>
          <w:rFonts w:ascii="Arial Narrow" w:hAnsi="Arial Narrow"/>
        </w:rPr>
      </w:pPr>
      <w:r w:rsidRPr="00C07A22">
        <w:rPr>
          <w:rFonts w:ascii="Arial Narrow" w:hAnsi="Arial Narrow"/>
          <w:noProof/>
        </w:rPr>
        <w:drawing>
          <wp:inline distT="0" distB="0" distL="0" distR="0" wp14:anchorId="12C204EF" wp14:editId="3843F41B">
            <wp:extent cx="5612130" cy="2979420"/>
            <wp:effectExtent l="0" t="0" r="7620" b="0"/>
            <wp:docPr id="22" name="Imagen 22" descr="Captura de pantalla del botón de creación del almac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l botón de creación del almacé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979420"/>
                    </a:xfrm>
                    <a:prstGeom prst="rect">
                      <a:avLst/>
                    </a:prstGeom>
                    <a:noFill/>
                    <a:ln>
                      <a:noFill/>
                    </a:ln>
                  </pic:spPr>
                </pic:pic>
              </a:graphicData>
            </a:graphic>
          </wp:inline>
        </w:drawing>
      </w:r>
    </w:p>
    <w:p w:rsidR="004E49A9" w:rsidRDefault="004E49A9" w:rsidP="004E49A9">
      <w:pPr>
        <w:rPr>
          <w:rFonts w:ascii="Arial Narrow" w:hAnsi="Arial Narrow"/>
        </w:rPr>
      </w:pPr>
    </w:p>
    <w:p w:rsidR="004E49A9" w:rsidRDefault="004E49A9" w:rsidP="004E49A9">
      <w:pPr>
        <w:rPr>
          <w:rFonts w:ascii="Arial Narrow" w:hAnsi="Arial Narrow"/>
        </w:rPr>
      </w:pPr>
    </w:p>
    <w:p w:rsidR="004E49A9" w:rsidRDefault="004E49A9" w:rsidP="004E49A9">
      <w:pPr>
        <w:rPr>
          <w:rFonts w:ascii="Arial Narrow" w:hAnsi="Arial Narrow"/>
        </w:rPr>
      </w:pPr>
    </w:p>
    <w:p w:rsidR="004E49A9" w:rsidRDefault="004E49A9" w:rsidP="004E49A9">
      <w:pPr>
        <w:rPr>
          <w:rFonts w:ascii="Arial Narrow" w:hAnsi="Arial Narrow"/>
        </w:rPr>
      </w:pPr>
    </w:p>
    <w:p w:rsidR="004E49A9" w:rsidRPr="00C07A22" w:rsidRDefault="004E49A9" w:rsidP="004E49A9">
      <w:pPr>
        <w:rPr>
          <w:rFonts w:ascii="Arial Narrow" w:hAnsi="Arial Narrow"/>
        </w:rPr>
      </w:pPr>
    </w:p>
    <w:p w:rsidR="004E49A9" w:rsidRDefault="004E49A9" w:rsidP="004E49A9">
      <w:pPr>
        <w:pStyle w:val="Prrafodelista"/>
        <w:numPr>
          <w:ilvl w:val="0"/>
          <w:numId w:val="10"/>
        </w:numPr>
        <w:spacing w:after="160" w:line="259" w:lineRule="auto"/>
        <w:rPr>
          <w:rFonts w:ascii="Arial Narrow" w:hAnsi="Arial Narrow"/>
        </w:rPr>
      </w:pPr>
      <w:r w:rsidRPr="004E49A9">
        <w:rPr>
          <w:rFonts w:ascii="Arial Narrow" w:hAnsi="Arial Narrow"/>
        </w:rPr>
        <w:t>Seleccione </w:t>
      </w:r>
      <w:r w:rsidRPr="004E49A9">
        <w:rPr>
          <w:rFonts w:ascii="Arial Narrow" w:hAnsi="Arial Narrow"/>
          <w:b/>
          <w:bCs/>
        </w:rPr>
        <w:t xml:space="preserve">Almacén de </w:t>
      </w:r>
      <w:proofErr w:type="spellStart"/>
      <w:r w:rsidRPr="004E49A9">
        <w:rPr>
          <w:rFonts w:ascii="Arial Narrow" w:hAnsi="Arial Narrow"/>
          <w:b/>
          <w:bCs/>
        </w:rPr>
        <w:t>Recovery</w:t>
      </w:r>
      <w:proofErr w:type="spellEnd"/>
      <w:r w:rsidRPr="004E49A9">
        <w:rPr>
          <w:rFonts w:ascii="Arial Narrow" w:hAnsi="Arial Narrow"/>
          <w:b/>
          <w:bCs/>
        </w:rPr>
        <w:t xml:space="preserve"> </w:t>
      </w:r>
      <w:proofErr w:type="spellStart"/>
      <w:r w:rsidRPr="004E49A9">
        <w:rPr>
          <w:rFonts w:ascii="Arial Narrow" w:hAnsi="Arial Narrow"/>
          <w:b/>
          <w:bCs/>
        </w:rPr>
        <w:t>Services</w:t>
      </w:r>
      <w:proofErr w:type="spellEnd"/>
      <w:r w:rsidRPr="004E49A9">
        <w:rPr>
          <w:rFonts w:ascii="Arial Narrow" w:hAnsi="Arial Narrow"/>
        </w:rPr>
        <w:t>&gt;</w:t>
      </w:r>
      <w:r w:rsidRPr="004E49A9">
        <w:rPr>
          <w:rFonts w:ascii="Arial Narrow" w:hAnsi="Arial Narrow"/>
          <w:b/>
          <w:bCs/>
        </w:rPr>
        <w:t>Continuar</w:t>
      </w:r>
      <w:r w:rsidRPr="004E49A9">
        <w:rPr>
          <w:rFonts w:ascii="Arial Narrow" w:hAnsi="Arial Narrow"/>
        </w:rPr>
        <w:t>.</w:t>
      </w:r>
    </w:p>
    <w:p w:rsidR="004E49A9" w:rsidRDefault="004E49A9" w:rsidP="004E49A9">
      <w:pPr>
        <w:pStyle w:val="Prrafodelista"/>
        <w:spacing w:after="160" w:line="259" w:lineRule="auto"/>
        <w:rPr>
          <w:rFonts w:ascii="Arial Narrow" w:hAnsi="Arial Narrow"/>
        </w:rPr>
      </w:pPr>
      <w:r w:rsidRPr="00C07A22">
        <w:rPr>
          <w:rFonts w:ascii="Arial Narrow" w:hAnsi="Arial Narrow"/>
          <w:noProof/>
        </w:rPr>
        <w:drawing>
          <wp:inline distT="0" distB="0" distL="0" distR="0" wp14:anchorId="1FBDE333" wp14:editId="52C1D080">
            <wp:extent cx="5612130" cy="4775835"/>
            <wp:effectExtent l="0" t="0" r="7620" b="5715"/>
            <wp:docPr id="21" name="Imagen 21" descr="Captura de pantalla que muestra la elección de Recovery Services como tipo de almac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que muestra la elección de Recovery Services como tipo de almacé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775835"/>
                    </a:xfrm>
                    <a:prstGeom prst="rect">
                      <a:avLst/>
                    </a:prstGeom>
                    <a:noFill/>
                    <a:ln>
                      <a:noFill/>
                    </a:ln>
                  </pic:spPr>
                </pic:pic>
              </a:graphicData>
            </a:graphic>
          </wp:inline>
        </w:drawing>
      </w: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Pr="00C07A22" w:rsidRDefault="004E49A9" w:rsidP="004E49A9">
      <w:pPr>
        <w:numPr>
          <w:ilvl w:val="0"/>
          <w:numId w:val="10"/>
        </w:numPr>
        <w:spacing w:after="160" w:line="259" w:lineRule="auto"/>
        <w:rPr>
          <w:rFonts w:ascii="Arial Narrow" w:hAnsi="Arial Narrow"/>
        </w:rPr>
      </w:pPr>
      <w:r w:rsidRPr="00C07A22">
        <w:rPr>
          <w:rFonts w:ascii="Arial Narrow" w:hAnsi="Arial Narrow"/>
        </w:rPr>
        <w:lastRenderedPageBreak/>
        <w:t>Se abre el cuadro de diálogo </w:t>
      </w:r>
      <w:r w:rsidRPr="00C07A22">
        <w:rPr>
          <w:rFonts w:ascii="Arial Narrow" w:hAnsi="Arial Narrow"/>
          <w:b/>
          <w:bCs/>
        </w:rPr>
        <w:t xml:space="preserve">Almacén de </w:t>
      </w:r>
      <w:proofErr w:type="spellStart"/>
      <w:r w:rsidRPr="00C07A22">
        <w:rPr>
          <w:rFonts w:ascii="Arial Narrow" w:hAnsi="Arial Narrow"/>
          <w:b/>
          <w:bCs/>
        </w:rPr>
        <w:t>Recovery</w:t>
      </w:r>
      <w:proofErr w:type="spellEnd"/>
      <w:r w:rsidRPr="00C07A22">
        <w:rPr>
          <w:rFonts w:ascii="Arial Narrow" w:hAnsi="Arial Narrow"/>
          <w:b/>
          <w:bCs/>
        </w:rPr>
        <w:t xml:space="preserve"> </w:t>
      </w:r>
      <w:proofErr w:type="spellStart"/>
      <w:r w:rsidRPr="00C07A22">
        <w:rPr>
          <w:rFonts w:ascii="Arial Narrow" w:hAnsi="Arial Narrow"/>
          <w:b/>
          <w:bCs/>
        </w:rPr>
        <w:t>Services</w:t>
      </w:r>
      <w:proofErr w:type="spellEnd"/>
      <w:r w:rsidRPr="00C07A22">
        <w:rPr>
          <w:rFonts w:ascii="Arial Narrow" w:hAnsi="Arial Narrow"/>
        </w:rPr>
        <w:t>. Proporcione los valores siguientes:</w:t>
      </w:r>
    </w:p>
    <w:p w:rsidR="004E49A9" w:rsidRPr="00C07A22" w:rsidRDefault="004E49A9" w:rsidP="004E49A9">
      <w:pPr>
        <w:numPr>
          <w:ilvl w:val="1"/>
          <w:numId w:val="12"/>
        </w:numPr>
        <w:spacing w:after="160" w:line="259" w:lineRule="auto"/>
        <w:rPr>
          <w:rFonts w:ascii="Arial Narrow" w:hAnsi="Arial Narrow"/>
        </w:rPr>
      </w:pPr>
      <w:r w:rsidRPr="00C07A22">
        <w:rPr>
          <w:rFonts w:ascii="Arial Narrow" w:hAnsi="Arial Narrow"/>
          <w:b/>
          <w:bCs/>
        </w:rPr>
        <w:t>Suscripción</w:t>
      </w:r>
      <w:r w:rsidRPr="00C07A22">
        <w:rPr>
          <w:rFonts w:ascii="Arial Narrow" w:hAnsi="Arial Narrow"/>
        </w:rPr>
        <w:t>: elija la suscripción que desee usar. Si es miembro de una sola suscripción, verá solo ese nombre. Si no está seguro de qué suscripción va a utilizar, use la predeterminada (sugerida). Solo hay varias opciones si la cuenta profesional o educativa está asociada a más de una suscripción de Azure.</w:t>
      </w:r>
    </w:p>
    <w:p w:rsidR="004E49A9" w:rsidRPr="00C07A22" w:rsidRDefault="004E49A9" w:rsidP="004E49A9">
      <w:pPr>
        <w:numPr>
          <w:ilvl w:val="1"/>
          <w:numId w:val="13"/>
        </w:numPr>
        <w:spacing w:after="160" w:line="259" w:lineRule="auto"/>
        <w:rPr>
          <w:rFonts w:ascii="Arial Narrow" w:hAnsi="Arial Narrow"/>
        </w:rPr>
      </w:pPr>
      <w:r w:rsidRPr="00C07A22">
        <w:rPr>
          <w:rFonts w:ascii="Arial Narrow" w:hAnsi="Arial Narrow"/>
          <w:b/>
          <w:bCs/>
        </w:rPr>
        <w:t>Grupo de recursos</w:t>
      </w:r>
      <w:r w:rsidRPr="00C07A22">
        <w:rPr>
          <w:rFonts w:ascii="Arial Narrow" w:hAnsi="Arial Narrow"/>
        </w:rPr>
        <w:t>: Use un grupo de recursos existente o cree uno. Para ver la lista de los grupos de recursos disponibles en una suscripción, seleccione </w:t>
      </w:r>
      <w:r w:rsidRPr="00C07A22">
        <w:rPr>
          <w:rFonts w:ascii="Arial Narrow" w:hAnsi="Arial Narrow"/>
          <w:b/>
          <w:bCs/>
        </w:rPr>
        <w:t>Usar existente</w:t>
      </w:r>
      <w:r w:rsidRPr="00C07A22">
        <w:rPr>
          <w:rFonts w:ascii="Arial Narrow" w:hAnsi="Arial Narrow"/>
        </w:rPr>
        <w:t> y, después, seleccione un recurso en la lista desplegable. Para crear un grupo de recursos, seleccione </w:t>
      </w:r>
      <w:r w:rsidRPr="00C07A22">
        <w:rPr>
          <w:rFonts w:ascii="Arial Narrow" w:hAnsi="Arial Narrow"/>
          <w:b/>
          <w:bCs/>
        </w:rPr>
        <w:t>Crear nuevo</w:t>
      </w:r>
      <w:r w:rsidRPr="00C07A22">
        <w:rPr>
          <w:rFonts w:ascii="Arial Narrow" w:hAnsi="Arial Narrow"/>
        </w:rPr>
        <w:t> y escriba el nombre. Para más información sobre los grupos de recursos, consulte </w:t>
      </w:r>
      <w:hyperlink r:id="rId17" w:history="1">
        <w:r w:rsidRPr="00C07A22">
          <w:rPr>
            <w:rStyle w:val="Hipervnculo"/>
            <w:rFonts w:ascii="Arial Narrow" w:hAnsi="Arial Narrow"/>
          </w:rPr>
          <w:t xml:space="preserve">Información general de Azure </w:t>
        </w:r>
        <w:proofErr w:type="spellStart"/>
        <w:r w:rsidRPr="00C07A22">
          <w:rPr>
            <w:rStyle w:val="Hipervnculo"/>
            <w:rFonts w:ascii="Arial Narrow" w:hAnsi="Arial Narrow"/>
          </w:rPr>
          <w:t>Resource</w:t>
        </w:r>
        <w:proofErr w:type="spellEnd"/>
        <w:r w:rsidRPr="00C07A22">
          <w:rPr>
            <w:rStyle w:val="Hipervnculo"/>
            <w:rFonts w:ascii="Arial Narrow" w:hAnsi="Arial Narrow"/>
          </w:rPr>
          <w:t xml:space="preserve"> Manager</w:t>
        </w:r>
      </w:hyperlink>
      <w:r w:rsidRPr="00C07A22">
        <w:rPr>
          <w:rFonts w:ascii="Arial Narrow" w:hAnsi="Arial Narrow"/>
        </w:rPr>
        <w:t>.</w:t>
      </w:r>
    </w:p>
    <w:p w:rsidR="004E49A9" w:rsidRPr="00C07A22" w:rsidRDefault="004E49A9" w:rsidP="004E49A9">
      <w:pPr>
        <w:numPr>
          <w:ilvl w:val="1"/>
          <w:numId w:val="14"/>
        </w:numPr>
        <w:spacing w:after="160" w:line="259" w:lineRule="auto"/>
        <w:rPr>
          <w:rFonts w:ascii="Arial Narrow" w:hAnsi="Arial Narrow"/>
        </w:rPr>
      </w:pPr>
      <w:r w:rsidRPr="00C07A22">
        <w:rPr>
          <w:rFonts w:ascii="Arial Narrow" w:hAnsi="Arial Narrow"/>
          <w:b/>
          <w:bCs/>
        </w:rPr>
        <w:t>Nombre del almacén</w:t>
      </w:r>
      <w:r w:rsidRPr="00C07A22">
        <w:rPr>
          <w:rFonts w:ascii="Arial Narrow" w:hAnsi="Arial Narrow"/>
        </w:rPr>
        <w:t>: escriba un nombre descriptivo para identificar el almacén. El nombre debe ser único para la suscripción de Azure. Especifique un nombre que tenga entre 2 y 50 caracteres. El nombre debe comenzar por una letra y consta solo de letras, números y guiones.</w:t>
      </w:r>
    </w:p>
    <w:p w:rsidR="004E49A9" w:rsidRPr="00C07A22" w:rsidRDefault="004E49A9" w:rsidP="004E49A9">
      <w:pPr>
        <w:numPr>
          <w:ilvl w:val="1"/>
          <w:numId w:val="14"/>
        </w:numPr>
        <w:spacing w:after="160" w:line="259" w:lineRule="auto"/>
        <w:rPr>
          <w:rFonts w:ascii="Arial Narrow" w:hAnsi="Arial Narrow"/>
        </w:rPr>
      </w:pPr>
      <w:r w:rsidRPr="00C07A22">
        <w:rPr>
          <w:rFonts w:ascii="Arial Narrow" w:hAnsi="Arial Narrow"/>
          <w:b/>
          <w:bCs/>
        </w:rPr>
        <w:t>Región</w:t>
      </w:r>
      <w:r w:rsidRPr="00C07A22">
        <w:rPr>
          <w:rFonts w:ascii="Arial Narrow" w:hAnsi="Arial Narrow"/>
        </w:rPr>
        <w:t>: seleccione la región geográfica del almacén. Si quiere crear un almacén para proteger cualquier origen de datos, el almacén </w:t>
      </w:r>
      <w:r w:rsidRPr="00C07A22">
        <w:rPr>
          <w:rFonts w:ascii="Arial Narrow" w:hAnsi="Arial Narrow"/>
          <w:i/>
          <w:iCs/>
        </w:rPr>
        <w:t>debe</w:t>
      </w:r>
      <w:r w:rsidRPr="00C07A22">
        <w:rPr>
          <w:rFonts w:ascii="Arial Narrow" w:hAnsi="Arial Narrow"/>
        </w:rPr>
        <w:t> estar en la misma región que el origen de datos.</w:t>
      </w:r>
    </w:p>
    <w:p w:rsidR="004E49A9" w:rsidRPr="00C07A22" w:rsidRDefault="004E49A9" w:rsidP="004E49A9">
      <w:pPr>
        <w:rPr>
          <w:rFonts w:ascii="Arial Narrow" w:hAnsi="Arial Narrow"/>
          <w:b/>
          <w:bCs/>
        </w:rPr>
      </w:pPr>
      <w:r w:rsidRPr="00C07A22">
        <w:rPr>
          <w:rFonts w:ascii="Arial Narrow" w:hAnsi="Arial Narrow"/>
          <w:b/>
          <w:bCs/>
        </w:rPr>
        <w:t> Importante</w:t>
      </w:r>
    </w:p>
    <w:p w:rsidR="004E49A9" w:rsidRPr="00C07A22" w:rsidRDefault="004E49A9" w:rsidP="004E49A9">
      <w:pPr>
        <w:rPr>
          <w:rFonts w:ascii="Arial Narrow" w:hAnsi="Arial Narrow"/>
        </w:rPr>
      </w:pPr>
      <w:r w:rsidRPr="00C07A22">
        <w:rPr>
          <w:rFonts w:ascii="Arial Narrow" w:hAnsi="Arial Narrow"/>
        </w:rPr>
        <w:t xml:space="preserve">Si no está seguro de la ubicación del origen de datos, cierre el cuadro de diálogo. Vaya a la lista de recursos en el portal. Si tiene orígenes de datos en varias regiones, cree un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para cada una de ellas. Cree el almacén en la primera ubicación, antes de crear el almacén de otra. No es preciso especificar cuentas de almacenamiento para almacenar los datos de la copia de seguridad. Tanto el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como Azure </w:t>
      </w:r>
      <w:proofErr w:type="spellStart"/>
      <w:r w:rsidRPr="00C07A22">
        <w:rPr>
          <w:rFonts w:ascii="Arial Narrow" w:hAnsi="Arial Narrow"/>
        </w:rPr>
        <w:t>Backup</w:t>
      </w:r>
      <w:proofErr w:type="spellEnd"/>
      <w:r w:rsidRPr="00C07A22">
        <w:rPr>
          <w:rFonts w:ascii="Arial Narrow" w:hAnsi="Arial Narrow"/>
        </w:rPr>
        <w:t xml:space="preserve"> lo controlan automáticamente.</w:t>
      </w: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Default="004E49A9" w:rsidP="004E49A9">
      <w:pPr>
        <w:pStyle w:val="Prrafodelista"/>
        <w:spacing w:after="160" w:line="259" w:lineRule="auto"/>
        <w:rPr>
          <w:rFonts w:ascii="Arial Narrow" w:hAnsi="Arial Narrow"/>
        </w:rPr>
      </w:pPr>
    </w:p>
    <w:p w:rsidR="004E49A9" w:rsidRPr="004E49A9" w:rsidRDefault="004E49A9" w:rsidP="004E49A9">
      <w:pPr>
        <w:pStyle w:val="Prrafodelista"/>
        <w:numPr>
          <w:ilvl w:val="0"/>
          <w:numId w:val="14"/>
        </w:numPr>
        <w:spacing w:after="160" w:line="259" w:lineRule="auto"/>
        <w:rPr>
          <w:rFonts w:ascii="Arial Narrow" w:hAnsi="Arial Narrow"/>
        </w:rPr>
      </w:pPr>
    </w:p>
    <w:p w:rsidR="004E49A9" w:rsidRPr="004E49A9" w:rsidRDefault="004E49A9" w:rsidP="004E49A9">
      <w:pPr>
        <w:spacing w:after="160" w:line="259" w:lineRule="auto"/>
        <w:rPr>
          <w:rFonts w:ascii="Arial Narrow" w:hAnsi="Arial Narrow"/>
        </w:rPr>
      </w:pPr>
      <w:r>
        <w:rPr>
          <w:rFonts w:ascii="Arial Narrow" w:hAnsi="Arial Narrow"/>
          <w:noProof/>
        </w:rPr>
        <w:t xml:space="preserve">          </w:t>
      </w:r>
      <w:r w:rsidRPr="00C07A22">
        <w:rPr>
          <w:rFonts w:ascii="Arial Narrow" w:hAnsi="Arial Narrow"/>
          <w:noProof/>
        </w:rPr>
        <w:drawing>
          <wp:inline distT="0" distB="0" distL="0" distR="0" wp14:anchorId="2966AAD7" wp14:editId="62B4C508">
            <wp:extent cx="5612130" cy="4173220"/>
            <wp:effectExtent l="0" t="0" r="7620" b="0"/>
            <wp:docPr id="20" name="Imagen 20" descr="Captura de pantalla que muestra los cuadros para configurar un almacén de Recover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que muestra los cuadros para configurar un almacén de Recovery Servi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173220"/>
                    </a:xfrm>
                    <a:prstGeom prst="rect">
                      <a:avLst/>
                    </a:prstGeom>
                    <a:noFill/>
                    <a:ln>
                      <a:noFill/>
                    </a:ln>
                  </pic:spPr>
                </pic:pic>
              </a:graphicData>
            </a:graphic>
          </wp:inline>
        </w:drawing>
      </w:r>
    </w:p>
    <w:p w:rsidR="004E49A9" w:rsidRPr="004E49A9" w:rsidRDefault="004E49A9" w:rsidP="004E49A9">
      <w:pPr>
        <w:pStyle w:val="Prrafodelista"/>
        <w:numPr>
          <w:ilvl w:val="0"/>
          <w:numId w:val="14"/>
        </w:numPr>
        <w:spacing w:after="160" w:line="259" w:lineRule="auto"/>
        <w:rPr>
          <w:rFonts w:ascii="Arial Narrow" w:hAnsi="Arial Narrow"/>
        </w:rPr>
      </w:pPr>
      <w:r w:rsidRPr="004E49A9">
        <w:rPr>
          <w:rFonts w:ascii="Arial Narrow" w:hAnsi="Arial Narrow"/>
        </w:rPr>
        <w:t>Después de proporcionar los valores, seleccione </w:t>
      </w:r>
      <w:r w:rsidRPr="004E49A9">
        <w:rPr>
          <w:rFonts w:ascii="Arial Narrow" w:hAnsi="Arial Narrow"/>
          <w:b/>
          <w:bCs/>
        </w:rPr>
        <w:t>Revisar y crear</w:t>
      </w:r>
      <w:r w:rsidRPr="004E49A9">
        <w:rPr>
          <w:rFonts w:ascii="Arial Narrow" w:hAnsi="Arial Narrow"/>
        </w:rPr>
        <w:t>.</w:t>
      </w:r>
    </w:p>
    <w:p w:rsidR="004E49A9" w:rsidRPr="00C07A22" w:rsidRDefault="004E49A9" w:rsidP="004E49A9">
      <w:pPr>
        <w:rPr>
          <w:rFonts w:ascii="Arial Narrow" w:hAnsi="Arial Narrow"/>
        </w:rPr>
      </w:pPr>
      <w:r w:rsidRPr="00C07A22">
        <w:rPr>
          <w:rFonts w:ascii="Arial Narrow" w:hAnsi="Arial Narrow"/>
          <w:noProof/>
        </w:rPr>
        <w:drawing>
          <wp:inline distT="0" distB="0" distL="0" distR="0" wp14:anchorId="004655D6" wp14:editId="2557AC70">
            <wp:extent cx="4279446" cy="809625"/>
            <wp:effectExtent l="0" t="0" r="6985" b="0"/>
            <wp:docPr id="19" name="Imagen 19" descr="Captura de pantalla que muestra el bot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que muestra el botó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834" cy="811780"/>
                    </a:xfrm>
                    <a:prstGeom prst="rect">
                      <a:avLst/>
                    </a:prstGeom>
                    <a:noFill/>
                    <a:ln>
                      <a:noFill/>
                    </a:ln>
                  </pic:spPr>
                </pic:pic>
              </a:graphicData>
            </a:graphic>
          </wp:inline>
        </w:drawing>
      </w:r>
    </w:p>
    <w:p w:rsidR="004E49A9" w:rsidRPr="00C07A22" w:rsidRDefault="004E49A9" w:rsidP="004E49A9">
      <w:pPr>
        <w:numPr>
          <w:ilvl w:val="0"/>
          <w:numId w:val="14"/>
        </w:numPr>
        <w:spacing w:after="160" w:line="259" w:lineRule="auto"/>
        <w:rPr>
          <w:rFonts w:ascii="Arial Narrow" w:hAnsi="Arial Narrow"/>
        </w:rPr>
      </w:pPr>
      <w:r w:rsidRPr="00C07A22">
        <w:rPr>
          <w:rFonts w:ascii="Arial Narrow" w:hAnsi="Arial Narrow"/>
        </w:rPr>
        <w:t xml:space="preserve">Cuando esté listo para crear el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seleccione </w:t>
      </w:r>
      <w:r w:rsidRPr="00C07A22">
        <w:rPr>
          <w:rFonts w:ascii="Arial Narrow" w:hAnsi="Arial Narrow"/>
          <w:b/>
          <w:bCs/>
        </w:rPr>
        <w:t>Crear</w:t>
      </w:r>
      <w:r w:rsidRPr="00C07A22">
        <w:rPr>
          <w:rFonts w:ascii="Arial Narrow" w:hAnsi="Arial Narrow"/>
        </w:rPr>
        <w:t>.</w:t>
      </w:r>
    </w:p>
    <w:p w:rsidR="004E49A9" w:rsidRDefault="004E49A9" w:rsidP="004E49A9">
      <w:pPr>
        <w:pBdr>
          <w:top w:val="nil"/>
          <w:left w:val="nil"/>
          <w:bottom w:val="nil"/>
          <w:right w:val="nil"/>
          <w:between w:val="nil"/>
        </w:pBdr>
        <w:jc w:val="right"/>
      </w:pPr>
      <w:r w:rsidRPr="00C07A22">
        <w:rPr>
          <w:rFonts w:ascii="Arial Narrow" w:hAnsi="Arial Narrow"/>
          <w:noProof/>
        </w:rPr>
        <w:drawing>
          <wp:inline distT="0" distB="0" distL="0" distR="0" wp14:anchorId="3BA09A72" wp14:editId="1B51DFFB">
            <wp:extent cx="6333490" cy="536786"/>
            <wp:effectExtent l="0" t="0" r="0" b="0"/>
            <wp:docPr id="18" name="Imagen 18" descr="Captura de pantalla que muestra el botón fi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que muestra el botón final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3490" cy="536786"/>
                    </a:xfrm>
                    <a:prstGeom prst="rect">
                      <a:avLst/>
                    </a:prstGeom>
                    <a:noFill/>
                    <a:ln>
                      <a:noFill/>
                    </a:ln>
                  </pic:spPr>
                </pic:pic>
              </a:graphicData>
            </a:graphic>
          </wp:inline>
        </w:drawing>
      </w:r>
    </w:p>
    <w:p w:rsidR="004E49A9" w:rsidRDefault="004E49A9" w:rsidP="004E49A9">
      <w:pPr>
        <w:pBdr>
          <w:top w:val="nil"/>
          <w:left w:val="nil"/>
          <w:bottom w:val="nil"/>
          <w:right w:val="nil"/>
          <w:between w:val="nil"/>
        </w:pBdr>
        <w:jc w:val="right"/>
      </w:pPr>
    </w:p>
    <w:p w:rsidR="004E49A9" w:rsidRDefault="004E49A9" w:rsidP="004E49A9">
      <w:pPr>
        <w:pBdr>
          <w:top w:val="nil"/>
          <w:left w:val="nil"/>
          <w:bottom w:val="nil"/>
          <w:right w:val="nil"/>
          <w:between w:val="nil"/>
        </w:pBdr>
        <w:jc w:val="right"/>
      </w:pPr>
    </w:p>
    <w:p w:rsidR="004E49A9" w:rsidRPr="00C07A22" w:rsidRDefault="004E49A9" w:rsidP="004E49A9">
      <w:pPr>
        <w:numPr>
          <w:ilvl w:val="0"/>
          <w:numId w:val="16"/>
        </w:numPr>
        <w:spacing w:after="160" w:line="259" w:lineRule="auto"/>
        <w:rPr>
          <w:rFonts w:ascii="Arial Narrow" w:hAnsi="Arial Narrow"/>
        </w:rPr>
      </w:pPr>
      <w:r w:rsidRPr="00C07A22">
        <w:rPr>
          <w:rFonts w:ascii="Arial Narrow" w:hAnsi="Arial Narrow"/>
        </w:rPr>
        <w:lastRenderedPageBreak/>
        <w:t xml:space="preserve">La creación del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puede tardar unos minutos. Supervise las notificaciones de estado en el área de </w:t>
      </w:r>
      <w:r w:rsidRPr="00C07A22">
        <w:rPr>
          <w:rFonts w:ascii="Arial Narrow" w:hAnsi="Arial Narrow"/>
          <w:b/>
          <w:bCs/>
        </w:rPr>
        <w:t>notificaciones</w:t>
      </w:r>
      <w:r w:rsidRPr="00C07A22">
        <w:rPr>
          <w:rFonts w:ascii="Arial Narrow" w:hAnsi="Arial Narrow"/>
        </w:rPr>
        <w:t xml:space="preserve"> de la parte superior derecha del portal. Tras crear el almacén, se ve en la lista de almacenes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Si no lo ve, haga clic en </w:t>
      </w:r>
      <w:r w:rsidRPr="00C07A22">
        <w:rPr>
          <w:rFonts w:ascii="Arial Narrow" w:hAnsi="Arial Narrow"/>
          <w:b/>
          <w:bCs/>
        </w:rPr>
        <w:t>Actualizar</w:t>
      </w:r>
      <w:r w:rsidRPr="00C07A22">
        <w:rPr>
          <w:rFonts w:ascii="Arial Narrow" w:hAnsi="Arial Narrow"/>
        </w:rPr>
        <w:t>.</w:t>
      </w:r>
    </w:p>
    <w:p w:rsidR="004E49A9" w:rsidRPr="00C07A22" w:rsidRDefault="004E49A9" w:rsidP="004E49A9">
      <w:pPr>
        <w:rPr>
          <w:rFonts w:ascii="Arial Narrow" w:hAnsi="Arial Narrow"/>
        </w:rPr>
      </w:pPr>
      <w:r w:rsidRPr="00C07A22">
        <w:rPr>
          <w:rFonts w:ascii="Arial Narrow" w:hAnsi="Arial Narrow"/>
          <w:noProof/>
        </w:rPr>
        <w:drawing>
          <wp:inline distT="0" distB="0" distL="0" distR="0" wp14:anchorId="0D19666C" wp14:editId="227AF79B">
            <wp:extent cx="6096073" cy="1438275"/>
            <wp:effectExtent l="0" t="0" r="0" b="0"/>
            <wp:docPr id="17" name="Imagen 17" descr="Captura de pantalla que muestra el botón para actualizar la lista de almacenes de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que muestra el botón para actualizar la lista de almacenes de copia de segurid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5831" cy="1440577"/>
                    </a:xfrm>
                    <a:prstGeom prst="rect">
                      <a:avLst/>
                    </a:prstGeom>
                    <a:noFill/>
                    <a:ln>
                      <a:noFill/>
                    </a:ln>
                  </pic:spPr>
                </pic:pic>
              </a:graphicData>
            </a:graphic>
          </wp:inline>
        </w:drawing>
      </w:r>
    </w:p>
    <w:p w:rsidR="004E49A9" w:rsidRPr="00C07A22" w:rsidRDefault="004E49A9" w:rsidP="004E49A9">
      <w:pPr>
        <w:rPr>
          <w:rFonts w:ascii="Arial Narrow" w:hAnsi="Arial Narrow"/>
          <w:b/>
          <w:bCs/>
        </w:rPr>
      </w:pPr>
      <w:r w:rsidRPr="00C07A22">
        <w:rPr>
          <w:rFonts w:ascii="Arial Narrow" w:hAnsi="Arial Narrow"/>
          <w:b/>
          <w:bCs/>
        </w:rPr>
        <w:t xml:space="preserve">Detección de bases de datos </w:t>
      </w:r>
      <w:r w:rsidR="00DD545A">
        <w:rPr>
          <w:rFonts w:ascii="Arial Narrow" w:hAnsi="Arial Narrow"/>
          <w:b/>
          <w:bCs/>
        </w:rPr>
        <w:t>MySQL</w:t>
      </w:r>
    </w:p>
    <w:p w:rsidR="004E49A9" w:rsidRPr="00C07A22" w:rsidRDefault="004E49A9" w:rsidP="004E49A9">
      <w:pPr>
        <w:rPr>
          <w:rFonts w:ascii="Arial Narrow" w:hAnsi="Arial Narrow"/>
        </w:rPr>
      </w:pPr>
      <w:r w:rsidRPr="00C07A22">
        <w:rPr>
          <w:rFonts w:ascii="Arial Narrow" w:hAnsi="Arial Narrow"/>
        </w:rPr>
        <w:t>Detecte las bases de datos que se ejecutan en la máquina virtual.</w:t>
      </w:r>
    </w:p>
    <w:p w:rsidR="004E49A9" w:rsidRPr="00C07A22" w:rsidRDefault="004E49A9" w:rsidP="004E49A9">
      <w:pPr>
        <w:numPr>
          <w:ilvl w:val="0"/>
          <w:numId w:val="17"/>
        </w:numPr>
        <w:spacing w:after="160" w:line="259" w:lineRule="auto"/>
        <w:rPr>
          <w:rFonts w:ascii="Arial Narrow" w:hAnsi="Arial Narrow"/>
        </w:rPr>
      </w:pPr>
      <w:r w:rsidRPr="00C07A22">
        <w:rPr>
          <w:rFonts w:ascii="Arial Narrow" w:hAnsi="Arial Narrow"/>
        </w:rPr>
        <w:t>En </w:t>
      </w:r>
      <w:hyperlink r:id="rId22" w:history="1">
        <w:r w:rsidRPr="00C07A22">
          <w:rPr>
            <w:rStyle w:val="Hipervnculo"/>
            <w:rFonts w:ascii="Arial Narrow" w:hAnsi="Arial Narrow"/>
          </w:rPr>
          <w:t>Azure Portal</w:t>
        </w:r>
      </w:hyperlink>
      <w:r w:rsidRPr="00C07A22">
        <w:rPr>
          <w:rFonts w:ascii="Arial Narrow" w:hAnsi="Arial Narrow"/>
        </w:rPr>
        <w:t>, vaya al </w:t>
      </w:r>
      <w:r w:rsidRPr="00C07A22">
        <w:rPr>
          <w:rFonts w:ascii="Arial Narrow" w:hAnsi="Arial Narrow"/>
          <w:b/>
          <w:bCs/>
        </w:rPr>
        <w:t>Centro de copia de seguridad</w:t>
      </w:r>
      <w:r w:rsidRPr="00C07A22">
        <w:rPr>
          <w:rFonts w:ascii="Arial Narrow" w:hAnsi="Arial Narrow"/>
        </w:rPr>
        <w:t> y haga clic en </w:t>
      </w:r>
      <w:r w:rsidRPr="00C07A22">
        <w:rPr>
          <w:rFonts w:ascii="Arial Narrow" w:hAnsi="Arial Narrow"/>
          <w:b/>
          <w:bCs/>
        </w:rPr>
        <w:t>+Copia de seguridad</w:t>
      </w:r>
      <w:r w:rsidRPr="00C07A22">
        <w:rPr>
          <w:rFonts w:ascii="Arial Narrow" w:hAnsi="Arial Narrow"/>
        </w:rPr>
        <w:t>.</w:t>
      </w:r>
    </w:p>
    <w:p w:rsidR="004E49A9" w:rsidRPr="00C07A22" w:rsidRDefault="004E49A9" w:rsidP="004E49A9">
      <w:pPr>
        <w:numPr>
          <w:ilvl w:val="0"/>
          <w:numId w:val="17"/>
        </w:numPr>
        <w:spacing w:after="160" w:line="259" w:lineRule="auto"/>
        <w:rPr>
          <w:rFonts w:ascii="Arial Narrow" w:hAnsi="Arial Narrow"/>
        </w:rPr>
      </w:pPr>
      <w:r w:rsidRPr="00C07A22">
        <w:rPr>
          <w:rFonts w:ascii="Arial Narrow" w:hAnsi="Arial Narrow"/>
        </w:rPr>
        <w:t>Seleccione </w:t>
      </w:r>
      <w:r w:rsidRPr="00C07A22">
        <w:rPr>
          <w:rFonts w:ascii="Arial Narrow" w:hAnsi="Arial Narrow"/>
          <w:b/>
          <w:bCs/>
        </w:rPr>
        <w:t>SAP HANA en Azure VM</w:t>
      </w:r>
      <w:r w:rsidRPr="00C07A22">
        <w:rPr>
          <w:rFonts w:ascii="Arial Narrow" w:hAnsi="Arial Narrow"/>
        </w:rPr>
        <w:t xml:space="preserve"> como tipo de origen de datos, seleccione un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que ha creado y, después, haga clic en </w:t>
      </w:r>
      <w:r w:rsidRPr="00C07A22">
        <w:rPr>
          <w:rFonts w:ascii="Arial Narrow" w:hAnsi="Arial Narrow"/>
          <w:b/>
          <w:bCs/>
        </w:rPr>
        <w:t>Continuar</w:t>
      </w:r>
      <w:r w:rsidRPr="00C07A22">
        <w:rPr>
          <w:rFonts w:ascii="Arial Narrow" w:hAnsi="Arial Narrow"/>
        </w:rPr>
        <w:t>.</w:t>
      </w:r>
    </w:p>
    <w:p w:rsidR="004E49A9" w:rsidRDefault="004E49A9" w:rsidP="004E49A9">
      <w:pPr>
        <w:pBdr>
          <w:top w:val="nil"/>
          <w:left w:val="nil"/>
          <w:bottom w:val="nil"/>
          <w:right w:val="nil"/>
          <w:between w:val="nil"/>
        </w:pBdr>
        <w:jc w:val="right"/>
      </w:pPr>
      <w:r w:rsidRPr="00C07A22">
        <w:rPr>
          <w:rFonts w:ascii="Arial Narrow" w:hAnsi="Arial Narrow"/>
          <w:noProof/>
        </w:rPr>
        <w:drawing>
          <wp:inline distT="0" distB="0" distL="0" distR="0" wp14:anchorId="592C1D1C" wp14:editId="0C65B3A9">
            <wp:extent cx="6000750" cy="3317455"/>
            <wp:effectExtent l="0" t="0" r="0" b="0"/>
            <wp:docPr id="16" name="Imagen 16" descr="Captura de pantalla que muestra la selección de Copia de seguridad para ver las bases de datos que se ejecutan en una máquina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que muestra la selección de Copia de seguridad para ver las bases de datos que se ejecutan en una máquina virtu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3232" cy="3324355"/>
                    </a:xfrm>
                    <a:prstGeom prst="rect">
                      <a:avLst/>
                    </a:prstGeom>
                    <a:noFill/>
                    <a:ln>
                      <a:noFill/>
                    </a:ln>
                  </pic:spPr>
                </pic:pic>
              </a:graphicData>
            </a:graphic>
          </wp:inline>
        </w:drawing>
      </w:r>
    </w:p>
    <w:p w:rsidR="004E49A9" w:rsidRDefault="004E49A9" w:rsidP="004E49A9">
      <w:pPr>
        <w:pBdr>
          <w:top w:val="nil"/>
          <w:left w:val="nil"/>
          <w:bottom w:val="nil"/>
          <w:right w:val="nil"/>
          <w:between w:val="nil"/>
        </w:pBdr>
        <w:jc w:val="right"/>
      </w:pPr>
    </w:p>
    <w:p w:rsidR="004E49A9" w:rsidRPr="00C07A22" w:rsidRDefault="004E49A9" w:rsidP="004E49A9">
      <w:pPr>
        <w:numPr>
          <w:ilvl w:val="0"/>
          <w:numId w:val="17"/>
        </w:numPr>
        <w:spacing w:after="160" w:line="259" w:lineRule="auto"/>
        <w:rPr>
          <w:rFonts w:ascii="Arial Narrow" w:hAnsi="Arial Narrow"/>
        </w:rPr>
      </w:pPr>
      <w:r w:rsidRPr="00C07A22">
        <w:rPr>
          <w:rFonts w:ascii="Arial Narrow" w:hAnsi="Arial Narrow"/>
        </w:rPr>
        <w:lastRenderedPageBreak/>
        <w:t>En </w:t>
      </w:r>
      <w:proofErr w:type="spellStart"/>
      <w:r w:rsidRPr="00C07A22">
        <w:rPr>
          <w:rFonts w:ascii="Arial Narrow" w:hAnsi="Arial Narrow"/>
          <w:b/>
          <w:bCs/>
        </w:rPr>
        <w:t>Backup</w:t>
      </w:r>
      <w:proofErr w:type="spellEnd"/>
      <w:r w:rsidRPr="00C07A22">
        <w:rPr>
          <w:rFonts w:ascii="Arial Narrow" w:hAnsi="Arial Narrow"/>
          <w:b/>
          <w:bCs/>
        </w:rPr>
        <w:t xml:space="preserve"> </w:t>
      </w:r>
      <w:proofErr w:type="spellStart"/>
      <w:r w:rsidRPr="00C07A22">
        <w:rPr>
          <w:rFonts w:ascii="Arial Narrow" w:hAnsi="Arial Narrow"/>
          <w:b/>
          <w:bCs/>
        </w:rPr>
        <w:t>Goal</w:t>
      </w:r>
      <w:proofErr w:type="spellEnd"/>
      <w:r w:rsidRPr="00C07A22">
        <w:rPr>
          <w:rFonts w:ascii="Arial Narrow" w:hAnsi="Arial Narrow"/>
        </w:rPr>
        <w:t>&gt;</w:t>
      </w:r>
      <w:proofErr w:type="spellStart"/>
      <w:r w:rsidRPr="00C07A22">
        <w:rPr>
          <w:rFonts w:ascii="Arial Narrow" w:hAnsi="Arial Narrow"/>
          <w:b/>
          <w:bCs/>
        </w:rPr>
        <w:t>Discover</w:t>
      </w:r>
      <w:proofErr w:type="spellEnd"/>
      <w:r w:rsidRPr="00C07A22">
        <w:rPr>
          <w:rFonts w:ascii="Arial Narrow" w:hAnsi="Arial Narrow"/>
          <w:b/>
          <w:bCs/>
        </w:rPr>
        <w:t xml:space="preserve"> </w:t>
      </w:r>
      <w:proofErr w:type="spellStart"/>
      <w:r w:rsidRPr="00C07A22">
        <w:rPr>
          <w:rFonts w:ascii="Arial Narrow" w:hAnsi="Arial Narrow"/>
          <w:b/>
          <w:bCs/>
        </w:rPr>
        <w:t>DBs</w:t>
      </w:r>
      <w:proofErr w:type="spellEnd"/>
      <w:r w:rsidRPr="00C07A22">
        <w:rPr>
          <w:rFonts w:ascii="Arial Narrow" w:hAnsi="Arial Narrow"/>
          <w:b/>
          <w:bCs/>
        </w:rPr>
        <w:t xml:space="preserve"> in </w:t>
      </w:r>
      <w:proofErr w:type="spellStart"/>
      <w:r w:rsidRPr="00C07A22">
        <w:rPr>
          <w:rFonts w:ascii="Arial Narrow" w:hAnsi="Arial Narrow"/>
          <w:b/>
          <w:bCs/>
        </w:rPr>
        <w:t>VMs</w:t>
      </w:r>
      <w:proofErr w:type="spellEnd"/>
      <w:r w:rsidRPr="00C07A22">
        <w:rPr>
          <w:rFonts w:ascii="Arial Narrow" w:hAnsi="Arial Narrow"/>
        </w:rPr>
        <w:t xml:space="preserve"> (Objetivo de </w:t>
      </w:r>
      <w:proofErr w:type="spellStart"/>
      <w:r w:rsidRPr="00C07A22">
        <w:rPr>
          <w:rFonts w:ascii="Arial Narrow" w:hAnsi="Arial Narrow"/>
        </w:rPr>
        <w:t>Backup</w:t>
      </w:r>
      <w:proofErr w:type="spellEnd"/>
      <w:r w:rsidRPr="00C07A22">
        <w:rPr>
          <w:rFonts w:ascii="Arial Narrow" w:hAnsi="Arial Narrow"/>
        </w:rPr>
        <w:t xml:space="preserve"> &gt; Detectar bases de datos en máquinas virtuales), seleccione </w:t>
      </w:r>
      <w:proofErr w:type="spellStart"/>
      <w:r w:rsidRPr="00C07A22">
        <w:rPr>
          <w:rFonts w:ascii="Arial Narrow" w:hAnsi="Arial Narrow"/>
          <w:b/>
          <w:bCs/>
        </w:rPr>
        <w:t>Start</w:t>
      </w:r>
      <w:proofErr w:type="spellEnd"/>
      <w:r w:rsidRPr="00C07A22">
        <w:rPr>
          <w:rFonts w:ascii="Arial Narrow" w:hAnsi="Arial Narrow"/>
          <w:b/>
          <w:bCs/>
        </w:rPr>
        <w:t xml:space="preserve"> Discovery</w:t>
      </w:r>
      <w:r w:rsidRPr="00C07A22">
        <w:rPr>
          <w:rFonts w:ascii="Arial Narrow" w:hAnsi="Arial Narrow"/>
        </w:rPr>
        <w:t> (Iniciar detección) para buscar las máquinas virtuales sin protección en la suscripción. Puede que la operación tarde un rato, según el número de máquinas virtuales sin protección en la suscripción.</w:t>
      </w:r>
    </w:p>
    <w:p w:rsidR="004E49A9" w:rsidRPr="00C07A22" w:rsidRDefault="004E49A9" w:rsidP="004E49A9">
      <w:pPr>
        <w:numPr>
          <w:ilvl w:val="1"/>
          <w:numId w:val="18"/>
        </w:numPr>
        <w:spacing w:after="160" w:line="259" w:lineRule="auto"/>
        <w:rPr>
          <w:rFonts w:ascii="Arial Narrow" w:hAnsi="Arial Narrow"/>
        </w:rPr>
      </w:pPr>
      <w:r w:rsidRPr="00C07A22">
        <w:rPr>
          <w:rFonts w:ascii="Arial Narrow" w:hAnsi="Arial Narrow"/>
        </w:rPr>
        <w:t>Tras la detección, las máquinas virtuales no protegidas deben aparecer en la lista por nombre y grupo de recursos.</w:t>
      </w:r>
    </w:p>
    <w:p w:rsidR="004E49A9" w:rsidRPr="00C07A22" w:rsidRDefault="004E49A9" w:rsidP="004E49A9">
      <w:pPr>
        <w:numPr>
          <w:ilvl w:val="1"/>
          <w:numId w:val="19"/>
        </w:numPr>
        <w:spacing w:after="160" w:line="259" w:lineRule="auto"/>
        <w:rPr>
          <w:rFonts w:ascii="Arial Narrow" w:hAnsi="Arial Narrow"/>
        </w:rPr>
      </w:pPr>
      <w:r w:rsidRPr="00C07A22">
        <w:rPr>
          <w:rFonts w:ascii="Arial Narrow" w:hAnsi="Arial Narrow"/>
        </w:rPr>
        <w:t>Si una máquina virtual no aparece en la lista como cabría esperar, compruebe que no se haya copiado ya en un almacén.</w:t>
      </w:r>
    </w:p>
    <w:p w:rsidR="004E49A9" w:rsidRPr="00C07A22" w:rsidRDefault="004E49A9" w:rsidP="004E49A9">
      <w:pPr>
        <w:numPr>
          <w:ilvl w:val="1"/>
          <w:numId w:val="20"/>
        </w:numPr>
        <w:spacing w:after="160" w:line="259" w:lineRule="auto"/>
        <w:rPr>
          <w:rFonts w:ascii="Arial Narrow" w:hAnsi="Arial Narrow"/>
        </w:rPr>
      </w:pPr>
      <w:r w:rsidRPr="00C07A22">
        <w:rPr>
          <w:rFonts w:ascii="Arial Narrow" w:hAnsi="Arial Narrow"/>
        </w:rPr>
        <w:t xml:space="preserve">Varias máquinas virtuales pueden tener el mismo </w:t>
      </w:r>
      <w:proofErr w:type="gramStart"/>
      <w:r w:rsidRPr="00C07A22">
        <w:rPr>
          <w:rFonts w:ascii="Arial Narrow" w:hAnsi="Arial Narrow"/>
        </w:rPr>
        <w:t>nombre</w:t>
      </w:r>
      <w:proofErr w:type="gramEnd"/>
      <w:r w:rsidRPr="00C07A22">
        <w:rPr>
          <w:rFonts w:ascii="Arial Narrow" w:hAnsi="Arial Narrow"/>
        </w:rPr>
        <w:t xml:space="preserve"> pero pertenecer a distintos grupos de recursos.</w:t>
      </w:r>
    </w:p>
    <w:p w:rsidR="004E49A9" w:rsidRDefault="004E49A9" w:rsidP="004E49A9">
      <w:pPr>
        <w:pBdr>
          <w:top w:val="nil"/>
          <w:left w:val="nil"/>
          <w:bottom w:val="nil"/>
          <w:right w:val="nil"/>
          <w:between w:val="nil"/>
        </w:pBdr>
        <w:jc w:val="right"/>
      </w:pPr>
      <w:r w:rsidRPr="00C07A22">
        <w:rPr>
          <w:rFonts w:ascii="Arial Narrow" w:hAnsi="Arial Narrow"/>
          <w:noProof/>
        </w:rPr>
        <w:drawing>
          <wp:anchor distT="0" distB="0" distL="114300" distR="114300" simplePos="0" relativeHeight="251658240" behindDoc="1" locked="0" layoutInCell="1" allowOverlap="1" wp14:anchorId="65B2B00B">
            <wp:simplePos x="0" y="0"/>
            <wp:positionH relativeFrom="column">
              <wp:posOffset>1649233</wp:posOffset>
            </wp:positionH>
            <wp:positionV relativeFrom="paragraph">
              <wp:posOffset>11568</wp:posOffset>
            </wp:positionV>
            <wp:extent cx="3299792" cy="4159776"/>
            <wp:effectExtent l="0" t="0" r="0" b="0"/>
            <wp:wrapNone/>
            <wp:docPr id="15" name="Imagen 15" descr="La copia de seguridad queda pendiente durante la búsqueda de bases de datos en máquina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copia de seguridad queda pendiente durante la búsqueda de bases de datos en máquinas virtua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9792" cy="4159776"/>
                    </a:xfrm>
                    <a:prstGeom prst="rect">
                      <a:avLst/>
                    </a:prstGeom>
                    <a:noFill/>
                    <a:ln>
                      <a:noFill/>
                    </a:ln>
                  </pic:spPr>
                </pic:pic>
              </a:graphicData>
            </a:graphic>
          </wp:anchor>
        </w:drawing>
      </w:r>
    </w:p>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Pr="004E49A9" w:rsidRDefault="004E49A9" w:rsidP="004E49A9"/>
    <w:p w:rsidR="004E49A9" w:rsidRDefault="004E49A9" w:rsidP="004E49A9"/>
    <w:p w:rsidR="004E49A9" w:rsidRDefault="004E49A9" w:rsidP="004E49A9"/>
    <w:p w:rsidR="004E49A9" w:rsidRDefault="004E49A9" w:rsidP="004E49A9">
      <w:pPr>
        <w:tabs>
          <w:tab w:val="left" w:pos="8853"/>
        </w:tabs>
      </w:pPr>
      <w:r>
        <w:tab/>
      </w:r>
    </w:p>
    <w:p w:rsidR="004E49A9" w:rsidRDefault="004E49A9" w:rsidP="004E49A9">
      <w:pPr>
        <w:tabs>
          <w:tab w:val="left" w:pos="8853"/>
        </w:tabs>
      </w:pPr>
    </w:p>
    <w:p w:rsidR="00BF23D8" w:rsidRPr="00C07A22" w:rsidRDefault="00BF23D8" w:rsidP="00BF23D8">
      <w:pPr>
        <w:numPr>
          <w:ilvl w:val="0"/>
          <w:numId w:val="17"/>
        </w:numPr>
        <w:spacing w:after="160" w:line="259" w:lineRule="auto"/>
        <w:rPr>
          <w:rFonts w:ascii="Arial Narrow" w:hAnsi="Arial Narrow"/>
        </w:rPr>
      </w:pPr>
      <w:r w:rsidRPr="00C07A22">
        <w:rPr>
          <w:rFonts w:ascii="Arial Narrow" w:hAnsi="Arial Narrow"/>
        </w:rPr>
        <w:lastRenderedPageBreak/>
        <w:t xml:space="preserve">En la lista de máquinas virtuales, seleccione la que ejecuta la base de datos de </w:t>
      </w:r>
      <w:r w:rsidR="00DD545A">
        <w:rPr>
          <w:rFonts w:ascii="Arial Narrow" w:hAnsi="Arial Narrow"/>
        </w:rPr>
        <w:t>MySQL</w:t>
      </w:r>
      <w:r w:rsidRPr="00C07A22">
        <w:rPr>
          <w:rFonts w:ascii="Arial Narrow" w:hAnsi="Arial Narrow"/>
        </w:rPr>
        <w:t xml:space="preserve"> &gt;</w:t>
      </w:r>
      <w:proofErr w:type="spellStart"/>
      <w:r w:rsidRPr="00C07A22">
        <w:rPr>
          <w:rFonts w:ascii="Arial Narrow" w:hAnsi="Arial Narrow"/>
          <w:b/>
          <w:bCs/>
        </w:rPr>
        <w:t>Discover</w:t>
      </w:r>
      <w:proofErr w:type="spellEnd"/>
      <w:r w:rsidRPr="00C07A22">
        <w:rPr>
          <w:rFonts w:ascii="Arial Narrow" w:hAnsi="Arial Narrow"/>
          <w:b/>
          <w:bCs/>
        </w:rPr>
        <w:t xml:space="preserve"> </w:t>
      </w:r>
      <w:proofErr w:type="spellStart"/>
      <w:r w:rsidRPr="00C07A22">
        <w:rPr>
          <w:rFonts w:ascii="Arial Narrow" w:hAnsi="Arial Narrow"/>
          <w:b/>
          <w:bCs/>
        </w:rPr>
        <w:t>DBs</w:t>
      </w:r>
      <w:proofErr w:type="spellEnd"/>
      <w:r w:rsidRPr="00C07A22">
        <w:rPr>
          <w:rFonts w:ascii="Arial Narrow" w:hAnsi="Arial Narrow"/>
        </w:rPr>
        <w:t> (Detectar bases de datos).</w:t>
      </w:r>
    </w:p>
    <w:p w:rsidR="00BF23D8" w:rsidRPr="00C07A22" w:rsidRDefault="00BF23D8" w:rsidP="00BF23D8">
      <w:pPr>
        <w:numPr>
          <w:ilvl w:val="0"/>
          <w:numId w:val="17"/>
        </w:numPr>
        <w:spacing w:after="160" w:line="259" w:lineRule="auto"/>
        <w:rPr>
          <w:rFonts w:ascii="Arial Narrow" w:hAnsi="Arial Narrow"/>
        </w:rPr>
      </w:pPr>
      <w:r w:rsidRPr="00C07A22">
        <w:rPr>
          <w:rFonts w:ascii="Arial Narrow" w:hAnsi="Arial Narrow"/>
        </w:rPr>
        <w:t>Realice el seguimiento de la detección de las bases de datos en el área </w:t>
      </w:r>
      <w:r w:rsidRPr="00C07A22">
        <w:rPr>
          <w:rFonts w:ascii="Arial Narrow" w:hAnsi="Arial Narrow"/>
          <w:b/>
          <w:bCs/>
        </w:rPr>
        <w:t>Notificaciones</w:t>
      </w:r>
      <w:r w:rsidRPr="00C07A22">
        <w:rPr>
          <w:rFonts w:ascii="Arial Narrow" w:hAnsi="Arial Narrow"/>
        </w:rPr>
        <w:t>. El trabajo puede tardar un rato en completarse, según el número de bases de datos que haya en la máquina virtual. Cuando se detectan las bases de datos seleccionadas, aparece un mensaje de operación correcta.</w:t>
      </w:r>
    </w:p>
    <w:p w:rsidR="00BF23D8" w:rsidRPr="00C07A22" w:rsidRDefault="00BF23D8" w:rsidP="00BF23D8">
      <w:pPr>
        <w:rPr>
          <w:rFonts w:ascii="Arial Narrow" w:hAnsi="Arial Narrow"/>
        </w:rPr>
      </w:pPr>
      <w:r w:rsidRPr="00C07A22">
        <w:rPr>
          <w:rFonts w:ascii="Arial Narrow" w:hAnsi="Arial Narrow"/>
          <w:noProof/>
        </w:rPr>
        <w:drawing>
          <wp:inline distT="0" distB="0" distL="0" distR="0" wp14:anchorId="48DC9D13" wp14:editId="5282C45B">
            <wp:extent cx="4171950" cy="2220161"/>
            <wp:effectExtent l="0" t="0" r="0" b="8890"/>
            <wp:docPr id="14" name="Imagen 14" descr="Mensaje de implementación 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nsaje de implementación correc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6764" cy="2228045"/>
                    </a:xfrm>
                    <a:prstGeom prst="rect">
                      <a:avLst/>
                    </a:prstGeom>
                    <a:noFill/>
                    <a:ln>
                      <a:noFill/>
                    </a:ln>
                  </pic:spPr>
                </pic:pic>
              </a:graphicData>
            </a:graphic>
          </wp:inline>
        </w:drawing>
      </w:r>
    </w:p>
    <w:p w:rsidR="00BF23D8" w:rsidRPr="00C07A22" w:rsidRDefault="00BF23D8" w:rsidP="00BF23D8">
      <w:pPr>
        <w:numPr>
          <w:ilvl w:val="0"/>
          <w:numId w:val="17"/>
        </w:numPr>
        <w:spacing w:after="160" w:line="259" w:lineRule="auto"/>
        <w:rPr>
          <w:rFonts w:ascii="Arial Narrow" w:hAnsi="Arial Narrow"/>
        </w:rPr>
      </w:pPr>
      <w:r w:rsidRPr="00C07A22">
        <w:rPr>
          <w:rFonts w:ascii="Arial Narrow" w:hAnsi="Arial Narrow"/>
        </w:rPr>
        <w:t xml:space="preserve">Azure </w:t>
      </w:r>
      <w:proofErr w:type="spellStart"/>
      <w:r w:rsidRPr="00C07A22">
        <w:rPr>
          <w:rFonts w:ascii="Arial Narrow" w:hAnsi="Arial Narrow"/>
        </w:rPr>
        <w:t>Backup</w:t>
      </w:r>
      <w:proofErr w:type="spellEnd"/>
      <w:r w:rsidRPr="00C07A22">
        <w:rPr>
          <w:rFonts w:ascii="Arial Narrow" w:hAnsi="Arial Narrow"/>
        </w:rPr>
        <w:t xml:space="preserve"> detecta todas las bases de datos de </w:t>
      </w:r>
      <w:r w:rsidR="00DD545A">
        <w:rPr>
          <w:rFonts w:ascii="Arial Narrow" w:hAnsi="Arial Narrow"/>
        </w:rPr>
        <w:t>MySQL</w:t>
      </w:r>
      <w:r w:rsidRPr="00C07A22">
        <w:rPr>
          <w:rFonts w:ascii="Arial Narrow" w:hAnsi="Arial Narrow"/>
        </w:rPr>
        <w:t xml:space="preserve"> en la máquina virtual. Durante la detección, tiene lugar lo siguiente en segundo plano:</w:t>
      </w:r>
    </w:p>
    <w:p w:rsidR="00BF23D8" w:rsidRPr="00C07A22" w:rsidRDefault="00BF23D8" w:rsidP="00BF23D8">
      <w:pPr>
        <w:numPr>
          <w:ilvl w:val="1"/>
          <w:numId w:val="18"/>
        </w:numPr>
        <w:spacing w:after="160" w:line="259" w:lineRule="auto"/>
        <w:rPr>
          <w:rFonts w:ascii="Arial Narrow" w:hAnsi="Arial Narrow"/>
        </w:rPr>
      </w:pPr>
      <w:r w:rsidRPr="00C07A22">
        <w:rPr>
          <w:rFonts w:ascii="Arial Narrow" w:hAnsi="Arial Narrow"/>
        </w:rPr>
        <w:t xml:space="preserve">Azure </w:t>
      </w:r>
      <w:proofErr w:type="spellStart"/>
      <w:r w:rsidRPr="00C07A22">
        <w:rPr>
          <w:rFonts w:ascii="Arial Narrow" w:hAnsi="Arial Narrow"/>
        </w:rPr>
        <w:t>Backup</w:t>
      </w:r>
      <w:proofErr w:type="spellEnd"/>
      <w:r w:rsidRPr="00C07A22">
        <w:rPr>
          <w:rFonts w:ascii="Arial Narrow" w:hAnsi="Arial Narrow"/>
        </w:rPr>
        <w:t xml:space="preserve"> registra la máquina virtual en el almacén para la copia de seguridad de la carga de trabajo. Todas las bases de datos de la máquina virtual registrada solo se pueden copiar en este almacén.</w:t>
      </w:r>
    </w:p>
    <w:p w:rsidR="00BF23D8" w:rsidRPr="00C07A22" w:rsidRDefault="00BF23D8" w:rsidP="00BF23D8">
      <w:pPr>
        <w:numPr>
          <w:ilvl w:val="1"/>
          <w:numId w:val="18"/>
        </w:numPr>
        <w:spacing w:after="160" w:line="259" w:lineRule="auto"/>
        <w:rPr>
          <w:rFonts w:ascii="Arial Narrow" w:hAnsi="Arial Narrow"/>
        </w:rPr>
      </w:pPr>
      <w:r w:rsidRPr="00C07A22">
        <w:rPr>
          <w:rFonts w:ascii="Arial Narrow" w:hAnsi="Arial Narrow"/>
        </w:rPr>
        <w:t xml:space="preserve">Azure </w:t>
      </w:r>
      <w:proofErr w:type="spellStart"/>
      <w:r w:rsidRPr="00C07A22">
        <w:rPr>
          <w:rFonts w:ascii="Arial Narrow" w:hAnsi="Arial Narrow"/>
        </w:rPr>
        <w:t>Backup</w:t>
      </w:r>
      <w:proofErr w:type="spellEnd"/>
      <w:r w:rsidRPr="00C07A22">
        <w:rPr>
          <w:rFonts w:ascii="Arial Narrow" w:hAnsi="Arial Narrow"/>
        </w:rPr>
        <w:t xml:space="preserve"> instala la extensión </w:t>
      </w:r>
      <w:proofErr w:type="spellStart"/>
      <w:r w:rsidRPr="00C07A22">
        <w:rPr>
          <w:rFonts w:ascii="Arial Narrow" w:hAnsi="Arial Narrow"/>
          <w:b/>
          <w:bCs/>
        </w:rPr>
        <w:t>AzureBackupWindowsWorkload</w:t>
      </w:r>
      <w:proofErr w:type="spellEnd"/>
      <w:r w:rsidRPr="00C07A22">
        <w:rPr>
          <w:rFonts w:ascii="Arial Narrow" w:hAnsi="Arial Narrow"/>
        </w:rPr>
        <w:t> en la máquina virtual. No se instala ningún agente en la base de datos SQL.</w:t>
      </w:r>
    </w:p>
    <w:p w:rsidR="00BF23D8" w:rsidRPr="00C07A22" w:rsidRDefault="00BF23D8" w:rsidP="00BF23D8">
      <w:pPr>
        <w:numPr>
          <w:ilvl w:val="1"/>
          <w:numId w:val="18"/>
        </w:numPr>
        <w:spacing w:after="160" w:line="259" w:lineRule="auto"/>
        <w:rPr>
          <w:rFonts w:ascii="Arial Narrow" w:hAnsi="Arial Narrow"/>
        </w:rPr>
      </w:pPr>
      <w:r w:rsidRPr="00C07A22">
        <w:rPr>
          <w:rFonts w:ascii="Arial Narrow" w:hAnsi="Arial Narrow"/>
        </w:rPr>
        <w:t xml:space="preserve">Azure </w:t>
      </w:r>
      <w:proofErr w:type="spellStart"/>
      <w:r w:rsidRPr="00C07A22">
        <w:rPr>
          <w:rFonts w:ascii="Arial Narrow" w:hAnsi="Arial Narrow"/>
        </w:rPr>
        <w:t>Backup</w:t>
      </w:r>
      <w:proofErr w:type="spellEnd"/>
      <w:r w:rsidRPr="00C07A22">
        <w:rPr>
          <w:rFonts w:ascii="Arial Narrow" w:hAnsi="Arial Narrow"/>
        </w:rPr>
        <w:t xml:space="preserve"> crea la cuenta de servicio </w:t>
      </w:r>
      <w:r w:rsidRPr="00C07A22">
        <w:rPr>
          <w:rFonts w:ascii="Arial Narrow" w:hAnsi="Arial Narrow"/>
          <w:b/>
          <w:bCs/>
        </w:rPr>
        <w:t xml:space="preserve">NT </w:t>
      </w:r>
      <w:proofErr w:type="spellStart"/>
      <w:r w:rsidRPr="00C07A22">
        <w:rPr>
          <w:rFonts w:ascii="Arial Narrow" w:hAnsi="Arial Narrow"/>
          <w:b/>
          <w:bCs/>
        </w:rPr>
        <w:t>Service</w:t>
      </w:r>
      <w:proofErr w:type="spellEnd"/>
      <w:r w:rsidRPr="00C07A22">
        <w:rPr>
          <w:rFonts w:ascii="Arial Narrow" w:hAnsi="Arial Narrow"/>
          <w:b/>
          <w:bCs/>
        </w:rPr>
        <w:t>\</w:t>
      </w:r>
      <w:proofErr w:type="spellStart"/>
      <w:r w:rsidRPr="00C07A22">
        <w:rPr>
          <w:rFonts w:ascii="Arial Narrow" w:hAnsi="Arial Narrow"/>
          <w:b/>
          <w:bCs/>
        </w:rPr>
        <w:t>AzureWLBackupPluginSvc</w:t>
      </w:r>
      <w:proofErr w:type="spellEnd"/>
      <w:r w:rsidRPr="00C07A22">
        <w:rPr>
          <w:rFonts w:ascii="Arial Narrow" w:hAnsi="Arial Narrow"/>
        </w:rPr>
        <w:t> en la máquina virtual.</w:t>
      </w:r>
    </w:p>
    <w:p w:rsidR="00BF23D8" w:rsidRPr="00C07A22" w:rsidRDefault="00BF23D8" w:rsidP="00BF23D8">
      <w:pPr>
        <w:numPr>
          <w:ilvl w:val="2"/>
          <w:numId w:val="18"/>
        </w:numPr>
        <w:spacing w:after="160" w:line="259" w:lineRule="auto"/>
        <w:rPr>
          <w:rFonts w:ascii="Arial Narrow" w:hAnsi="Arial Narrow"/>
        </w:rPr>
      </w:pPr>
      <w:r w:rsidRPr="00C07A22">
        <w:rPr>
          <w:rFonts w:ascii="Arial Narrow" w:hAnsi="Arial Narrow"/>
        </w:rPr>
        <w:t>Todas las operaciones de copia de seguridad y restauración utilizan la cuenta de servicio.</w:t>
      </w:r>
    </w:p>
    <w:p w:rsidR="00BF23D8" w:rsidRPr="00C07A22" w:rsidRDefault="00BF23D8" w:rsidP="00BF23D8">
      <w:pPr>
        <w:numPr>
          <w:ilvl w:val="2"/>
          <w:numId w:val="18"/>
        </w:numPr>
        <w:spacing w:after="160" w:line="259" w:lineRule="auto"/>
        <w:rPr>
          <w:rFonts w:ascii="Arial Narrow" w:hAnsi="Arial Narrow"/>
        </w:rPr>
      </w:pPr>
      <w:r w:rsidRPr="00C07A22">
        <w:rPr>
          <w:rFonts w:ascii="Arial Narrow" w:hAnsi="Arial Narrow"/>
          <w:b/>
          <w:bCs/>
        </w:rPr>
        <w:t xml:space="preserve">NT </w:t>
      </w:r>
      <w:proofErr w:type="spellStart"/>
      <w:r w:rsidRPr="00C07A22">
        <w:rPr>
          <w:rFonts w:ascii="Arial Narrow" w:hAnsi="Arial Narrow"/>
          <w:b/>
          <w:bCs/>
        </w:rPr>
        <w:t>Service</w:t>
      </w:r>
      <w:proofErr w:type="spellEnd"/>
      <w:r w:rsidRPr="00C07A22">
        <w:rPr>
          <w:rFonts w:ascii="Arial Narrow" w:hAnsi="Arial Narrow"/>
          <w:b/>
          <w:bCs/>
        </w:rPr>
        <w:t>\</w:t>
      </w:r>
      <w:proofErr w:type="spellStart"/>
      <w:r w:rsidRPr="00C07A22">
        <w:rPr>
          <w:rFonts w:ascii="Arial Narrow" w:hAnsi="Arial Narrow"/>
          <w:b/>
          <w:bCs/>
        </w:rPr>
        <w:t>AzureWLBackupPluginSvc</w:t>
      </w:r>
      <w:proofErr w:type="spellEnd"/>
      <w:r w:rsidRPr="00C07A22">
        <w:rPr>
          <w:rFonts w:ascii="Arial Narrow" w:hAnsi="Arial Narrow"/>
        </w:rPr>
        <w:t xml:space="preserve"> necesita permisos de administrador del sistema de SQL. Todas las máquinas virtuales de </w:t>
      </w:r>
      <w:r w:rsidR="00DD545A">
        <w:rPr>
          <w:rFonts w:ascii="Arial Narrow" w:hAnsi="Arial Narrow"/>
        </w:rPr>
        <w:t>MySQL</w:t>
      </w:r>
      <w:r w:rsidRPr="00C07A22">
        <w:rPr>
          <w:rFonts w:ascii="Arial Narrow" w:hAnsi="Arial Narrow"/>
        </w:rPr>
        <w:t xml:space="preserve"> creadas en Azure Marketplace llevan instalado </w:t>
      </w:r>
      <w:proofErr w:type="spellStart"/>
      <w:r w:rsidRPr="00C07A22">
        <w:rPr>
          <w:rFonts w:ascii="Arial Narrow" w:hAnsi="Arial Narrow"/>
          <w:b/>
          <w:bCs/>
        </w:rPr>
        <w:t>SqlIaaSExtension</w:t>
      </w:r>
      <w:proofErr w:type="spellEnd"/>
      <w:r w:rsidRPr="00C07A22">
        <w:rPr>
          <w:rFonts w:ascii="Arial Narrow" w:hAnsi="Arial Narrow"/>
        </w:rPr>
        <w:t>. La extensión </w:t>
      </w:r>
      <w:proofErr w:type="spellStart"/>
      <w:r w:rsidRPr="00C07A22">
        <w:rPr>
          <w:rFonts w:ascii="Arial Narrow" w:hAnsi="Arial Narrow"/>
          <w:b/>
          <w:bCs/>
        </w:rPr>
        <w:t>AzureBackupWindowsWorkload</w:t>
      </w:r>
      <w:proofErr w:type="spellEnd"/>
      <w:r w:rsidRPr="00C07A22">
        <w:rPr>
          <w:rFonts w:ascii="Arial Narrow" w:hAnsi="Arial Narrow"/>
        </w:rPr>
        <w:t> usa </w:t>
      </w:r>
      <w:proofErr w:type="spellStart"/>
      <w:r w:rsidRPr="00C07A22">
        <w:rPr>
          <w:rFonts w:ascii="Arial Narrow" w:hAnsi="Arial Narrow"/>
          <w:b/>
          <w:bCs/>
        </w:rPr>
        <w:t>SQLIaaSExtension</w:t>
      </w:r>
      <w:proofErr w:type="spellEnd"/>
      <w:r w:rsidRPr="00C07A22">
        <w:rPr>
          <w:rFonts w:ascii="Arial Narrow" w:hAnsi="Arial Narrow"/>
        </w:rPr>
        <w:t> para obtener automáticamente los permisos necesarios.</w:t>
      </w:r>
    </w:p>
    <w:p w:rsidR="00BF23D8" w:rsidRPr="00C07A22" w:rsidRDefault="00BF23D8" w:rsidP="00BF23D8">
      <w:pPr>
        <w:numPr>
          <w:ilvl w:val="1"/>
          <w:numId w:val="18"/>
        </w:numPr>
        <w:spacing w:after="160" w:line="259" w:lineRule="auto"/>
        <w:rPr>
          <w:rFonts w:ascii="Arial Narrow" w:hAnsi="Arial Narrow"/>
        </w:rPr>
      </w:pPr>
      <w:r w:rsidRPr="00C07A22">
        <w:rPr>
          <w:rFonts w:ascii="Arial Narrow" w:hAnsi="Arial Narrow"/>
        </w:rPr>
        <w:lastRenderedPageBreak/>
        <w:t>Si no ha creado la máquina virtual desde Marketplace, no tendrá instalado </w:t>
      </w:r>
      <w:proofErr w:type="spellStart"/>
      <w:r w:rsidRPr="00C07A22">
        <w:rPr>
          <w:rFonts w:ascii="Arial Narrow" w:hAnsi="Arial Narrow"/>
          <w:b/>
          <w:bCs/>
        </w:rPr>
        <w:t>SqlIaaSExtension</w:t>
      </w:r>
      <w:proofErr w:type="spellEnd"/>
      <w:r w:rsidRPr="00C07A22">
        <w:rPr>
          <w:rFonts w:ascii="Arial Narrow" w:hAnsi="Arial Narrow"/>
        </w:rPr>
        <w:t> y la operación de detección no se podrá realizar; se muestra el mensaje de error </w:t>
      </w:r>
      <w:proofErr w:type="spellStart"/>
      <w:r w:rsidRPr="00C07A22">
        <w:rPr>
          <w:rFonts w:ascii="Arial Narrow" w:hAnsi="Arial Narrow"/>
          <w:b/>
          <w:bCs/>
        </w:rPr>
        <w:t>UserErrorSQLNoSysAdminMembership</w:t>
      </w:r>
      <w:proofErr w:type="spellEnd"/>
      <w:r w:rsidRPr="00C07A22">
        <w:rPr>
          <w:rFonts w:ascii="Arial Narrow" w:hAnsi="Arial Narrow"/>
        </w:rPr>
        <w:t>. Siga las </w:t>
      </w:r>
      <w:hyperlink r:id="rId26" w:anchor="set-vm-permissions" w:history="1">
        <w:r w:rsidRPr="00C07A22">
          <w:rPr>
            <w:rStyle w:val="Hipervnculo"/>
            <w:rFonts w:ascii="Arial Narrow" w:hAnsi="Arial Narrow"/>
          </w:rPr>
          <w:t>instrucciones</w:t>
        </w:r>
      </w:hyperlink>
      <w:r w:rsidRPr="00C07A22">
        <w:rPr>
          <w:rFonts w:ascii="Arial Narrow" w:hAnsi="Arial Narrow"/>
        </w:rPr>
        <w:t> para solucionar el problema.</w:t>
      </w:r>
    </w:p>
    <w:p w:rsidR="00BF23D8" w:rsidRPr="00C07A22" w:rsidRDefault="00BF23D8" w:rsidP="00BF23D8">
      <w:pPr>
        <w:rPr>
          <w:rFonts w:ascii="Arial Narrow" w:hAnsi="Arial Narrow"/>
        </w:rPr>
      </w:pPr>
      <w:r w:rsidRPr="00C07A22">
        <w:rPr>
          <w:rFonts w:ascii="Arial Narrow" w:hAnsi="Arial Narrow"/>
          <w:noProof/>
        </w:rPr>
        <w:drawing>
          <wp:inline distT="0" distB="0" distL="0" distR="0" wp14:anchorId="7DB3CAD2" wp14:editId="7578CC7A">
            <wp:extent cx="5612130" cy="2030730"/>
            <wp:effectExtent l="0" t="0" r="7620" b="7620"/>
            <wp:docPr id="13" name="Imagen 13" descr="Seleccionar la máquina virtual y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cionar la máquina virtual y la base de dat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30730"/>
                    </a:xfrm>
                    <a:prstGeom prst="rect">
                      <a:avLst/>
                    </a:prstGeom>
                    <a:noFill/>
                    <a:ln>
                      <a:noFill/>
                    </a:ln>
                  </pic:spPr>
                </pic:pic>
              </a:graphicData>
            </a:graphic>
          </wp:inline>
        </w:drawing>
      </w: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Default="00BF23D8" w:rsidP="00BF23D8">
      <w:pPr>
        <w:rPr>
          <w:rFonts w:ascii="Arial Narrow" w:hAnsi="Arial Narrow"/>
          <w:b/>
          <w:bCs/>
        </w:rPr>
      </w:pPr>
    </w:p>
    <w:p w:rsidR="00BF23D8" w:rsidRPr="00C07A22" w:rsidRDefault="00BF23D8" w:rsidP="00BF23D8">
      <w:pPr>
        <w:rPr>
          <w:rFonts w:ascii="Arial Narrow" w:hAnsi="Arial Narrow"/>
          <w:b/>
          <w:bCs/>
        </w:rPr>
      </w:pPr>
      <w:r w:rsidRPr="00C07A22">
        <w:rPr>
          <w:rFonts w:ascii="Arial Narrow" w:hAnsi="Arial Narrow"/>
          <w:b/>
          <w:bCs/>
        </w:rPr>
        <w:t>Configuración de la copia de seguridad</w:t>
      </w:r>
    </w:p>
    <w:p w:rsidR="00BF23D8" w:rsidRPr="00C07A22" w:rsidRDefault="00BF23D8" w:rsidP="00BF23D8">
      <w:pPr>
        <w:rPr>
          <w:rFonts w:ascii="Arial Narrow" w:hAnsi="Arial Narrow"/>
        </w:rPr>
      </w:pPr>
      <w:r w:rsidRPr="00C07A22">
        <w:rPr>
          <w:rFonts w:ascii="Arial Narrow" w:hAnsi="Arial Narrow"/>
        </w:rPr>
        <w:t>Configure la copia de seguridad de la manera siguiente:</w:t>
      </w:r>
    </w:p>
    <w:p w:rsidR="00BF23D8" w:rsidRPr="00C07A22" w:rsidRDefault="00BF23D8" w:rsidP="00BF23D8">
      <w:pPr>
        <w:numPr>
          <w:ilvl w:val="0"/>
          <w:numId w:val="21"/>
        </w:numPr>
        <w:spacing w:after="160" w:line="259" w:lineRule="auto"/>
        <w:rPr>
          <w:rFonts w:ascii="Arial Narrow" w:hAnsi="Arial Narrow"/>
        </w:rPr>
      </w:pPr>
      <w:r w:rsidRPr="00C07A22">
        <w:rPr>
          <w:rFonts w:ascii="Arial Narrow" w:hAnsi="Arial Narrow"/>
        </w:rPr>
        <w:t>En </w:t>
      </w:r>
      <w:r w:rsidRPr="00C07A22">
        <w:rPr>
          <w:rFonts w:ascii="Arial Narrow" w:hAnsi="Arial Narrow"/>
          <w:b/>
          <w:bCs/>
        </w:rPr>
        <w:t xml:space="preserve">Objetivo de </w:t>
      </w:r>
      <w:proofErr w:type="spellStart"/>
      <w:r w:rsidRPr="00C07A22">
        <w:rPr>
          <w:rFonts w:ascii="Arial Narrow" w:hAnsi="Arial Narrow"/>
          <w:b/>
          <w:bCs/>
        </w:rPr>
        <w:t>Backup</w:t>
      </w:r>
      <w:proofErr w:type="spellEnd"/>
      <w:r w:rsidRPr="00C07A22">
        <w:rPr>
          <w:rFonts w:ascii="Arial Narrow" w:hAnsi="Arial Narrow"/>
        </w:rPr>
        <w:t>&gt;</w:t>
      </w:r>
      <w:r w:rsidRPr="00C07A22">
        <w:rPr>
          <w:rFonts w:ascii="Arial Narrow" w:hAnsi="Arial Narrow"/>
          <w:b/>
          <w:bCs/>
        </w:rPr>
        <w:t>Paso 2: Configurar copia de seguridad</w:t>
      </w:r>
      <w:r w:rsidRPr="00C07A22">
        <w:rPr>
          <w:rFonts w:ascii="Arial Narrow" w:hAnsi="Arial Narrow"/>
        </w:rPr>
        <w:t>, seleccione </w:t>
      </w:r>
      <w:r w:rsidRPr="00C07A22">
        <w:rPr>
          <w:rFonts w:ascii="Arial Narrow" w:hAnsi="Arial Narrow"/>
          <w:b/>
          <w:bCs/>
        </w:rPr>
        <w:t>Configurar copia de seguridad</w:t>
      </w:r>
      <w:r w:rsidRPr="00C07A22">
        <w:rPr>
          <w:rFonts w:ascii="Arial Narrow" w:hAnsi="Arial Narrow"/>
        </w:rPr>
        <w:t>.</w:t>
      </w:r>
    </w:p>
    <w:p w:rsidR="00BF23D8" w:rsidRDefault="00BF23D8" w:rsidP="00BF23D8">
      <w:pPr>
        <w:rPr>
          <w:rFonts w:ascii="Arial Narrow" w:hAnsi="Arial Narrow"/>
        </w:rPr>
      </w:pPr>
      <w:r w:rsidRPr="00C07A22">
        <w:rPr>
          <w:rFonts w:ascii="Arial Narrow" w:hAnsi="Arial Narrow"/>
          <w:noProof/>
        </w:rPr>
        <w:drawing>
          <wp:inline distT="0" distB="0" distL="0" distR="0" wp14:anchorId="36495DA1" wp14:editId="3799C653">
            <wp:extent cx="2219325" cy="3419475"/>
            <wp:effectExtent l="0" t="0" r="9525" b="9525"/>
            <wp:docPr id="12" name="Imagen 12" descr="Seleccionar Configurar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cionar Configurar copia de segurid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325" cy="3419475"/>
                    </a:xfrm>
                    <a:prstGeom prst="rect">
                      <a:avLst/>
                    </a:prstGeom>
                    <a:noFill/>
                    <a:ln>
                      <a:noFill/>
                    </a:ln>
                  </pic:spPr>
                </pic:pic>
              </a:graphicData>
            </a:graphic>
          </wp:inline>
        </w:drawing>
      </w: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Pr="00C07A22" w:rsidRDefault="00BF23D8" w:rsidP="00BF23D8">
      <w:pPr>
        <w:rPr>
          <w:rFonts w:ascii="Arial Narrow" w:hAnsi="Arial Narrow"/>
        </w:rPr>
      </w:pPr>
    </w:p>
    <w:p w:rsidR="00BF23D8" w:rsidRPr="00C07A22" w:rsidRDefault="00BF23D8" w:rsidP="00BF23D8">
      <w:pPr>
        <w:numPr>
          <w:ilvl w:val="0"/>
          <w:numId w:val="21"/>
        </w:numPr>
        <w:spacing w:after="160" w:line="259" w:lineRule="auto"/>
        <w:rPr>
          <w:rFonts w:ascii="Arial Narrow" w:hAnsi="Arial Narrow"/>
        </w:rPr>
      </w:pPr>
      <w:r w:rsidRPr="00C07A22">
        <w:rPr>
          <w:rFonts w:ascii="Arial Narrow" w:hAnsi="Arial Narrow"/>
        </w:rPr>
        <w:lastRenderedPageBreak/>
        <w:t>Seleccione </w:t>
      </w:r>
      <w:r w:rsidRPr="00C07A22">
        <w:rPr>
          <w:rFonts w:ascii="Arial Narrow" w:hAnsi="Arial Narrow"/>
          <w:b/>
          <w:bCs/>
        </w:rPr>
        <w:t>Agregar recursos</w:t>
      </w:r>
      <w:r w:rsidRPr="00C07A22">
        <w:rPr>
          <w:rFonts w:ascii="Arial Narrow" w:hAnsi="Arial Narrow"/>
        </w:rPr>
        <w:t xml:space="preserve"> para ver todos los grupos de disponibilidad registrados y las instancias de </w:t>
      </w:r>
      <w:r w:rsidR="00DD545A">
        <w:rPr>
          <w:rFonts w:ascii="Arial Narrow" w:hAnsi="Arial Narrow"/>
        </w:rPr>
        <w:t>MySQL</w:t>
      </w:r>
      <w:r w:rsidRPr="00C07A22">
        <w:rPr>
          <w:rFonts w:ascii="Arial Narrow" w:hAnsi="Arial Narrow"/>
        </w:rPr>
        <w:t xml:space="preserve"> independientes.</w:t>
      </w:r>
    </w:p>
    <w:p w:rsidR="00BF23D8" w:rsidRDefault="00BF23D8" w:rsidP="00BF23D8">
      <w:pPr>
        <w:rPr>
          <w:rFonts w:ascii="Arial Narrow" w:hAnsi="Arial Narrow"/>
        </w:rPr>
      </w:pPr>
      <w:r w:rsidRPr="00C07A22">
        <w:rPr>
          <w:rFonts w:ascii="Arial Narrow" w:hAnsi="Arial Narrow"/>
          <w:noProof/>
        </w:rPr>
        <w:drawing>
          <wp:inline distT="0" distB="0" distL="0" distR="0" wp14:anchorId="215A3A04" wp14:editId="1D707975">
            <wp:extent cx="5612130" cy="4316095"/>
            <wp:effectExtent l="0" t="0" r="7620" b="8255"/>
            <wp:docPr id="11" name="Imagen 11" descr="Seleccionar Agregar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cionar Agregar recurso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4316095"/>
                    </a:xfrm>
                    <a:prstGeom prst="rect">
                      <a:avLst/>
                    </a:prstGeom>
                    <a:noFill/>
                    <a:ln>
                      <a:noFill/>
                    </a:ln>
                  </pic:spPr>
                </pic:pic>
              </a:graphicData>
            </a:graphic>
          </wp:inline>
        </w:drawing>
      </w: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Pr="00C07A22" w:rsidRDefault="00BF23D8" w:rsidP="00BF23D8">
      <w:pPr>
        <w:rPr>
          <w:rFonts w:ascii="Arial Narrow" w:hAnsi="Arial Narrow"/>
        </w:rPr>
      </w:pPr>
    </w:p>
    <w:p w:rsidR="00BF23D8" w:rsidRPr="00C07A22" w:rsidRDefault="00BF23D8" w:rsidP="00BF23D8">
      <w:pPr>
        <w:numPr>
          <w:ilvl w:val="0"/>
          <w:numId w:val="21"/>
        </w:numPr>
        <w:spacing w:after="160" w:line="259" w:lineRule="auto"/>
        <w:rPr>
          <w:rFonts w:ascii="Arial Narrow" w:hAnsi="Arial Narrow"/>
        </w:rPr>
      </w:pPr>
      <w:r w:rsidRPr="00C07A22">
        <w:rPr>
          <w:rFonts w:ascii="Arial Narrow" w:hAnsi="Arial Narrow"/>
        </w:rPr>
        <w:lastRenderedPageBreak/>
        <w:t>En la pantalla </w:t>
      </w:r>
      <w:r w:rsidRPr="00C07A22">
        <w:rPr>
          <w:rFonts w:ascii="Arial Narrow" w:hAnsi="Arial Narrow"/>
          <w:b/>
          <w:bCs/>
        </w:rPr>
        <w:t>Seleccionar los elementos de los que se debe realizar una copia de seguridad</w:t>
      </w:r>
      <w:r w:rsidRPr="00C07A22">
        <w:rPr>
          <w:rFonts w:ascii="Arial Narrow" w:hAnsi="Arial Narrow"/>
        </w:rPr>
        <w:t xml:space="preserve">, seleccione la flecha situada a la izquierda de una fila para expandir la lista de todas las bases de datos no protegidas en esa instancia o el grupo de disponibilidad </w:t>
      </w:r>
      <w:proofErr w:type="spellStart"/>
      <w:r w:rsidRPr="00C07A22">
        <w:rPr>
          <w:rFonts w:ascii="Arial Narrow" w:hAnsi="Arial Narrow"/>
        </w:rPr>
        <w:t>Always</w:t>
      </w:r>
      <w:proofErr w:type="spellEnd"/>
      <w:r w:rsidRPr="00C07A22">
        <w:rPr>
          <w:rFonts w:ascii="Arial Narrow" w:hAnsi="Arial Narrow"/>
        </w:rPr>
        <w:t> </w:t>
      </w:r>
      <w:proofErr w:type="spellStart"/>
      <w:r w:rsidRPr="00C07A22">
        <w:rPr>
          <w:rFonts w:ascii="Arial Narrow" w:hAnsi="Arial Narrow"/>
        </w:rPr>
        <w:t>On</w:t>
      </w:r>
      <w:proofErr w:type="spellEnd"/>
      <w:r w:rsidRPr="00C07A22">
        <w:rPr>
          <w:rFonts w:ascii="Arial Narrow" w:hAnsi="Arial Narrow"/>
        </w:rPr>
        <w:t>.</w:t>
      </w:r>
    </w:p>
    <w:p w:rsidR="00BF23D8" w:rsidRDefault="00BF23D8" w:rsidP="00BF23D8">
      <w:pPr>
        <w:rPr>
          <w:rFonts w:ascii="Arial Narrow" w:hAnsi="Arial Narrow"/>
        </w:rPr>
      </w:pPr>
      <w:r w:rsidRPr="00C07A22">
        <w:rPr>
          <w:rFonts w:ascii="Arial Narrow" w:hAnsi="Arial Narrow"/>
          <w:noProof/>
        </w:rPr>
        <w:drawing>
          <wp:inline distT="0" distB="0" distL="0" distR="0" wp14:anchorId="7EF03459" wp14:editId="60153909">
            <wp:extent cx="5612130" cy="3522980"/>
            <wp:effectExtent l="0" t="0" r="7620" b="1270"/>
            <wp:docPr id="10" name="Imagen 10" descr="Seleccionar los elementos de los que se debe realizar una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cionar los elementos de los que se debe realizar una copia de segurid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522980"/>
                    </a:xfrm>
                    <a:prstGeom prst="rect">
                      <a:avLst/>
                    </a:prstGeom>
                    <a:noFill/>
                    <a:ln>
                      <a:noFill/>
                    </a:ln>
                  </pic:spPr>
                </pic:pic>
              </a:graphicData>
            </a:graphic>
          </wp:inline>
        </w:drawing>
      </w: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Pr="00C07A22" w:rsidRDefault="00BF23D8" w:rsidP="00BF23D8">
      <w:pPr>
        <w:rPr>
          <w:rFonts w:ascii="Arial Narrow" w:hAnsi="Arial Narrow"/>
        </w:rPr>
      </w:pPr>
    </w:p>
    <w:p w:rsidR="00BF23D8" w:rsidRPr="00C07A22" w:rsidRDefault="00BF23D8" w:rsidP="00BF23D8">
      <w:pPr>
        <w:numPr>
          <w:ilvl w:val="0"/>
          <w:numId w:val="21"/>
        </w:numPr>
        <w:spacing w:after="160" w:line="259" w:lineRule="auto"/>
        <w:rPr>
          <w:rFonts w:ascii="Arial Narrow" w:hAnsi="Arial Narrow"/>
        </w:rPr>
      </w:pPr>
      <w:r w:rsidRPr="00C07A22">
        <w:rPr>
          <w:rFonts w:ascii="Arial Narrow" w:hAnsi="Arial Narrow"/>
        </w:rPr>
        <w:t>Elija todas las bases de datos que quiere proteger y, después, seleccione </w:t>
      </w:r>
      <w:r w:rsidRPr="00C07A22">
        <w:rPr>
          <w:rFonts w:ascii="Arial Narrow" w:hAnsi="Arial Narrow"/>
          <w:b/>
          <w:bCs/>
        </w:rPr>
        <w:t>Aceptar</w:t>
      </w:r>
      <w:r w:rsidRPr="00C07A22">
        <w:rPr>
          <w:rFonts w:ascii="Arial Narrow" w:hAnsi="Arial Narrow"/>
        </w:rPr>
        <w:t>.</w:t>
      </w:r>
    </w:p>
    <w:p w:rsidR="00BF23D8" w:rsidRPr="00C07A22" w:rsidRDefault="00BF23D8" w:rsidP="00BF23D8">
      <w:pPr>
        <w:rPr>
          <w:rFonts w:ascii="Arial Narrow" w:hAnsi="Arial Narrow"/>
        </w:rPr>
      </w:pPr>
      <w:r w:rsidRPr="00C07A22">
        <w:rPr>
          <w:rFonts w:ascii="Arial Narrow" w:hAnsi="Arial Narrow"/>
          <w:noProof/>
        </w:rPr>
        <w:drawing>
          <wp:inline distT="0" distB="0" distL="0" distR="0" wp14:anchorId="2939EE1B" wp14:editId="2E704180">
            <wp:extent cx="5612130" cy="3771900"/>
            <wp:effectExtent l="0" t="0" r="7620" b="0"/>
            <wp:docPr id="9" name="Imagen 9" descr="Protección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tección de la base de dat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771900"/>
                    </a:xfrm>
                    <a:prstGeom prst="rect">
                      <a:avLst/>
                    </a:prstGeom>
                    <a:noFill/>
                    <a:ln>
                      <a:noFill/>
                    </a:ln>
                  </pic:spPr>
                </pic:pic>
              </a:graphicData>
            </a:graphic>
          </wp:inline>
        </w:drawing>
      </w:r>
    </w:p>
    <w:p w:rsidR="00BF23D8" w:rsidRPr="00C07A22" w:rsidRDefault="00BF23D8" w:rsidP="00BF23D8">
      <w:pPr>
        <w:rPr>
          <w:rFonts w:ascii="Arial Narrow" w:hAnsi="Arial Narrow"/>
        </w:rPr>
      </w:pPr>
      <w:r w:rsidRPr="00C07A22">
        <w:rPr>
          <w:rFonts w:ascii="Arial Narrow" w:hAnsi="Arial Narrow"/>
        </w:rPr>
        <w:t xml:space="preserve">Para optimizar las cargas de copia de seguridad, el número máximo de bases de datos en un trabajo de copia de seguridad en Azure </w:t>
      </w:r>
      <w:proofErr w:type="spellStart"/>
      <w:r w:rsidRPr="00C07A22">
        <w:rPr>
          <w:rFonts w:ascii="Arial Narrow" w:hAnsi="Arial Narrow"/>
        </w:rPr>
        <w:t>Backup</w:t>
      </w:r>
      <w:proofErr w:type="spellEnd"/>
      <w:r w:rsidRPr="00C07A22">
        <w:rPr>
          <w:rFonts w:ascii="Arial Narrow" w:hAnsi="Arial Narrow"/>
        </w:rPr>
        <w:t xml:space="preserve"> se establece en 50.</w:t>
      </w:r>
    </w:p>
    <w:p w:rsidR="00BF23D8" w:rsidRPr="00C07A22" w:rsidRDefault="00BF23D8" w:rsidP="00BF23D8">
      <w:pPr>
        <w:numPr>
          <w:ilvl w:val="1"/>
          <w:numId w:val="22"/>
        </w:numPr>
        <w:spacing w:after="160" w:line="259" w:lineRule="auto"/>
        <w:rPr>
          <w:rFonts w:ascii="Arial Narrow" w:hAnsi="Arial Narrow"/>
        </w:rPr>
      </w:pPr>
      <w:r w:rsidRPr="00C07A22">
        <w:rPr>
          <w:rFonts w:ascii="Arial Narrow" w:hAnsi="Arial Narrow"/>
        </w:rPr>
        <w:t>Para proteger más de 50 bases de datos, configure varias copias de seguridad.</w:t>
      </w:r>
    </w:p>
    <w:p w:rsidR="00BF23D8" w:rsidRPr="00C07A22" w:rsidRDefault="00BF23D8" w:rsidP="00BF23D8">
      <w:pPr>
        <w:numPr>
          <w:ilvl w:val="1"/>
          <w:numId w:val="23"/>
        </w:numPr>
        <w:spacing w:after="160" w:line="259" w:lineRule="auto"/>
        <w:rPr>
          <w:rFonts w:ascii="Arial Narrow" w:hAnsi="Arial Narrow"/>
        </w:rPr>
      </w:pPr>
      <w:r w:rsidRPr="00C07A22">
        <w:rPr>
          <w:rFonts w:ascii="Arial Narrow" w:hAnsi="Arial Narrow"/>
        </w:rPr>
        <w:t>Para </w:t>
      </w:r>
      <w:hyperlink r:id="rId32" w:anchor="enable-auto-protection" w:history="1">
        <w:r w:rsidRPr="00C07A22">
          <w:rPr>
            <w:rStyle w:val="Hipervnculo"/>
            <w:rFonts w:ascii="Arial Narrow" w:hAnsi="Arial Narrow"/>
          </w:rPr>
          <w:t>habilitar</w:t>
        </w:r>
      </w:hyperlink>
      <w:r w:rsidRPr="00C07A22">
        <w:rPr>
          <w:rFonts w:ascii="Arial Narrow" w:hAnsi="Arial Narrow"/>
        </w:rPr>
        <w:t xml:space="preserve"> toda la instancia o el grupo de disponibilidad </w:t>
      </w:r>
      <w:proofErr w:type="spellStart"/>
      <w:r w:rsidRPr="00C07A22">
        <w:rPr>
          <w:rFonts w:ascii="Arial Narrow" w:hAnsi="Arial Narrow"/>
        </w:rPr>
        <w:t>Always</w:t>
      </w:r>
      <w:proofErr w:type="spellEnd"/>
      <w:r w:rsidRPr="00C07A22">
        <w:rPr>
          <w:rFonts w:ascii="Arial Narrow" w:hAnsi="Arial Narrow"/>
        </w:rPr>
        <w:t xml:space="preserve"> </w:t>
      </w:r>
      <w:proofErr w:type="spellStart"/>
      <w:r w:rsidRPr="00C07A22">
        <w:rPr>
          <w:rFonts w:ascii="Arial Narrow" w:hAnsi="Arial Narrow"/>
        </w:rPr>
        <w:t>On</w:t>
      </w:r>
      <w:proofErr w:type="spellEnd"/>
      <w:r w:rsidRPr="00C07A22">
        <w:rPr>
          <w:rFonts w:ascii="Arial Narrow" w:hAnsi="Arial Narrow"/>
        </w:rPr>
        <w:t>, en la lista desplegable </w:t>
      </w:r>
      <w:r w:rsidRPr="00C07A22">
        <w:rPr>
          <w:rFonts w:ascii="Arial Narrow" w:hAnsi="Arial Narrow"/>
          <w:b/>
          <w:bCs/>
        </w:rPr>
        <w:t>PROTECCIÓN AUTOMÁTICA</w:t>
      </w:r>
      <w:r w:rsidRPr="00C07A22">
        <w:rPr>
          <w:rFonts w:ascii="Arial Narrow" w:hAnsi="Arial Narrow"/>
        </w:rPr>
        <w:t>, seleccione </w:t>
      </w:r>
      <w:r w:rsidRPr="00C07A22">
        <w:rPr>
          <w:rFonts w:ascii="Arial Narrow" w:hAnsi="Arial Narrow"/>
          <w:b/>
          <w:bCs/>
        </w:rPr>
        <w:t>ACTIVADA</w:t>
      </w:r>
      <w:r w:rsidRPr="00C07A22">
        <w:rPr>
          <w:rFonts w:ascii="Arial Narrow" w:hAnsi="Arial Narrow"/>
        </w:rPr>
        <w:t> y, después, </w:t>
      </w:r>
      <w:r w:rsidRPr="00C07A22">
        <w:rPr>
          <w:rFonts w:ascii="Arial Narrow" w:hAnsi="Arial Narrow"/>
          <w:b/>
          <w:bCs/>
        </w:rPr>
        <w:t>ACEPTAR</w:t>
      </w:r>
      <w:r w:rsidRPr="00C07A22">
        <w:rPr>
          <w:rFonts w:ascii="Arial Narrow" w:hAnsi="Arial Narrow"/>
        </w:rPr>
        <w:t>.</w:t>
      </w:r>
    </w:p>
    <w:p w:rsidR="00BF23D8" w:rsidRPr="00C07A22" w:rsidRDefault="00BF23D8" w:rsidP="00BF23D8">
      <w:pPr>
        <w:rPr>
          <w:rFonts w:ascii="Arial Narrow" w:hAnsi="Arial Narrow"/>
          <w:b/>
          <w:bCs/>
        </w:rPr>
      </w:pPr>
      <w:r w:rsidRPr="00C07A22">
        <w:rPr>
          <w:rFonts w:ascii="Arial Narrow" w:hAnsi="Arial Narrow"/>
          <w:b/>
          <w:bCs/>
        </w:rPr>
        <w:t> Nota</w:t>
      </w:r>
    </w:p>
    <w:p w:rsidR="00BF23D8" w:rsidRPr="00C07A22" w:rsidRDefault="00BF23D8" w:rsidP="00BF23D8">
      <w:pPr>
        <w:rPr>
          <w:rFonts w:ascii="Arial Narrow" w:hAnsi="Arial Narrow"/>
        </w:rPr>
      </w:pPr>
      <w:r w:rsidRPr="00C07A22">
        <w:rPr>
          <w:rFonts w:ascii="Arial Narrow" w:hAnsi="Arial Narrow"/>
        </w:rPr>
        <w:t>La característica de </w:t>
      </w:r>
      <w:hyperlink r:id="rId33" w:anchor="enable-auto-protection" w:history="1">
        <w:r w:rsidRPr="00C07A22">
          <w:rPr>
            <w:rStyle w:val="Hipervnculo"/>
            <w:rFonts w:ascii="Arial Narrow" w:hAnsi="Arial Narrow"/>
            <w:b/>
            <w:bCs/>
          </w:rPr>
          <w:t>protección automática</w:t>
        </w:r>
      </w:hyperlink>
      <w:r w:rsidRPr="00C07A22">
        <w:rPr>
          <w:rFonts w:ascii="Arial Narrow" w:hAnsi="Arial Narrow"/>
        </w:rPr>
        <w:t> no solo habilita la protección en todas las bases de datos existentes a la vez, sino que también protege automáticamente las nuevas bases de datos que se agregan a esa instancia o al grupo de disponibilidad.</w:t>
      </w:r>
    </w:p>
    <w:p w:rsidR="00BF23D8" w:rsidRPr="00C07A22" w:rsidRDefault="00BF23D8" w:rsidP="00BF23D8">
      <w:pPr>
        <w:numPr>
          <w:ilvl w:val="0"/>
          <w:numId w:val="21"/>
        </w:numPr>
        <w:spacing w:after="160" w:line="259" w:lineRule="auto"/>
        <w:rPr>
          <w:rFonts w:ascii="Arial Narrow" w:hAnsi="Arial Narrow"/>
        </w:rPr>
      </w:pPr>
      <w:r w:rsidRPr="00C07A22">
        <w:rPr>
          <w:rFonts w:ascii="Arial Narrow" w:hAnsi="Arial Narrow"/>
        </w:rPr>
        <w:t>Defina la </w:t>
      </w:r>
      <w:r w:rsidRPr="00C07A22">
        <w:rPr>
          <w:rFonts w:ascii="Arial Narrow" w:hAnsi="Arial Narrow"/>
          <w:b/>
          <w:bCs/>
        </w:rPr>
        <w:t>directiva de copia de seguridad</w:t>
      </w:r>
      <w:r w:rsidRPr="00C07A22">
        <w:rPr>
          <w:rFonts w:ascii="Arial Narrow" w:hAnsi="Arial Narrow"/>
        </w:rPr>
        <w:t>. Puede realizar una de las operaciones siguientes:</w:t>
      </w:r>
    </w:p>
    <w:p w:rsidR="00BF23D8" w:rsidRPr="00C07A22" w:rsidRDefault="00BF23D8" w:rsidP="00BF23D8">
      <w:pPr>
        <w:numPr>
          <w:ilvl w:val="1"/>
          <w:numId w:val="24"/>
        </w:numPr>
        <w:spacing w:after="160" w:line="259" w:lineRule="auto"/>
        <w:rPr>
          <w:rFonts w:ascii="Arial Narrow" w:hAnsi="Arial Narrow"/>
        </w:rPr>
      </w:pPr>
      <w:r w:rsidRPr="00C07A22">
        <w:rPr>
          <w:rFonts w:ascii="Arial Narrow" w:hAnsi="Arial Narrow"/>
        </w:rPr>
        <w:lastRenderedPageBreak/>
        <w:t>Seleccione la directiva predeterminada como </w:t>
      </w:r>
      <w:proofErr w:type="spellStart"/>
      <w:r w:rsidRPr="00C07A22">
        <w:rPr>
          <w:rFonts w:ascii="Arial Narrow" w:hAnsi="Arial Narrow"/>
          <w:i/>
          <w:iCs/>
        </w:rPr>
        <w:t>HourlyLogBackup</w:t>
      </w:r>
      <w:proofErr w:type="spellEnd"/>
      <w:r w:rsidRPr="00C07A22">
        <w:rPr>
          <w:rFonts w:ascii="Arial Narrow" w:hAnsi="Arial Narrow"/>
        </w:rPr>
        <w:t>.</w:t>
      </w:r>
    </w:p>
    <w:p w:rsidR="00BF23D8" w:rsidRPr="00C07A22" w:rsidRDefault="00BF23D8" w:rsidP="00BF23D8">
      <w:pPr>
        <w:numPr>
          <w:ilvl w:val="1"/>
          <w:numId w:val="25"/>
        </w:numPr>
        <w:spacing w:after="160" w:line="259" w:lineRule="auto"/>
        <w:rPr>
          <w:rFonts w:ascii="Arial Narrow" w:hAnsi="Arial Narrow"/>
        </w:rPr>
      </w:pPr>
      <w:r w:rsidRPr="00C07A22">
        <w:rPr>
          <w:rFonts w:ascii="Arial Narrow" w:hAnsi="Arial Narrow"/>
        </w:rPr>
        <w:t>Elegir una directiva de copia de seguridad existente creada previamente para SQL.</w:t>
      </w:r>
    </w:p>
    <w:p w:rsidR="00BF23D8" w:rsidRPr="00C07A22" w:rsidRDefault="00BF23D8" w:rsidP="00BF23D8">
      <w:pPr>
        <w:numPr>
          <w:ilvl w:val="1"/>
          <w:numId w:val="26"/>
        </w:numPr>
        <w:spacing w:after="160" w:line="259" w:lineRule="auto"/>
        <w:rPr>
          <w:rFonts w:ascii="Arial Narrow" w:hAnsi="Arial Narrow"/>
        </w:rPr>
      </w:pPr>
      <w:r w:rsidRPr="00C07A22">
        <w:rPr>
          <w:rFonts w:ascii="Arial Narrow" w:hAnsi="Arial Narrow"/>
        </w:rPr>
        <w:t>Defina una nueva directiva basada en el objetivo de punto de recuperación (RPO) y en la duración de retención.</w:t>
      </w:r>
    </w:p>
    <w:p w:rsidR="00BF23D8" w:rsidRDefault="00BF23D8" w:rsidP="00BF23D8">
      <w:pPr>
        <w:rPr>
          <w:rFonts w:ascii="Arial Narrow" w:hAnsi="Arial Narrow"/>
        </w:rPr>
      </w:pPr>
      <w:r w:rsidRPr="00C07A22">
        <w:rPr>
          <w:rFonts w:ascii="Arial Narrow" w:hAnsi="Arial Narrow"/>
          <w:noProof/>
        </w:rPr>
        <w:drawing>
          <wp:inline distT="0" distB="0" distL="0" distR="0" wp14:anchorId="238D8E1D" wp14:editId="0891B45F">
            <wp:extent cx="5612130" cy="4481195"/>
            <wp:effectExtent l="0" t="0" r="7620" b="0"/>
            <wp:docPr id="8" name="Imagen 8" descr="Seleccionar directiva de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cionar directiva de copia de segurid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481195"/>
                    </a:xfrm>
                    <a:prstGeom prst="rect">
                      <a:avLst/>
                    </a:prstGeom>
                    <a:noFill/>
                    <a:ln>
                      <a:noFill/>
                    </a:ln>
                  </pic:spPr>
                </pic:pic>
              </a:graphicData>
            </a:graphic>
          </wp:inline>
        </w:drawing>
      </w: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Default="00BF23D8" w:rsidP="00BF23D8">
      <w:pPr>
        <w:rPr>
          <w:rFonts w:ascii="Arial Narrow" w:hAnsi="Arial Narrow"/>
        </w:rPr>
      </w:pPr>
    </w:p>
    <w:p w:rsidR="00BF23D8" w:rsidRPr="00C07A22" w:rsidRDefault="00BF23D8" w:rsidP="00BF23D8">
      <w:pPr>
        <w:rPr>
          <w:rFonts w:ascii="Arial Narrow" w:hAnsi="Arial Narrow"/>
        </w:rPr>
      </w:pPr>
    </w:p>
    <w:p w:rsidR="00BF23D8" w:rsidRPr="00C07A22" w:rsidRDefault="00BF23D8" w:rsidP="00BF23D8">
      <w:pPr>
        <w:numPr>
          <w:ilvl w:val="0"/>
          <w:numId w:val="21"/>
        </w:numPr>
        <w:spacing w:after="160" w:line="259" w:lineRule="auto"/>
        <w:rPr>
          <w:rFonts w:ascii="Arial Narrow" w:hAnsi="Arial Narrow"/>
        </w:rPr>
      </w:pPr>
      <w:r w:rsidRPr="00C07A22">
        <w:rPr>
          <w:rFonts w:ascii="Arial Narrow" w:hAnsi="Arial Narrow"/>
        </w:rPr>
        <w:lastRenderedPageBreak/>
        <w:t>Seleccione </w:t>
      </w:r>
      <w:r w:rsidRPr="00C07A22">
        <w:rPr>
          <w:rFonts w:ascii="Arial Narrow" w:hAnsi="Arial Narrow"/>
          <w:b/>
          <w:bCs/>
        </w:rPr>
        <w:t>Habilitar copia de seguridad</w:t>
      </w:r>
      <w:r w:rsidRPr="00C07A22">
        <w:rPr>
          <w:rFonts w:ascii="Arial Narrow" w:hAnsi="Arial Narrow"/>
        </w:rPr>
        <w:t> para enviar la operación </w:t>
      </w:r>
      <w:r w:rsidRPr="00C07A22">
        <w:rPr>
          <w:rFonts w:ascii="Arial Narrow" w:hAnsi="Arial Narrow"/>
          <w:b/>
          <w:bCs/>
        </w:rPr>
        <w:t>Configurar protección</w:t>
      </w:r>
      <w:r w:rsidRPr="00C07A22">
        <w:rPr>
          <w:rFonts w:ascii="Arial Narrow" w:hAnsi="Arial Narrow"/>
        </w:rPr>
        <w:t> y realizar un seguimiento del progreso de la configuración en el área </w:t>
      </w:r>
      <w:r w:rsidRPr="00C07A22">
        <w:rPr>
          <w:rFonts w:ascii="Arial Narrow" w:hAnsi="Arial Narrow"/>
          <w:b/>
          <w:bCs/>
        </w:rPr>
        <w:t>Notificaciones</w:t>
      </w:r>
      <w:r w:rsidRPr="00C07A22">
        <w:rPr>
          <w:rFonts w:ascii="Arial Narrow" w:hAnsi="Arial Narrow"/>
        </w:rPr>
        <w:t> del portal.</w:t>
      </w:r>
    </w:p>
    <w:p w:rsidR="00BF23D8" w:rsidRPr="00C07A22" w:rsidRDefault="00BF23D8" w:rsidP="00BF23D8">
      <w:pPr>
        <w:rPr>
          <w:rFonts w:ascii="Arial Narrow" w:hAnsi="Arial Narrow"/>
        </w:rPr>
      </w:pPr>
      <w:r w:rsidRPr="00C07A22">
        <w:rPr>
          <w:rFonts w:ascii="Arial Narrow" w:hAnsi="Arial Narrow"/>
          <w:noProof/>
        </w:rPr>
        <w:drawing>
          <wp:inline distT="0" distB="0" distL="0" distR="0" wp14:anchorId="58C15F13" wp14:editId="0D694F72">
            <wp:extent cx="5612130" cy="2271395"/>
            <wp:effectExtent l="0" t="0" r="7620" b="0"/>
            <wp:docPr id="7" name="Imagen 7" descr="Seguimiento del progreso de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guimiento del progreso de la configuració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271395"/>
                    </a:xfrm>
                    <a:prstGeom prst="rect">
                      <a:avLst/>
                    </a:prstGeom>
                    <a:noFill/>
                    <a:ln>
                      <a:noFill/>
                    </a:ln>
                  </pic:spPr>
                </pic:pic>
              </a:graphicData>
            </a:graphic>
          </wp:inline>
        </w:drawing>
      </w:r>
    </w:p>
    <w:p w:rsidR="00BF23D8" w:rsidRPr="00C07A22" w:rsidRDefault="00BF23D8" w:rsidP="00BF23D8">
      <w:pPr>
        <w:rPr>
          <w:rFonts w:ascii="Arial Narrow" w:hAnsi="Arial Narrow"/>
          <w:b/>
          <w:bCs/>
        </w:rPr>
      </w:pPr>
      <w:r w:rsidRPr="00C07A22">
        <w:rPr>
          <w:rFonts w:ascii="Arial Narrow" w:hAnsi="Arial Narrow"/>
          <w:b/>
          <w:bCs/>
        </w:rPr>
        <w:t>Crear una directiva de copia de seguridad</w:t>
      </w:r>
    </w:p>
    <w:p w:rsidR="00BF23D8" w:rsidRPr="00C07A22" w:rsidRDefault="00BF23D8" w:rsidP="00BF23D8">
      <w:pPr>
        <w:rPr>
          <w:rFonts w:ascii="Arial Narrow" w:hAnsi="Arial Narrow"/>
        </w:rPr>
      </w:pPr>
      <w:r w:rsidRPr="00C07A22">
        <w:rPr>
          <w:rFonts w:ascii="Arial Narrow" w:hAnsi="Arial Narrow"/>
        </w:rPr>
        <w:t>Una directiva de copia de seguridad define cuándo se realizan las copias de seguridad y cuánto tiempo se conservan.</w:t>
      </w:r>
    </w:p>
    <w:p w:rsidR="00BF23D8" w:rsidRPr="00C07A22" w:rsidRDefault="00BF23D8" w:rsidP="00BF23D8">
      <w:pPr>
        <w:numPr>
          <w:ilvl w:val="0"/>
          <w:numId w:val="27"/>
        </w:numPr>
        <w:spacing w:after="160" w:line="259" w:lineRule="auto"/>
        <w:rPr>
          <w:rFonts w:ascii="Arial Narrow" w:hAnsi="Arial Narrow"/>
        </w:rPr>
      </w:pPr>
      <w:r w:rsidRPr="00C07A22">
        <w:rPr>
          <w:rFonts w:ascii="Arial Narrow" w:hAnsi="Arial Narrow"/>
        </w:rPr>
        <w:t>Una directiva se crea en el nivel de almacén.</w:t>
      </w:r>
    </w:p>
    <w:p w:rsidR="00BF23D8" w:rsidRPr="00C07A22" w:rsidRDefault="00BF23D8" w:rsidP="00BF23D8">
      <w:pPr>
        <w:numPr>
          <w:ilvl w:val="0"/>
          <w:numId w:val="27"/>
        </w:numPr>
        <w:spacing w:after="160" w:line="259" w:lineRule="auto"/>
        <w:rPr>
          <w:rFonts w:ascii="Arial Narrow" w:hAnsi="Arial Narrow"/>
        </w:rPr>
      </w:pPr>
      <w:r w:rsidRPr="00C07A22">
        <w:rPr>
          <w:rFonts w:ascii="Arial Narrow" w:hAnsi="Arial Narrow"/>
        </w:rPr>
        <w:t>Varios almacenes pueden usar la misma directiva de copia de seguridad, pero debe aplicar la directiva de copia de seguridad a cada almacén.</w:t>
      </w:r>
    </w:p>
    <w:p w:rsidR="00BF23D8" w:rsidRPr="00C07A22" w:rsidRDefault="00BF23D8" w:rsidP="00BF23D8">
      <w:pPr>
        <w:numPr>
          <w:ilvl w:val="0"/>
          <w:numId w:val="27"/>
        </w:numPr>
        <w:spacing w:after="160" w:line="259" w:lineRule="auto"/>
        <w:rPr>
          <w:rFonts w:ascii="Arial Narrow" w:hAnsi="Arial Narrow"/>
        </w:rPr>
      </w:pPr>
      <w:r w:rsidRPr="00C07A22">
        <w:rPr>
          <w:rFonts w:ascii="Arial Narrow" w:hAnsi="Arial Narrow"/>
        </w:rPr>
        <w:t>Al crear una directiva de copia de seguridad, la copia de seguridad completa diaria es la predeterminada.</w:t>
      </w:r>
    </w:p>
    <w:p w:rsidR="00BF23D8" w:rsidRPr="00C07A22" w:rsidRDefault="00BF23D8" w:rsidP="00BF23D8">
      <w:pPr>
        <w:numPr>
          <w:ilvl w:val="0"/>
          <w:numId w:val="27"/>
        </w:numPr>
        <w:spacing w:after="160" w:line="259" w:lineRule="auto"/>
        <w:rPr>
          <w:rFonts w:ascii="Arial Narrow" w:hAnsi="Arial Narrow"/>
        </w:rPr>
      </w:pPr>
      <w:r w:rsidRPr="00C07A22">
        <w:rPr>
          <w:rFonts w:ascii="Arial Narrow" w:hAnsi="Arial Narrow"/>
        </w:rPr>
        <w:t>Puede agregar una copia de seguridad diferencial, pero solo si configura las copias de seguridad completas para que se realicen semanalmente.</w:t>
      </w:r>
    </w:p>
    <w:p w:rsidR="00BF23D8" w:rsidRPr="00C07A22" w:rsidRDefault="00BF23D8" w:rsidP="00BF23D8">
      <w:pPr>
        <w:numPr>
          <w:ilvl w:val="0"/>
          <w:numId w:val="27"/>
        </w:numPr>
        <w:spacing w:after="160" w:line="259" w:lineRule="auto"/>
        <w:rPr>
          <w:rFonts w:ascii="Arial Narrow" w:hAnsi="Arial Narrow"/>
        </w:rPr>
      </w:pPr>
      <w:r w:rsidRPr="00C07A22">
        <w:rPr>
          <w:rFonts w:ascii="Arial Narrow" w:hAnsi="Arial Narrow"/>
        </w:rPr>
        <w:t>Más información sobre los </w:t>
      </w:r>
      <w:hyperlink r:id="rId36" w:anchor="sql-server-backup-types" w:history="1">
        <w:r w:rsidRPr="00C07A22">
          <w:rPr>
            <w:rStyle w:val="Hipervnculo"/>
            <w:rFonts w:ascii="Arial Narrow" w:hAnsi="Arial Narrow"/>
          </w:rPr>
          <w:t>diferentes tipos de directivas de copia de seguridad</w:t>
        </w:r>
      </w:hyperlink>
      <w:r w:rsidRPr="00C07A22">
        <w:rPr>
          <w:rFonts w:ascii="Arial Narrow" w:hAnsi="Arial Narrow"/>
        </w:rPr>
        <w:t>.</w:t>
      </w:r>
    </w:p>
    <w:p w:rsidR="00BF23D8" w:rsidRPr="00C07A22" w:rsidRDefault="00BF23D8" w:rsidP="00BF23D8">
      <w:pPr>
        <w:rPr>
          <w:rFonts w:ascii="Arial Narrow" w:hAnsi="Arial Narrow"/>
        </w:rPr>
      </w:pPr>
      <w:r w:rsidRPr="00C07A22">
        <w:rPr>
          <w:rFonts w:ascii="Arial Narrow" w:hAnsi="Arial Narrow"/>
        </w:rPr>
        <w:t>Para crear una directiva de copia de seguridad:</w:t>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Vaya al </w:t>
      </w:r>
      <w:r w:rsidRPr="00C07A22">
        <w:rPr>
          <w:rFonts w:ascii="Arial Narrow" w:hAnsi="Arial Narrow"/>
          <w:b/>
          <w:bCs/>
        </w:rPr>
        <w:t>Centro de copia de seguridad</w:t>
      </w:r>
      <w:r w:rsidRPr="00C07A22">
        <w:rPr>
          <w:rFonts w:ascii="Arial Narrow" w:hAnsi="Arial Narrow"/>
        </w:rPr>
        <w:t> y haga clic en </w:t>
      </w:r>
      <w:r w:rsidRPr="00C07A22">
        <w:rPr>
          <w:rFonts w:ascii="Arial Narrow" w:hAnsi="Arial Narrow"/>
          <w:b/>
          <w:bCs/>
        </w:rPr>
        <w:t>+Directiva.</w:t>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Seleccione </w:t>
      </w:r>
      <w:r w:rsidR="00DD545A">
        <w:rPr>
          <w:rFonts w:ascii="Arial Narrow" w:hAnsi="Arial Narrow"/>
          <w:b/>
          <w:bCs/>
        </w:rPr>
        <w:t>MySQL</w:t>
      </w:r>
      <w:r w:rsidRPr="00C07A22">
        <w:rPr>
          <w:rFonts w:ascii="Arial Narrow" w:hAnsi="Arial Narrow"/>
          <w:b/>
          <w:bCs/>
        </w:rPr>
        <w:t xml:space="preserve"> en Azure VM</w:t>
      </w:r>
      <w:r w:rsidRPr="00C07A22">
        <w:rPr>
          <w:rFonts w:ascii="Arial Narrow" w:hAnsi="Arial Narrow"/>
        </w:rPr>
        <w:t> como tipo de origen de datos, seleccione el almacén en el que se debe crear la directiva y, a continuación, haga clic en </w:t>
      </w:r>
      <w:r w:rsidRPr="00C07A22">
        <w:rPr>
          <w:rFonts w:ascii="Arial Narrow" w:hAnsi="Arial Narrow"/>
          <w:b/>
          <w:bCs/>
        </w:rPr>
        <w:t>Continuar</w:t>
      </w:r>
      <w:r w:rsidRPr="00C07A22">
        <w:rPr>
          <w:rFonts w:ascii="Arial Narrow" w:hAnsi="Arial Narrow"/>
        </w:rPr>
        <w:t>.</w:t>
      </w:r>
    </w:p>
    <w:p w:rsidR="00BF23D8" w:rsidRPr="00C07A22" w:rsidRDefault="00BF23D8" w:rsidP="00BF23D8">
      <w:pPr>
        <w:rPr>
          <w:rFonts w:ascii="Arial Narrow" w:hAnsi="Arial Narrow"/>
        </w:rPr>
      </w:pPr>
      <w:r w:rsidRPr="00C07A22">
        <w:rPr>
          <w:rFonts w:ascii="Arial Narrow" w:hAnsi="Arial Narrow"/>
          <w:noProof/>
        </w:rPr>
        <w:lastRenderedPageBreak/>
        <w:drawing>
          <wp:inline distT="0" distB="0" distL="0" distR="0" wp14:anchorId="1C197F57" wp14:editId="1936E58E">
            <wp:extent cx="5612130" cy="3131820"/>
            <wp:effectExtent l="0" t="0" r="7620" b="0"/>
            <wp:docPr id="26" name="Imagen 26" descr="Captura de pantalla que muestra cómo elegir un tipo de directiva para la nueva directiva de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 de pantalla que muestra cómo elegir un tipo de directiva para la nueva directiva de copia de segurid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131820"/>
                    </a:xfrm>
                    <a:prstGeom prst="rect">
                      <a:avLst/>
                    </a:prstGeom>
                    <a:noFill/>
                    <a:ln>
                      <a:noFill/>
                    </a:ln>
                  </pic:spPr>
                </pic:pic>
              </a:graphicData>
            </a:graphic>
          </wp:inline>
        </w:drawing>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En </w:t>
      </w:r>
      <w:r w:rsidRPr="00C07A22">
        <w:rPr>
          <w:rFonts w:ascii="Arial Narrow" w:hAnsi="Arial Narrow"/>
          <w:b/>
          <w:bCs/>
        </w:rPr>
        <w:t>Nombre de la directiva</w:t>
      </w:r>
      <w:r w:rsidRPr="00C07A22">
        <w:rPr>
          <w:rFonts w:ascii="Arial Narrow" w:hAnsi="Arial Narrow"/>
        </w:rPr>
        <w:t>, escriba un nombre para la nueva directiva.</w:t>
      </w:r>
    </w:p>
    <w:p w:rsidR="00BF23D8" w:rsidRPr="00C07A22" w:rsidRDefault="00BF23D8" w:rsidP="00BF23D8">
      <w:pPr>
        <w:rPr>
          <w:rFonts w:ascii="Arial Narrow" w:hAnsi="Arial Narrow"/>
        </w:rPr>
      </w:pPr>
      <w:r w:rsidRPr="00C07A22">
        <w:rPr>
          <w:rFonts w:ascii="Arial Narrow" w:hAnsi="Arial Narrow"/>
          <w:noProof/>
        </w:rPr>
        <w:drawing>
          <wp:inline distT="0" distB="0" distL="0" distR="0" wp14:anchorId="6A112DDC" wp14:editId="30193062">
            <wp:extent cx="5612130" cy="3148965"/>
            <wp:effectExtent l="0" t="0" r="7620" b="0"/>
            <wp:docPr id="29" name="Imagen 29" descr="Captura de pantalla en la que se muestra la opción de escribir el nombre de la dir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en la que se muestra la opción de escribir el nombre de la directiv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148965"/>
                    </a:xfrm>
                    <a:prstGeom prst="rect">
                      <a:avLst/>
                    </a:prstGeom>
                    <a:noFill/>
                    <a:ln>
                      <a:noFill/>
                    </a:ln>
                  </pic:spPr>
                </pic:pic>
              </a:graphicData>
            </a:graphic>
          </wp:inline>
        </w:drawing>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Seleccione el vínculo </w:t>
      </w:r>
      <w:r w:rsidRPr="00C07A22">
        <w:rPr>
          <w:rFonts w:ascii="Arial Narrow" w:hAnsi="Arial Narrow"/>
          <w:b/>
          <w:bCs/>
        </w:rPr>
        <w:t>Editar</w:t>
      </w:r>
      <w:r w:rsidRPr="00C07A22">
        <w:rPr>
          <w:rFonts w:ascii="Arial Narrow" w:hAnsi="Arial Narrow"/>
        </w:rPr>
        <w:t> correspondiente a </w:t>
      </w:r>
      <w:r w:rsidRPr="00C07A22">
        <w:rPr>
          <w:rFonts w:ascii="Arial Narrow" w:hAnsi="Arial Narrow"/>
          <w:b/>
          <w:bCs/>
        </w:rPr>
        <w:t>Copia de seguridad completa</w:t>
      </w:r>
      <w:r w:rsidRPr="00C07A22">
        <w:rPr>
          <w:rFonts w:ascii="Arial Narrow" w:hAnsi="Arial Narrow"/>
        </w:rPr>
        <w:t> para modificar la configuración predeterminada.</w:t>
      </w:r>
    </w:p>
    <w:p w:rsidR="00BF23D8" w:rsidRPr="00C07A22" w:rsidRDefault="00BF23D8" w:rsidP="00BF23D8">
      <w:pPr>
        <w:numPr>
          <w:ilvl w:val="1"/>
          <w:numId w:val="29"/>
        </w:numPr>
        <w:spacing w:after="160" w:line="259" w:lineRule="auto"/>
        <w:rPr>
          <w:rFonts w:ascii="Arial Narrow" w:hAnsi="Arial Narrow"/>
        </w:rPr>
      </w:pPr>
      <w:r w:rsidRPr="00C07A22">
        <w:rPr>
          <w:rFonts w:ascii="Arial Narrow" w:hAnsi="Arial Narrow"/>
        </w:rPr>
        <w:lastRenderedPageBreak/>
        <w:t>Seleccione una </w:t>
      </w:r>
      <w:r w:rsidRPr="00C07A22">
        <w:rPr>
          <w:rFonts w:ascii="Arial Narrow" w:hAnsi="Arial Narrow"/>
          <w:b/>
          <w:bCs/>
        </w:rPr>
        <w:t>frecuencia de copia de seguridad</w:t>
      </w:r>
      <w:r w:rsidRPr="00C07A22">
        <w:rPr>
          <w:rFonts w:ascii="Arial Narrow" w:hAnsi="Arial Narrow"/>
        </w:rPr>
        <w:t>. Elija </w:t>
      </w:r>
      <w:r w:rsidRPr="00C07A22">
        <w:rPr>
          <w:rFonts w:ascii="Arial Narrow" w:hAnsi="Arial Narrow"/>
          <w:b/>
          <w:bCs/>
        </w:rPr>
        <w:t>Diario</w:t>
      </w:r>
      <w:r w:rsidRPr="00C07A22">
        <w:rPr>
          <w:rFonts w:ascii="Arial Narrow" w:hAnsi="Arial Narrow"/>
        </w:rPr>
        <w:t> o </w:t>
      </w:r>
      <w:r w:rsidRPr="00C07A22">
        <w:rPr>
          <w:rFonts w:ascii="Arial Narrow" w:hAnsi="Arial Narrow"/>
          <w:b/>
          <w:bCs/>
        </w:rPr>
        <w:t>Semanal</w:t>
      </w:r>
      <w:r w:rsidRPr="00C07A22">
        <w:rPr>
          <w:rFonts w:ascii="Arial Narrow" w:hAnsi="Arial Narrow"/>
        </w:rPr>
        <w:t>.</w:t>
      </w:r>
    </w:p>
    <w:p w:rsidR="00BF23D8" w:rsidRPr="00C07A22" w:rsidRDefault="00BF23D8" w:rsidP="00BF23D8">
      <w:pPr>
        <w:numPr>
          <w:ilvl w:val="1"/>
          <w:numId w:val="30"/>
        </w:numPr>
        <w:spacing w:after="160" w:line="259" w:lineRule="auto"/>
        <w:rPr>
          <w:rFonts w:ascii="Arial Narrow" w:hAnsi="Arial Narrow"/>
        </w:rPr>
      </w:pPr>
      <w:r w:rsidRPr="00C07A22">
        <w:rPr>
          <w:rFonts w:ascii="Arial Narrow" w:hAnsi="Arial Narrow"/>
        </w:rPr>
        <w:t>En </w:t>
      </w:r>
      <w:r w:rsidRPr="00C07A22">
        <w:rPr>
          <w:rFonts w:ascii="Arial Narrow" w:hAnsi="Arial Narrow"/>
          <w:b/>
          <w:bCs/>
        </w:rPr>
        <w:t>Diariamente</w:t>
      </w:r>
      <w:r w:rsidRPr="00C07A22">
        <w:rPr>
          <w:rFonts w:ascii="Arial Narrow" w:hAnsi="Arial Narrow"/>
        </w:rPr>
        <w:t>, seleccione la hora y zona horaria en la que comienza el trabajo de copia de seguridad. No puede crear copias de seguridad diferenciales para copias de seguridad completas diarias.</w:t>
      </w:r>
    </w:p>
    <w:p w:rsidR="00BF23D8" w:rsidRPr="00C07A22" w:rsidRDefault="00BF23D8" w:rsidP="00BF23D8">
      <w:pPr>
        <w:rPr>
          <w:rFonts w:ascii="Arial Narrow" w:hAnsi="Arial Narrow"/>
        </w:rPr>
      </w:pPr>
      <w:r w:rsidRPr="00C07A22">
        <w:rPr>
          <w:rFonts w:ascii="Arial Narrow" w:hAnsi="Arial Narrow"/>
          <w:noProof/>
        </w:rPr>
        <w:drawing>
          <wp:inline distT="0" distB="0" distL="0" distR="0" wp14:anchorId="5161E2D0" wp14:editId="33471CC8">
            <wp:extent cx="5612130" cy="3164840"/>
            <wp:effectExtent l="0" t="0" r="7620" b="0"/>
            <wp:docPr id="30" name="Imagen 30" descr="Captura de pantalla que muestra los nuevos campos de la directiva de copia de segurida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de pantalla que muestra los nuevos campos de la directiva de copia de seguridad.">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3164840"/>
                    </a:xfrm>
                    <a:prstGeom prst="rect">
                      <a:avLst/>
                    </a:prstGeom>
                    <a:noFill/>
                    <a:ln>
                      <a:noFill/>
                    </a:ln>
                  </pic:spPr>
                </pic:pic>
              </a:graphicData>
            </a:graphic>
          </wp:inline>
        </w:drawing>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De forma predeterminada, todas las opciones de </w:t>
      </w:r>
      <w:r w:rsidRPr="00C07A22">
        <w:rPr>
          <w:rFonts w:ascii="Arial Narrow" w:hAnsi="Arial Narrow"/>
          <w:b/>
          <w:bCs/>
        </w:rPr>
        <w:t>DURACIÓN DE RETENCIÓN</w:t>
      </w:r>
      <w:r w:rsidRPr="00C07A22">
        <w:rPr>
          <w:rFonts w:ascii="Arial Narrow" w:hAnsi="Arial Narrow"/>
        </w:rPr>
        <w:t> están seleccionadas. Borre cualquier límite de la duración de retención que no desee y, a continuación, establezca los intervalos que se van a usar.</w:t>
      </w:r>
    </w:p>
    <w:p w:rsidR="00BF23D8" w:rsidRPr="00C07A22" w:rsidRDefault="00BF23D8" w:rsidP="00BF23D8">
      <w:pPr>
        <w:numPr>
          <w:ilvl w:val="1"/>
          <w:numId w:val="31"/>
        </w:numPr>
        <w:spacing w:after="160" w:line="259" w:lineRule="auto"/>
        <w:rPr>
          <w:rFonts w:ascii="Arial Narrow" w:hAnsi="Arial Narrow"/>
        </w:rPr>
      </w:pPr>
      <w:r w:rsidRPr="00C07A22">
        <w:rPr>
          <w:rFonts w:ascii="Arial Narrow" w:hAnsi="Arial Narrow"/>
        </w:rPr>
        <w:t>El período de retención mínimo para cualquier tipo de copia de seguridad (completa, diferencial o de registro) es de siete días.</w:t>
      </w:r>
    </w:p>
    <w:p w:rsidR="00BF23D8" w:rsidRPr="00C07A22" w:rsidRDefault="00BF23D8" w:rsidP="00BF23D8">
      <w:pPr>
        <w:numPr>
          <w:ilvl w:val="1"/>
          <w:numId w:val="32"/>
        </w:numPr>
        <w:spacing w:after="160" w:line="259" w:lineRule="auto"/>
        <w:rPr>
          <w:rFonts w:ascii="Arial Narrow" w:hAnsi="Arial Narrow"/>
        </w:rPr>
      </w:pPr>
      <w:r w:rsidRPr="00C07A22">
        <w:rPr>
          <w:rFonts w:ascii="Arial Narrow" w:hAnsi="Arial Narrow"/>
        </w:rPr>
        <w:t>Los puntos de recuperación se etiquetan para la retención en función de su duración de retención. Por ejemplo, si selecciona la frecuencia diaria, solo se desencadena una copia de seguridad completa cada día.</w:t>
      </w:r>
    </w:p>
    <w:p w:rsidR="00BF23D8" w:rsidRPr="00C07A22" w:rsidRDefault="00BF23D8" w:rsidP="00BF23D8">
      <w:pPr>
        <w:numPr>
          <w:ilvl w:val="1"/>
          <w:numId w:val="33"/>
        </w:numPr>
        <w:spacing w:after="160" w:line="259" w:lineRule="auto"/>
        <w:rPr>
          <w:rFonts w:ascii="Arial Narrow" w:hAnsi="Arial Narrow"/>
        </w:rPr>
      </w:pPr>
      <w:r w:rsidRPr="00C07A22">
        <w:rPr>
          <w:rFonts w:ascii="Arial Narrow" w:hAnsi="Arial Narrow"/>
        </w:rPr>
        <w:t>La copia de seguridad de un día específico se etiqueta y se retiene según la duración de la retención semanal y la configuración de esta.</w:t>
      </w:r>
    </w:p>
    <w:p w:rsidR="00BF23D8" w:rsidRPr="00C07A22" w:rsidRDefault="00BF23D8" w:rsidP="00BF23D8">
      <w:pPr>
        <w:numPr>
          <w:ilvl w:val="1"/>
          <w:numId w:val="34"/>
        </w:numPr>
        <w:spacing w:after="160" w:line="259" w:lineRule="auto"/>
        <w:rPr>
          <w:rFonts w:ascii="Arial Narrow" w:hAnsi="Arial Narrow"/>
        </w:rPr>
      </w:pPr>
      <w:r w:rsidRPr="00C07A22">
        <w:rPr>
          <w:rFonts w:ascii="Arial Narrow" w:hAnsi="Arial Narrow"/>
        </w:rPr>
        <w:t>La duración de retención mensual y anual se comporta de forma similar.</w:t>
      </w:r>
    </w:p>
    <w:p w:rsidR="00BF23D8" w:rsidRPr="00C07A22" w:rsidRDefault="00BF23D8" w:rsidP="00BF23D8">
      <w:pPr>
        <w:rPr>
          <w:rFonts w:ascii="Arial Narrow" w:hAnsi="Arial Narrow"/>
        </w:rPr>
      </w:pPr>
      <w:r w:rsidRPr="00C07A22">
        <w:rPr>
          <w:rFonts w:ascii="Arial Narrow" w:hAnsi="Arial Narrow"/>
          <w:noProof/>
        </w:rPr>
        <w:lastRenderedPageBreak/>
        <w:drawing>
          <wp:inline distT="0" distB="0" distL="0" distR="0" wp14:anchorId="4A27E89E" wp14:editId="7813C592">
            <wp:extent cx="5612130" cy="3164840"/>
            <wp:effectExtent l="0" t="0" r="7620" b="0"/>
            <wp:docPr id="3" name="Imagen 3" descr="Captura de pantalla que muestra la configuración del intervalo del período de retenció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que muestra la configuración del intervalo del período de retención.">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64840"/>
                    </a:xfrm>
                    <a:prstGeom prst="rect">
                      <a:avLst/>
                    </a:prstGeom>
                    <a:noFill/>
                    <a:ln>
                      <a:noFill/>
                    </a:ln>
                  </pic:spPr>
                </pic:pic>
              </a:graphicData>
            </a:graphic>
          </wp:inline>
        </w:drawing>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Seleccione </w:t>
      </w:r>
      <w:r w:rsidRPr="00C07A22">
        <w:rPr>
          <w:rFonts w:ascii="Arial Narrow" w:hAnsi="Arial Narrow"/>
          <w:b/>
          <w:bCs/>
        </w:rPr>
        <w:t>Aceptar</w:t>
      </w:r>
      <w:r w:rsidRPr="00C07A22">
        <w:rPr>
          <w:rFonts w:ascii="Arial Narrow" w:hAnsi="Arial Narrow"/>
        </w:rPr>
        <w:t> para aceptar la configuración de las copias de seguridad completas.</w:t>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Seleccione el vínculo </w:t>
      </w:r>
      <w:r w:rsidRPr="00C07A22">
        <w:rPr>
          <w:rFonts w:ascii="Arial Narrow" w:hAnsi="Arial Narrow"/>
          <w:b/>
          <w:bCs/>
        </w:rPr>
        <w:t>Editar</w:t>
      </w:r>
      <w:r w:rsidRPr="00C07A22">
        <w:rPr>
          <w:rFonts w:ascii="Arial Narrow" w:hAnsi="Arial Narrow"/>
        </w:rPr>
        <w:t> correspondiente a </w:t>
      </w:r>
      <w:r w:rsidRPr="00C07A22">
        <w:rPr>
          <w:rFonts w:ascii="Arial Narrow" w:hAnsi="Arial Narrow"/>
          <w:b/>
          <w:bCs/>
        </w:rPr>
        <w:t>Copia de seguridad diferencial</w:t>
      </w:r>
      <w:r w:rsidRPr="00C07A22">
        <w:rPr>
          <w:rFonts w:ascii="Arial Narrow" w:hAnsi="Arial Narrow"/>
        </w:rPr>
        <w:t> para modificar la configuración predeterminada.</w:t>
      </w:r>
    </w:p>
    <w:p w:rsidR="00BF23D8" w:rsidRPr="00C07A22" w:rsidRDefault="00BF23D8" w:rsidP="00BF23D8">
      <w:pPr>
        <w:numPr>
          <w:ilvl w:val="1"/>
          <w:numId w:val="35"/>
        </w:numPr>
        <w:spacing w:after="160" w:line="259" w:lineRule="auto"/>
        <w:rPr>
          <w:rFonts w:ascii="Arial Narrow" w:hAnsi="Arial Narrow"/>
        </w:rPr>
      </w:pPr>
      <w:r w:rsidRPr="00C07A22">
        <w:rPr>
          <w:rFonts w:ascii="Arial Narrow" w:hAnsi="Arial Narrow"/>
        </w:rPr>
        <w:t>En </w:t>
      </w:r>
      <w:proofErr w:type="spellStart"/>
      <w:r w:rsidRPr="00C07A22">
        <w:rPr>
          <w:rFonts w:ascii="Arial Narrow" w:hAnsi="Arial Narrow"/>
          <w:b/>
          <w:bCs/>
        </w:rPr>
        <w:t>Differential</w:t>
      </w:r>
      <w:proofErr w:type="spellEnd"/>
      <w:r w:rsidRPr="00C07A22">
        <w:rPr>
          <w:rFonts w:ascii="Arial Narrow" w:hAnsi="Arial Narrow"/>
          <w:b/>
          <w:bCs/>
        </w:rPr>
        <w:t xml:space="preserve"> </w:t>
      </w:r>
      <w:proofErr w:type="spellStart"/>
      <w:r w:rsidRPr="00C07A22">
        <w:rPr>
          <w:rFonts w:ascii="Arial Narrow" w:hAnsi="Arial Narrow"/>
          <w:b/>
          <w:bCs/>
        </w:rPr>
        <w:t>Backup</w:t>
      </w:r>
      <w:proofErr w:type="spellEnd"/>
      <w:r w:rsidRPr="00C07A22">
        <w:rPr>
          <w:rFonts w:ascii="Arial Narrow" w:hAnsi="Arial Narrow"/>
          <w:b/>
          <w:bCs/>
        </w:rPr>
        <w:t xml:space="preserve"> </w:t>
      </w:r>
      <w:proofErr w:type="spellStart"/>
      <w:r w:rsidRPr="00C07A22">
        <w:rPr>
          <w:rFonts w:ascii="Arial Narrow" w:hAnsi="Arial Narrow"/>
          <w:b/>
          <w:bCs/>
        </w:rPr>
        <w:t>policy</w:t>
      </w:r>
      <w:proofErr w:type="spellEnd"/>
      <w:r w:rsidRPr="00C07A22">
        <w:rPr>
          <w:rFonts w:ascii="Arial Narrow" w:hAnsi="Arial Narrow"/>
        </w:rPr>
        <w:t> (Directiva de copia de seguridad diferencial), seleccione </w:t>
      </w:r>
      <w:proofErr w:type="spellStart"/>
      <w:r w:rsidRPr="00C07A22">
        <w:rPr>
          <w:rFonts w:ascii="Arial Narrow" w:hAnsi="Arial Narrow"/>
          <w:b/>
          <w:bCs/>
        </w:rPr>
        <w:t>Enable</w:t>
      </w:r>
      <w:proofErr w:type="spellEnd"/>
      <w:r w:rsidRPr="00C07A22">
        <w:rPr>
          <w:rFonts w:ascii="Arial Narrow" w:hAnsi="Arial Narrow"/>
        </w:rPr>
        <w:t> (Habilitar) para abrir los controles de retención y frecuencia.</w:t>
      </w:r>
    </w:p>
    <w:p w:rsidR="00BF23D8" w:rsidRPr="00C07A22" w:rsidRDefault="00BF23D8" w:rsidP="00BF23D8">
      <w:pPr>
        <w:numPr>
          <w:ilvl w:val="1"/>
          <w:numId w:val="36"/>
        </w:numPr>
        <w:spacing w:after="160" w:line="259" w:lineRule="auto"/>
        <w:rPr>
          <w:rFonts w:ascii="Arial Narrow" w:hAnsi="Arial Narrow"/>
        </w:rPr>
      </w:pPr>
      <w:r w:rsidRPr="00C07A22">
        <w:rPr>
          <w:rFonts w:ascii="Arial Narrow" w:hAnsi="Arial Narrow"/>
        </w:rPr>
        <w:t>Puede desencadenar una copia de seguridad diferencial al día. No se puede desencadenar una copia de seguridad diferencial y una copia de seguridad completa en el mismo día.</w:t>
      </w:r>
    </w:p>
    <w:p w:rsidR="00BF23D8" w:rsidRPr="00C07A22" w:rsidRDefault="00BF23D8" w:rsidP="00BF23D8">
      <w:pPr>
        <w:numPr>
          <w:ilvl w:val="1"/>
          <w:numId w:val="37"/>
        </w:numPr>
        <w:spacing w:after="160" w:line="259" w:lineRule="auto"/>
        <w:rPr>
          <w:rFonts w:ascii="Arial Narrow" w:hAnsi="Arial Narrow"/>
        </w:rPr>
      </w:pPr>
      <w:r w:rsidRPr="00C07A22">
        <w:rPr>
          <w:rFonts w:ascii="Arial Narrow" w:hAnsi="Arial Narrow"/>
        </w:rPr>
        <w:t>Como máximo, las copias de seguridad diferenciales se pueden retener durante 180 días.</w:t>
      </w:r>
    </w:p>
    <w:p w:rsidR="00BF23D8" w:rsidRPr="00C07A22" w:rsidRDefault="00BF23D8" w:rsidP="00BF23D8">
      <w:pPr>
        <w:numPr>
          <w:ilvl w:val="1"/>
          <w:numId w:val="38"/>
        </w:numPr>
        <w:spacing w:after="160" w:line="259" w:lineRule="auto"/>
        <w:rPr>
          <w:rFonts w:ascii="Arial Narrow" w:hAnsi="Arial Narrow"/>
        </w:rPr>
      </w:pPr>
      <w:r w:rsidRPr="00C07A22">
        <w:rPr>
          <w:rFonts w:ascii="Arial Narrow" w:hAnsi="Arial Narrow"/>
        </w:rPr>
        <w:t>El período de retención de la copia de seguridad diferencial no puede ser mayor que el de la copia de seguridad completa (ya que las copias de seguridad diferenciales dependen de las copias de seguridad completas para la recuperación).</w:t>
      </w:r>
    </w:p>
    <w:p w:rsidR="00BF23D8" w:rsidRPr="00C07A22" w:rsidRDefault="00BF23D8" w:rsidP="00BF23D8">
      <w:pPr>
        <w:numPr>
          <w:ilvl w:val="1"/>
          <w:numId w:val="39"/>
        </w:numPr>
        <w:spacing w:after="160" w:line="259" w:lineRule="auto"/>
        <w:rPr>
          <w:rFonts w:ascii="Arial Narrow" w:hAnsi="Arial Narrow"/>
        </w:rPr>
      </w:pPr>
      <w:r w:rsidRPr="00C07A22">
        <w:rPr>
          <w:rFonts w:ascii="Arial Narrow" w:hAnsi="Arial Narrow"/>
        </w:rPr>
        <w:t>No se admite la copia de seguridad diferencial para la base de datos maestra.</w:t>
      </w:r>
    </w:p>
    <w:p w:rsidR="00BF23D8" w:rsidRPr="00C07A22" w:rsidRDefault="00BF23D8" w:rsidP="00BF23D8">
      <w:pPr>
        <w:rPr>
          <w:rFonts w:ascii="Arial Narrow" w:hAnsi="Arial Narrow"/>
        </w:rPr>
      </w:pPr>
      <w:r w:rsidRPr="00C07A22">
        <w:rPr>
          <w:rFonts w:ascii="Arial Narrow" w:hAnsi="Arial Narrow"/>
          <w:noProof/>
        </w:rPr>
        <w:lastRenderedPageBreak/>
        <w:drawing>
          <wp:inline distT="0" distB="0" distL="0" distR="0" wp14:anchorId="298F5984" wp14:editId="7B69F0F2">
            <wp:extent cx="5612130" cy="3290570"/>
            <wp:effectExtent l="0" t="0" r="7620" b="5080"/>
            <wp:docPr id="2" name="Imagen 2" descr="Captura de pantalla que muestra la directiva de copia de seguridad diferencial.">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 de pantalla que muestra la directiva de copia de seguridad diferencial.">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290570"/>
                    </a:xfrm>
                    <a:prstGeom prst="rect">
                      <a:avLst/>
                    </a:prstGeom>
                    <a:noFill/>
                    <a:ln>
                      <a:noFill/>
                    </a:ln>
                  </pic:spPr>
                </pic:pic>
              </a:graphicData>
            </a:graphic>
          </wp:inline>
        </w:drawing>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Seleccione el vínculo </w:t>
      </w:r>
      <w:r w:rsidRPr="00C07A22">
        <w:rPr>
          <w:rFonts w:ascii="Arial Narrow" w:hAnsi="Arial Narrow"/>
          <w:b/>
          <w:bCs/>
        </w:rPr>
        <w:t>Editar</w:t>
      </w:r>
      <w:r w:rsidRPr="00C07A22">
        <w:rPr>
          <w:rFonts w:ascii="Arial Narrow" w:hAnsi="Arial Narrow"/>
        </w:rPr>
        <w:t> correspondiente a </w:t>
      </w:r>
      <w:r w:rsidRPr="00C07A22">
        <w:rPr>
          <w:rFonts w:ascii="Arial Narrow" w:hAnsi="Arial Narrow"/>
          <w:b/>
          <w:bCs/>
        </w:rPr>
        <w:t>Copia de seguridad de registros</w:t>
      </w:r>
      <w:r w:rsidRPr="00C07A22">
        <w:rPr>
          <w:rFonts w:ascii="Arial Narrow" w:hAnsi="Arial Narrow"/>
        </w:rPr>
        <w:t> para modificar la configuración predeterminada.</w:t>
      </w:r>
    </w:p>
    <w:p w:rsidR="00BF23D8" w:rsidRPr="00C07A22" w:rsidRDefault="00BF23D8" w:rsidP="00BF23D8">
      <w:pPr>
        <w:numPr>
          <w:ilvl w:val="1"/>
          <w:numId w:val="40"/>
        </w:numPr>
        <w:spacing w:after="160" w:line="259" w:lineRule="auto"/>
        <w:rPr>
          <w:rFonts w:ascii="Arial Narrow" w:hAnsi="Arial Narrow"/>
        </w:rPr>
      </w:pPr>
      <w:r w:rsidRPr="00C07A22">
        <w:rPr>
          <w:rFonts w:ascii="Arial Narrow" w:hAnsi="Arial Narrow"/>
        </w:rPr>
        <w:t>En el menú </w:t>
      </w:r>
      <w:r w:rsidRPr="00C07A22">
        <w:rPr>
          <w:rFonts w:ascii="Arial Narrow" w:hAnsi="Arial Narrow"/>
          <w:b/>
          <w:bCs/>
        </w:rPr>
        <w:t xml:space="preserve">Log </w:t>
      </w:r>
      <w:proofErr w:type="spellStart"/>
      <w:r w:rsidRPr="00C07A22">
        <w:rPr>
          <w:rFonts w:ascii="Arial Narrow" w:hAnsi="Arial Narrow"/>
          <w:b/>
          <w:bCs/>
        </w:rPr>
        <w:t>Backup</w:t>
      </w:r>
      <w:proofErr w:type="spellEnd"/>
      <w:r w:rsidRPr="00C07A22">
        <w:rPr>
          <w:rFonts w:ascii="Arial Narrow" w:hAnsi="Arial Narrow"/>
        </w:rPr>
        <w:t> (Copia de seguridad de registros), seleccione </w:t>
      </w:r>
      <w:proofErr w:type="spellStart"/>
      <w:r w:rsidRPr="00C07A22">
        <w:rPr>
          <w:rFonts w:ascii="Arial Narrow" w:hAnsi="Arial Narrow"/>
          <w:b/>
          <w:bCs/>
        </w:rPr>
        <w:t>Enable</w:t>
      </w:r>
      <w:proofErr w:type="spellEnd"/>
      <w:r w:rsidRPr="00C07A22">
        <w:rPr>
          <w:rFonts w:ascii="Arial Narrow" w:hAnsi="Arial Narrow"/>
        </w:rPr>
        <w:t> (Habilitar) y, luego, establezca los controles de retención y frecuencia.</w:t>
      </w:r>
    </w:p>
    <w:p w:rsidR="00BF23D8" w:rsidRPr="00C07A22" w:rsidRDefault="00BF23D8" w:rsidP="00BF23D8">
      <w:pPr>
        <w:numPr>
          <w:ilvl w:val="1"/>
          <w:numId w:val="41"/>
        </w:numPr>
        <w:spacing w:after="160" w:line="259" w:lineRule="auto"/>
        <w:rPr>
          <w:rFonts w:ascii="Arial Narrow" w:hAnsi="Arial Narrow"/>
        </w:rPr>
      </w:pPr>
      <w:proofErr w:type="gramStart"/>
      <w:r w:rsidRPr="00C07A22">
        <w:rPr>
          <w:rFonts w:ascii="Arial Narrow" w:hAnsi="Arial Narrow"/>
        </w:rPr>
        <w:t>Las copia</w:t>
      </w:r>
      <w:proofErr w:type="gramEnd"/>
      <w:r w:rsidRPr="00C07A22">
        <w:rPr>
          <w:rFonts w:ascii="Arial Narrow" w:hAnsi="Arial Narrow"/>
        </w:rPr>
        <w:t xml:space="preserve"> de seguridad de registros pueden realizarse cada 15 minutos y se pueden retener durante un período máximo de 35 días.</w:t>
      </w:r>
    </w:p>
    <w:p w:rsidR="00BF23D8" w:rsidRPr="00C07A22" w:rsidRDefault="00BF23D8" w:rsidP="00BF23D8">
      <w:pPr>
        <w:numPr>
          <w:ilvl w:val="1"/>
          <w:numId w:val="42"/>
        </w:numPr>
        <w:spacing w:after="160" w:line="259" w:lineRule="auto"/>
        <w:rPr>
          <w:rFonts w:ascii="Arial Narrow" w:hAnsi="Arial Narrow"/>
        </w:rPr>
      </w:pPr>
      <w:r w:rsidRPr="00C07A22">
        <w:rPr>
          <w:rFonts w:ascii="Arial Narrow" w:hAnsi="Arial Narrow"/>
        </w:rPr>
        <w:t>Si la base de datos se encuentra en el </w:t>
      </w:r>
      <w:hyperlink r:id="rId45" w:history="1">
        <w:r w:rsidRPr="00C07A22">
          <w:rPr>
            <w:rStyle w:val="Hipervnculo"/>
            <w:rFonts w:ascii="Arial Narrow" w:hAnsi="Arial Narrow"/>
          </w:rPr>
          <w:t>modelo de recuperación simple</w:t>
        </w:r>
      </w:hyperlink>
      <w:r w:rsidRPr="00C07A22">
        <w:rPr>
          <w:rFonts w:ascii="Arial Narrow" w:hAnsi="Arial Narrow"/>
        </w:rPr>
        <w:t>, se pausará la programación de copias de seguridad de registros de esa base de datos y, por tanto, no se desencadenará ninguna copia de seguridad de registros.</w:t>
      </w:r>
    </w:p>
    <w:p w:rsidR="00BF23D8" w:rsidRPr="00C07A22" w:rsidRDefault="00BF23D8" w:rsidP="00BF23D8">
      <w:pPr>
        <w:numPr>
          <w:ilvl w:val="1"/>
          <w:numId w:val="43"/>
        </w:numPr>
        <w:spacing w:after="160" w:line="259" w:lineRule="auto"/>
        <w:rPr>
          <w:rFonts w:ascii="Arial Narrow" w:hAnsi="Arial Narrow"/>
        </w:rPr>
      </w:pPr>
      <w:r w:rsidRPr="00C07A22">
        <w:rPr>
          <w:rFonts w:ascii="Arial Narrow" w:hAnsi="Arial Narrow"/>
        </w:rPr>
        <w:t>Si el modelo de recuperación de la base de datos cambia de </w:t>
      </w:r>
      <w:r w:rsidRPr="00C07A22">
        <w:rPr>
          <w:rFonts w:ascii="Arial Narrow" w:hAnsi="Arial Narrow"/>
          <w:b/>
          <w:bCs/>
        </w:rPr>
        <w:t>Completa</w:t>
      </w:r>
      <w:r w:rsidRPr="00C07A22">
        <w:rPr>
          <w:rFonts w:ascii="Arial Narrow" w:hAnsi="Arial Narrow"/>
        </w:rPr>
        <w:t> a </w:t>
      </w:r>
      <w:r w:rsidRPr="00C07A22">
        <w:rPr>
          <w:rFonts w:ascii="Arial Narrow" w:hAnsi="Arial Narrow"/>
          <w:b/>
          <w:bCs/>
        </w:rPr>
        <w:t>Simple</w:t>
      </w:r>
      <w:r w:rsidRPr="00C07A22">
        <w:rPr>
          <w:rFonts w:ascii="Arial Narrow" w:hAnsi="Arial Narrow"/>
        </w:rPr>
        <w:t>, las copias de seguridad de registros se pausarán en un plazo de 24 horas después del cambio en el modelo de recuperación. Del mismo modo, si el modelo de recuperación cambia desde </w:t>
      </w:r>
      <w:r w:rsidRPr="00C07A22">
        <w:rPr>
          <w:rFonts w:ascii="Arial Narrow" w:hAnsi="Arial Narrow"/>
          <w:b/>
          <w:bCs/>
        </w:rPr>
        <w:t>Simple</w:t>
      </w:r>
      <w:r w:rsidRPr="00C07A22">
        <w:rPr>
          <w:rFonts w:ascii="Arial Narrow" w:hAnsi="Arial Narrow"/>
        </w:rPr>
        <w:t>, lo que implica que puedan admitirse copias de seguridad de registros en la base de datos, las programaciones de copias de seguridad de registros se habilitarán en un plazo de 24 horas después del cambio en el modelo de recuperación.</w:t>
      </w:r>
    </w:p>
    <w:p w:rsidR="00BF23D8" w:rsidRPr="00C07A22" w:rsidRDefault="00BF23D8" w:rsidP="00BF23D8">
      <w:pPr>
        <w:rPr>
          <w:rFonts w:ascii="Arial Narrow" w:hAnsi="Arial Narrow"/>
        </w:rPr>
      </w:pPr>
      <w:r w:rsidRPr="00C07A22">
        <w:rPr>
          <w:rFonts w:ascii="Arial Narrow" w:hAnsi="Arial Narrow"/>
          <w:noProof/>
        </w:rPr>
        <w:lastRenderedPageBreak/>
        <w:drawing>
          <wp:inline distT="0" distB="0" distL="0" distR="0" wp14:anchorId="2A4D6582" wp14:editId="763BEDC9">
            <wp:extent cx="5612130" cy="3221990"/>
            <wp:effectExtent l="0" t="0" r="7620" b="0"/>
            <wp:docPr id="31" name="Imagen 31" descr="Captura de pantalla que muestra la directiva de copia de seguridad de registro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a de pantalla que muestra la directiva de copia de seguridad de registros.">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3221990"/>
                    </a:xfrm>
                    <a:prstGeom prst="rect">
                      <a:avLst/>
                    </a:prstGeom>
                    <a:noFill/>
                    <a:ln>
                      <a:noFill/>
                    </a:ln>
                  </pic:spPr>
                </pic:pic>
              </a:graphicData>
            </a:graphic>
          </wp:inline>
        </w:drawing>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En el menú </w:t>
      </w:r>
      <w:r w:rsidRPr="00C07A22">
        <w:rPr>
          <w:rFonts w:ascii="Arial Narrow" w:hAnsi="Arial Narrow"/>
          <w:b/>
          <w:bCs/>
        </w:rPr>
        <w:t>Directiva de copia de seguridad</w:t>
      </w:r>
      <w:r w:rsidRPr="00C07A22">
        <w:rPr>
          <w:rFonts w:ascii="Arial Narrow" w:hAnsi="Arial Narrow"/>
        </w:rPr>
        <w:t>, elija si quiere habilitar la </w:t>
      </w:r>
      <w:r w:rsidRPr="00C07A22">
        <w:rPr>
          <w:rFonts w:ascii="Arial Narrow" w:hAnsi="Arial Narrow"/>
          <w:b/>
          <w:bCs/>
        </w:rPr>
        <w:t>compresión de copia de seguridad de SQL</w:t>
      </w:r>
      <w:r w:rsidRPr="00C07A22">
        <w:rPr>
          <w:rFonts w:ascii="Arial Narrow" w:hAnsi="Arial Narrow"/>
        </w:rPr>
        <w:t xml:space="preserve"> o no. Esta opción está deshabilitada de manera predeterminada. Si está habilitada, </w:t>
      </w:r>
      <w:r w:rsidR="00DD545A">
        <w:rPr>
          <w:rFonts w:ascii="Arial Narrow" w:hAnsi="Arial Narrow"/>
        </w:rPr>
        <w:t>MySQL</w:t>
      </w:r>
      <w:r w:rsidRPr="00C07A22">
        <w:rPr>
          <w:rFonts w:ascii="Arial Narrow" w:hAnsi="Arial Narrow"/>
        </w:rPr>
        <w:t xml:space="preserve"> enviará una secuencia de copia de seguridad comprimida a VDI. Azure </w:t>
      </w:r>
      <w:proofErr w:type="spellStart"/>
      <w:r w:rsidRPr="00C07A22">
        <w:rPr>
          <w:rFonts w:ascii="Arial Narrow" w:hAnsi="Arial Narrow"/>
        </w:rPr>
        <w:t>Backup</w:t>
      </w:r>
      <w:proofErr w:type="spellEnd"/>
      <w:r w:rsidRPr="00C07A22">
        <w:rPr>
          <w:rFonts w:ascii="Arial Narrow" w:hAnsi="Arial Narrow"/>
        </w:rPr>
        <w:t xml:space="preserve"> invalida los valores predeterminados de nivel de instancia con la cláusula COMPRESSION/NO_COMPRESSION según el valor de este control.</w:t>
      </w:r>
    </w:p>
    <w:p w:rsidR="00BF23D8" w:rsidRPr="00C07A22" w:rsidRDefault="00BF23D8" w:rsidP="00BF23D8">
      <w:pPr>
        <w:numPr>
          <w:ilvl w:val="0"/>
          <w:numId w:val="28"/>
        </w:numPr>
        <w:spacing w:after="160" w:line="259" w:lineRule="auto"/>
        <w:rPr>
          <w:rFonts w:ascii="Arial Narrow" w:hAnsi="Arial Narrow"/>
        </w:rPr>
      </w:pPr>
      <w:r w:rsidRPr="00C07A22">
        <w:rPr>
          <w:rFonts w:ascii="Arial Narrow" w:hAnsi="Arial Narrow"/>
        </w:rPr>
        <w:t>Después de completar las modificaciones en la directiva de copia de seguridad, seleccione </w:t>
      </w:r>
      <w:r w:rsidRPr="00C07A22">
        <w:rPr>
          <w:rFonts w:ascii="Arial Narrow" w:hAnsi="Arial Narrow"/>
          <w:b/>
          <w:bCs/>
        </w:rPr>
        <w:t>Aceptar</w:t>
      </w:r>
      <w:r w:rsidRPr="00C07A22">
        <w:rPr>
          <w:rFonts w:ascii="Arial Narrow" w:hAnsi="Arial Narrow"/>
        </w:rPr>
        <w:t>.</w:t>
      </w:r>
    </w:p>
    <w:p w:rsidR="00BF23D8" w:rsidRPr="00C07A22" w:rsidRDefault="00BF23D8" w:rsidP="00BF23D8">
      <w:pPr>
        <w:rPr>
          <w:rFonts w:ascii="Arial Narrow" w:hAnsi="Arial Narrow"/>
          <w:b/>
          <w:bCs/>
        </w:rPr>
      </w:pPr>
      <w:r w:rsidRPr="00C07A22">
        <w:rPr>
          <w:rFonts w:ascii="Arial Narrow" w:hAnsi="Arial Narrow"/>
          <w:b/>
          <w:bCs/>
        </w:rPr>
        <w:t> Nota</w:t>
      </w:r>
    </w:p>
    <w:p w:rsidR="00BF23D8" w:rsidRPr="00C07A22" w:rsidRDefault="00BF23D8" w:rsidP="00BF23D8">
      <w:pPr>
        <w:rPr>
          <w:rFonts w:ascii="Arial Narrow" w:hAnsi="Arial Narrow"/>
        </w:rPr>
      </w:pPr>
      <w:r w:rsidRPr="00C07A22">
        <w:rPr>
          <w:rFonts w:ascii="Arial Narrow" w:hAnsi="Arial Narrow"/>
        </w:rPr>
        <w:t xml:space="preserve">Cada copia de seguridad de registros está encadenada a la copia de seguridad completa anterior para formar una cadena de recuperación. Esta copia de seguridad completa se conservará hasta que expire la retención de la última copia de seguridad de registros. Esto puede significar que la copia de seguridad completa se conservará durante un período adicional para asegurarse de que se pueden recuperar todos los registros. Supongamos que tiene una copia de seguridad completa semanal, una copia diferencial diaria y registros de 2 horas. Todos ellos se conservan 30 días. Sin embargo, la copia completa semanal puede limpiarse o eliminarse en realidad solo después de que esté disponible la siguiente copia de seguridad completa, es decir, después de 30+7 días. Por ejemplo, una copia de seguridad completa semanal se produce el 16 de noviembre. Según la directiva de retención, debe conservarse hasta el 16 de diciembre. La última copia de seguridad de registros de esta copia </w:t>
      </w:r>
      <w:r w:rsidRPr="00C07A22">
        <w:rPr>
          <w:rFonts w:ascii="Arial Narrow" w:hAnsi="Arial Narrow"/>
        </w:rPr>
        <w:lastRenderedPageBreak/>
        <w:t>completa se produce antes de la siguiente copia completa programada, el 22 de noviembre. Hasta que este registro esté disponible el 22 de diciembre, no se puede eliminar la copia completa del 16 de noviembre. Por lo tanto, la copia completa del 16 de noviembre se conserva hasta el 22 de diciembre.</w:t>
      </w:r>
    </w:p>
    <w:p w:rsidR="00BF23D8" w:rsidRPr="00C07A22" w:rsidRDefault="00BF23D8" w:rsidP="00BF23D8">
      <w:pPr>
        <w:rPr>
          <w:rFonts w:ascii="Arial Narrow" w:hAnsi="Arial Narrow"/>
          <w:b/>
          <w:bCs/>
        </w:rPr>
      </w:pPr>
      <w:r w:rsidRPr="00C07A22">
        <w:rPr>
          <w:rFonts w:ascii="Arial Narrow" w:hAnsi="Arial Narrow"/>
          <w:b/>
          <w:bCs/>
        </w:rPr>
        <w:t>Ejecución de una copia de seguridad a petición</w:t>
      </w:r>
    </w:p>
    <w:p w:rsidR="00BF23D8" w:rsidRPr="00C07A22" w:rsidRDefault="00BF23D8" w:rsidP="00BF23D8">
      <w:pPr>
        <w:numPr>
          <w:ilvl w:val="0"/>
          <w:numId w:val="44"/>
        </w:numPr>
        <w:spacing w:after="160" w:line="259" w:lineRule="auto"/>
        <w:rPr>
          <w:rFonts w:ascii="Arial Narrow" w:hAnsi="Arial Narrow"/>
        </w:rPr>
      </w:pPr>
      <w:r w:rsidRPr="00C07A22">
        <w:rPr>
          <w:rFonts w:ascii="Arial Narrow" w:hAnsi="Arial Narrow"/>
        </w:rPr>
        <w:t xml:space="preserve">En el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elija los elementos de copia de seguridad.</w:t>
      </w:r>
    </w:p>
    <w:p w:rsidR="00BF23D8" w:rsidRPr="00C07A22" w:rsidRDefault="00BF23D8" w:rsidP="00BF23D8">
      <w:pPr>
        <w:numPr>
          <w:ilvl w:val="0"/>
          <w:numId w:val="44"/>
        </w:numPr>
        <w:spacing w:after="160" w:line="259" w:lineRule="auto"/>
        <w:rPr>
          <w:rFonts w:ascii="Arial Narrow" w:hAnsi="Arial Narrow"/>
        </w:rPr>
      </w:pPr>
      <w:r w:rsidRPr="00C07A22">
        <w:rPr>
          <w:rFonts w:ascii="Arial Narrow" w:hAnsi="Arial Narrow"/>
        </w:rPr>
        <w:t>Seleccione "SQL en Azure VM".</w:t>
      </w:r>
    </w:p>
    <w:p w:rsidR="00BF23D8" w:rsidRPr="00C07A22" w:rsidRDefault="00BF23D8" w:rsidP="00BF23D8">
      <w:pPr>
        <w:numPr>
          <w:ilvl w:val="0"/>
          <w:numId w:val="44"/>
        </w:numPr>
        <w:spacing w:after="160" w:line="259" w:lineRule="auto"/>
        <w:rPr>
          <w:rFonts w:ascii="Arial Narrow" w:hAnsi="Arial Narrow"/>
        </w:rPr>
      </w:pPr>
      <w:r w:rsidRPr="00C07A22">
        <w:rPr>
          <w:rFonts w:ascii="Arial Narrow" w:hAnsi="Arial Narrow"/>
        </w:rPr>
        <w:t>Haga clic con el botón derecho en una base de datos y elija "Realizar copia de seguridad ahora".</w:t>
      </w:r>
    </w:p>
    <w:p w:rsidR="00BF23D8" w:rsidRPr="00C07A22" w:rsidRDefault="00BF23D8" w:rsidP="00BF23D8">
      <w:pPr>
        <w:numPr>
          <w:ilvl w:val="0"/>
          <w:numId w:val="44"/>
        </w:numPr>
        <w:spacing w:after="160" w:line="259" w:lineRule="auto"/>
        <w:rPr>
          <w:rFonts w:ascii="Arial Narrow" w:hAnsi="Arial Narrow"/>
        </w:rPr>
      </w:pPr>
      <w:r w:rsidRPr="00C07A22">
        <w:rPr>
          <w:rFonts w:ascii="Arial Narrow" w:hAnsi="Arial Narrow"/>
        </w:rPr>
        <w:t>Elija el tipo de copia de seguridad (completa/diferencial/registro/solo copia completa) y la compresión (habilitar/deshabilitar).</w:t>
      </w:r>
    </w:p>
    <w:p w:rsidR="00BF23D8" w:rsidRPr="00C07A22" w:rsidRDefault="00BF23D8" w:rsidP="00BF23D8">
      <w:pPr>
        <w:numPr>
          <w:ilvl w:val="1"/>
          <w:numId w:val="45"/>
        </w:numPr>
        <w:spacing w:after="160" w:line="259" w:lineRule="auto"/>
        <w:rPr>
          <w:rFonts w:ascii="Arial Narrow" w:hAnsi="Arial Narrow"/>
        </w:rPr>
      </w:pPr>
      <w:r w:rsidRPr="00C07A22">
        <w:rPr>
          <w:rFonts w:ascii="Arial Narrow" w:hAnsi="Arial Narrow"/>
          <w:i/>
          <w:iCs/>
        </w:rPr>
        <w:t>Completa a petición</w:t>
      </w:r>
      <w:r w:rsidRPr="00C07A22">
        <w:rPr>
          <w:rFonts w:ascii="Arial Narrow" w:hAnsi="Arial Narrow"/>
        </w:rPr>
        <w:t> conserva las copias de seguridad durante un mínimo de </w:t>
      </w:r>
      <w:r w:rsidRPr="00C07A22">
        <w:rPr>
          <w:rFonts w:ascii="Arial Narrow" w:hAnsi="Arial Narrow"/>
          <w:i/>
          <w:iCs/>
        </w:rPr>
        <w:t>45 días</w:t>
      </w:r>
      <w:r w:rsidRPr="00C07A22">
        <w:rPr>
          <w:rFonts w:ascii="Arial Narrow" w:hAnsi="Arial Narrow"/>
        </w:rPr>
        <w:t> y un máximo de </w:t>
      </w:r>
      <w:r w:rsidRPr="00C07A22">
        <w:rPr>
          <w:rFonts w:ascii="Arial Narrow" w:hAnsi="Arial Narrow"/>
          <w:i/>
          <w:iCs/>
        </w:rPr>
        <w:t>99 años</w:t>
      </w:r>
      <w:r w:rsidRPr="00C07A22">
        <w:rPr>
          <w:rFonts w:ascii="Arial Narrow" w:hAnsi="Arial Narrow"/>
        </w:rPr>
        <w:t>.</w:t>
      </w:r>
    </w:p>
    <w:p w:rsidR="00BF23D8" w:rsidRPr="00C07A22" w:rsidRDefault="00BF23D8" w:rsidP="00BF23D8">
      <w:pPr>
        <w:numPr>
          <w:ilvl w:val="1"/>
          <w:numId w:val="46"/>
        </w:numPr>
        <w:spacing w:after="160" w:line="259" w:lineRule="auto"/>
        <w:rPr>
          <w:rFonts w:ascii="Arial Narrow" w:hAnsi="Arial Narrow"/>
        </w:rPr>
      </w:pPr>
      <w:r w:rsidRPr="00C07A22">
        <w:rPr>
          <w:rFonts w:ascii="Arial Narrow" w:hAnsi="Arial Narrow"/>
          <w:i/>
          <w:iCs/>
        </w:rPr>
        <w:t>Solo a copia a petición completa</w:t>
      </w:r>
      <w:r w:rsidRPr="00C07A22">
        <w:rPr>
          <w:rFonts w:ascii="Arial Narrow" w:hAnsi="Arial Narrow"/>
        </w:rPr>
        <w:t> acepta cualquier valor para la retención.</w:t>
      </w:r>
    </w:p>
    <w:p w:rsidR="00BF23D8" w:rsidRPr="00C07A22" w:rsidRDefault="00BF23D8" w:rsidP="00BF23D8">
      <w:pPr>
        <w:numPr>
          <w:ilvl w:val="1"/>
          <w:numId w:val="47"/>
        </w:numPr>
        <w:spacing w:after="160" w:line="259" w:lineRule="auto"/>
        <w:rPr>
          <w:rFonts w:ascii="Arial Narrow" w:hAnsi="Arial Narrow"/>
        </w:rPr>
      </w:pPr>
      <w:r w:rsidRPr="00C07A22">
        <w:rPr>
          <w:rFonts w:ascii="Arial Narrow" w:hAnsi="Arial Narrow"/>
          <w:i/>
          <w:iCs/>
        </w:rPr>
        <w:t>Diferencial a petición</w:t>
      </w:r>
      <w:r w:rsidRPr="00C07A22">
        <w:rPr>
          <w:rFonts w:ascii="Arial Narrow" w:hAnsi="Arial Narrow"/>
        </w:rPr>
        <w:t> conserva las copias de seguridad según la retención de diferenciales programadas establecidas en la directiva.</w:t>
      </w:r>
    </w:p>
    <w:p w:rsidR="00BF23D8" w:rsidRPr="00C07A22" w:rsidRDefault="00BF23D8" w:rsidP="00BF23D8">
      <w:pPr>
        <w:numPr>
          <w:ilvl w:val="1"/>
          <w:numId w:val="48"/>
        </w:numPr>
        <w:spacing w:after="160" w:line="259" w:lineRule="auto"/>
        <w:rPr>
          <w:rFonts w:ascii="Arial Narrow" w:hAnsi="Arial Narrow"/>
        </w:rPr>
      </w:pPr>
      <w:r w:rsidRPr="00C07A22">
        <w:rPr>
          <w:rFonts w:ascii="Arial Narrow" w:hAnsi="Arial Narrow"/>
          <w:i/>
          <w:iCs/>
        </w:rPr>
        <w:t>Registro a petición</w:t>
      </w:r>
      <w:r w:rsidRPr="00C07A22">
        <w:rPr>
          <w:rFonts w:ascii="Arial Narrow" w:hAnsi="Arial Narrow"/>
        </w:rPr>
        <w:t> conserva las copias de seguridad según la retención de registros programados establecidos en la directiva.</w:t>
      </w:r>
    </w:p>
    <w:p w:rsidR="00BF23D8" w:rsidRPr="00C07A22" w:rsidRDefault="00BF23D8" w:rsidP="00BF23D8">
      <w:pPr>
        <w:numPr>
          <w:ilvl w:val="0"/>
          <w:numId w:val="44"/>
        </w:numPr>
        <w:spacing w:after="160" w:line="259" w:lineRule="auto"/>
        <w:rPr>
          <w:rFonts w:ascii="Arial Narrow" w:hAnsi="Arial Narrow"/>
        </w:rPr>
      </w:pPr>
      <w:r w:rsidRPr="00C07A22">
        <w:rPr>
          <w:rFonts w:ascii="Arial Narrow" w:hAnsi="Arial Narrow"/>
        </w:rPr>
        <w:t>Seleccione Aceptar para iniciar la copia de seguridad.</w:t>
      </w:r>
    </w:p>
    <w:p w:rsidR="00BF23D8" w:rsidRPr="00C07A22" w:rsidRDefault="00BF23D8" w:rsidP="00BF23D8">
      <w:pPr>
        <w:numPr>
          <w:ilvl w:val="0"/>
          <w:numId w:val="44"/>
        </w:numPr>
        <w:spacing w:after="160" w:line="259" w:lineRule="auto"/>
        <w:rPr>
          <w:rFonts w:ascii="Arial Narrow" w:hAnsi="Arial Narrow"/>
        </w:rPr>
      </w:pPr>
      <w:r w:rsidRPr="00C07A22">
        <w:rPr>
          <w:rFonts w:ascii="Arial Narrow" w:hAnsi="Arial Narrow"/>
        </w:rPr>
        <w:t xml:space="preserve">Supervise el trabajo de copia de seguridad. Para ello, vaya al almacén de </w:t>
      </w:r>
      <w:proofErr w:type="spellStart"/>
      <w:r w:rsidRPr="00C07A22">
        <w:rPr>
          <w:rFonts w:ascii="Arial Narrow" w:hAnsi="Arial Narrow"/>
        </w:rPr>
        <w:t>Recovery</w:t>
      </w:r>
      <w:proofErr w:type="spellEnd"/>
      <w:r w:rsidRPr="00C07A22">
        <w:rPr>
          <w:rFonts w:ascii="Arial Narrow" w:hAnsi="Arial Narrow"/>
        </w:rPr>
        <w:t xml:space="preserve"> </w:t>
      </w:r>
      <w:proofErr w:type="spellStart"/>
      <w:r w:rsidRPr="00C07A22">
        <w:rPr>
          <w:rFonts w:ascii="Arial Narrow" w:hAnsi="Arial Narrow"/>
        </w:rPr>
        <w:t>Services</w:t>
      </w:r>
      <w:proofErr w:type="spellEnd"/>
      <w:r w:rsidRPr="00C07A22">
        <w:rPr>
          <w:rFonts w:ascii="Arial Narrow" w:hAnsi="Arial Narrow"/>
        </w:rPr>
        <w:t xml:space="preserve"> y elija "Trabajos de copia de seguridad".</w:t>
      </w:r>
    </w:p>
    <w:p w:rsidR="00BF23D8" w:rsidRPr="00C07A22" w:rsidRDefault="00BF23D8" w:rsidP="00BF23D8">
      <w:pPr>
        <w:rPr>
          <w:rFonts w:ascii="Arial Narrow" w:hAnsi="Arial Narrow"/>
          <w:b/>
          <w:bCs/>
        </w:rPr>
      </w:pPr>
      <w:r w:rsidRPr="00C07A22">
        <w:rPr>
          <w:rFonts w:ascii="Arial Narrow" w:hAnsi="Arial Narrow"/>
          <w:b/>
          <w:bCs/>
        </w:rPr>
        <w:t>Pasos siguientes</w:t>
      </w:r>
    </w:p>
    <w:p w:rsidR="00BF23D8" w:rsidRPr="00BF23D8" w:rsidRDefault="00BF23D8" w:rsidP="00BF23D8">
      <w:pPr>
        <w:rPr>
          <w:rFonts w:ascii="Arial Narrow" w:hAnsi="Arial Narrow"/>
          <w:u w:val="single"/>
        </w:rPr>
      </w:pPr>
      <w:r w:rsidRPr="00C07A22">
        <w:rPr>
          <w:rFonts w:ascii="Arial Narrow" w:hAnsi="Arial Narrow"/>
        </w:rPr>
        <w:t>En este tutorial se usa Azure Portal para las siguientes acciones:</w:t>
      </w:r>
    </w:p>
    <w:p w:rsidR="00BF23D8" w:rsidRPr="00C07A22" w:rsidRDefault="00BF23D8" w:rsidP="00BF23D8">
      <w:pPr>
        <w:numPr>
          <w:ilvl w:val="0"/>
          <w:numId w:val="49"/>
        </w:numPr>
        <w:spacing w:after="160" w:line="259" w:lineRule="auto"/>
        <w:ind w:left="2880" w:hanging="2520"/>
        <w:rPr>
          <w:rFonts w:ascii="Arial Narrow" w:hAnsi="Arial Narrow"/>
        </w:rPr>
      </w:pPr>
      <w:r w:rsidRPr="00C07A22">
        <w:rPr>
          <w:rFonts w:ascii="Arial Narrow" w:hAnsi="Arial Narrow"/>
        </w:rPr>
        <w:t>Crear y configurar un almacén.</w:t>
      </w:r>
    </w:p>
    <w:p w:rsidR="00BF23D8" w:rsidRPr="00C07A22" w:rsidRDefault="00BF23D8" w:rsidP="00BF23D8">
      <w:pPr>
        <w:numPr>
          <w:ilvl w:val="0"/>
          <w:numId w:val="49"/>
        </w:numPr>
        <w:spacing w:after="160" w:line="259" w:lineRule="auto"/>
        <w:rPr>
          <w:rFonts w:ascii="Arial Narrow" w:hAnsi="Arial Narrow"/>
        </w:rPr>
      </w:pPr>
      <w:r w:rsidRPr="00C07A22">
        <w:rPr>
          <w:rFonts w:ascii="Arial Narrow" w:hAnsi="Arial Narrow"/>
        </w:rPr>
        <w:t>Detectar bases de datos y configurar copias de seguridad.</w:t>
      </w:r>
    </w:p>
    <w:p w:rsidR="00BF23D8" w:rsidRPr="00C07A22" w:rsidRDefault="00BF23D8" w:rsidP="00BF23D8">
      <w:pPr>
        <w:numPr>
          <w:ilvl w:val="0"/>
          <w:numId w:val="49"/>
        </w:numPr>
        <w:spacing w:after="160" w:line="259" w:lineRule="auto"/>
        <w:rPr>
          <w:rFonts w:ascii="Arial Narrow" w:hAnsi="Arial Narrow"/>
        </w:rPr>
      </w:pPr>
      <w:r w:rsidRPr="00C07A22">
        <w:rPr>
          <w:rFonts w:ascii="Arial Narrow" w:hAnsi="Arial Narrow"/>
        </w:rPr>
        <w:t>Configurar la protección automática de las bases de datos.</w:t>
      </w:r>
    </w:p>
    <w:p w:rsidR="00BF23D8" w:rsidRPr="00C07A22" w:rsidRDefault="00BF23D8" w:rsidP="00BF23D8">
      <w:pPr>
        <w:numPr>
          <w:ilvl w:val="0"/>
          <w:numId w:val="49"/>
        </w:numPr>
        <w:spacing w:after="160" w:line="259" w:lineRule="auto"/>
        <w:rPr>
          <w:rFonts w:ascii="Arial Narrow" w:hAnsi="Arial Narrow"/>
        </w:rPr>
      </w:pPr>
      <w:r w:rsidRPr="00C07A22">
        <w:rPr>
          <w:rFonts w:ascii="Arial Narrow" w:hAnsi="Arial Narrow"/>
        </w:rPr>
        <w:t>Ejecutar una copia de seguridad a petición.</w:t>
      </w:r>
    </w:p>
    <w:p w:rsidR="00BF23D8" w:rsidRPr="00C07A22" w:rsidRDefault="00BF23D8" w:rsidP="00BF23D8">
      <w:pPr>
        <w:rPr>
          <w:rFonts w:ascii="Arial Narrow" w:hAnsi="Arial Narrow"/>
        </w:rPr>
      </w:pPr>
      <w:r w:rsidRPr="00C07A22">
        <w:rPr>
          <w:rFonts w:ascii="Arial Narrow" w:hAnsi="Arial Narrow"/>
        </w:rPr>
        <w:t>Continúe con el tutorial siguiente para restaurar una máquina virtual de Azure desde el disco.</w:t>
      </w:r>
    </w:p>
    <w:p w:rsidR="00BF23D8" w:rsidRPr="00C07A22" w:rsidRDefault="00BF23D8" w:rsidP="00BF23D8">
      <w:pPr>
        <w:rPr>
          <w:rFonts w:ascii="Arial Narrow" w:hAnsi="Arial Narrow"/>
        </w:rPr>
      </w:pPr>
    </w:p>
    <w:p w:rsidR="004E49A9" w:rsidRPr="004E49A9" w:rsidRDefault="004E49A9" w:rsidP="004E49A9">
      <w:pPr>
        <w:tabs>
          <w:tab w:val="left" w:pos="8853"/>
        </w:tabs>
      </w:pPr>
    </w:p>
    <w:sectPr w:rsidR="004E49A9" w:rsidRPr="004E49A9">
      <w:headerReference w:type="default" r:id="rId48"/>
      <w:footerReference w:type="default" r:id="rId49"/>
      <w:pgSz w:w="12242" w:h="15842"/>
      <w:pgMar w:top="1134" w:right="1134" w:bottom="1134" w:left="1134"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1CAE" w:rsidRDefault="005C1CAE">
      <w:pPr>
        <w:spacing w:line="240" w:lineRule="auto"/>
      </w:pPr>
      <w:r>
        <w:separator/>
      </w:r>
    </w:p>
  </w:endnote>
  <w:endnote w:type="continuationSeparator" w:id="0">
    <w:p w:rsidR="005C1CAE" w:rsidRDefault="005C1C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3941" w:rsidRDefault="00000000">
    <w:pPr>
      <w:pBdr>
        <w:top w:val="nil"/>
        <w:left w:val="nil"/>
        <w:bottom w:val="nil"/>
        <w:right w:val="nil"/>
        <w:between w:val="nil"/>
      </w:pBdr>
      <w:tabs>
        <w:tab w:val="center" w:pos="4252"/>
        <w:tab w:val="right" w:pos="8504"/>
      </w:tabs>
      <w:jc w:val="center"/>
    </w:pPr>
    <w:r>
      <w:fldChar w:fldCharType="begin"/>
    </w:r>
    <w:r>
      <w:instrText>PAGE</w:instrText>
    </w:r>
    <w:r>
      <w:fldChar w:fldCharType="separate"/>
    </w:r>
    <w:r w:rsidR="006C0EB5">
      <w:rPr>
        <w:noProof/>
      </w:rPr>
      <w:t>2</w:t>
    </w:r>
    <w:r>
      <w:fldChar w:fldCharType="end"/>
    </w:r>
  </w:p>
  <w:p w:rsidR="000F3941" w:rsidRPr="00A05167" w:rsidRDefault="00A05167">
    <w:pPr>
      <w:pBdr>
        <w:top w:val="nil"/>
        <w:left w:val="nil"/>
        <w:bottom w:val="nil"/>
        <w:right w:val="nil"/>
        <w:between w:val="nil"/>
      </w:pBdr>
      <w:tabs>
        <w:tab w:val="center" w:pos="4252"/>
        <w:tab w:val="right" w:pos="8504"/>
      </w:tabs>
      <w:spacing w:after="720"/>
      <w:jc w:val="center"/>
      <w:rPr>
        <w:rFonts w:ascii="Lucida Handwriting" w:hAnsi="Lucida Handwriting"/>
      </w:rPr>
    </w:pPr>
    <w:r w:rsidRPr="00A05167">
      <w:rPr>
        <w:rFonts w:ascii="Lucida Handwriting" w:hAnsi="Lucida Handwriting"/>
      </w:rPr>
      <w:t>Apoyo Sistematizado de Inventarios Tecnológico</w:t>
    </w:r>
    <w:r w:rsidRPr="00A05167">
      <w:rPr>
        <w:rFonts w:ascii="Lucida Handwriting" w:hAnsi="Lucida Handwriting"/>
        <w:noProof/>
      </w:rPr>
      <w:t xml:space="preserve"> </w:t>
    </w:r>
    <w:r w:rsidRPr="00A05167">
      <w:rPr>
        <w:rFonts w:ascii="Lucida Handwriting" w:hAnsi="Lucida Handwriting"/>
        <w:noProof/>
      </w:rPr>
      <w:drawing>
        <wp:anchor distT="114300" distB="114300" distL="114300" distR="114300" simplePos="0" relativeHeight="251660288" behindDoc="0" locked="0" layoutInCell="1" hidden="0" allowOverlap="1">
          <wp:simplePos x="0" y="0"/>
          <wp:positionH relativeFrom="column">
            <wp:posOffset>-266699</wp:posOffset>
          </wp:positionH>
          <wp:positionV relativeFrom="paragraph">
            <wp:posOffset>4451981</wp:posOffset>
          </wp:positionV>
          <wp:extent cx="3437573" cy="1948819"/>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437573" cy="1948819"/>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1CAE" w:rsidRDefault="005C1CAE">
      <w:pPr>
        <w:spacing w:line="240" w:lineRule="auto"/>
      </w:pPr>
      <w:r>
        <w:separator/>
      </w:r>
    </w:p>
  </w:footnote>
  <w:footnote w:type="continuationSeparator" w:id="0">
    <w:p w:rsidR="005C1CAE" w:rsidRDefault="005C1C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3941" w:rsidRDefault="001522F3">
    <w:pPr>
      <w:pBdr>
        <w:top w:val="nil"/>
        <w:left w:val="nil"/>
        <w:bottom w:val="nil"/>
        <w:right w:val="nil"/>
        <w:between w:val="nil"/>
      </w:pBdr>
      <w:tabs>
        <w:tab w:val="center" w:pos="4252"/>
        <w:tab w:val="right" w:pos="8504"/>
      </w:tabs>
      <w:spacing w:before="720" w:line="240" w:lineRule="auto"/>
      <w:jc w:val="right"/>
    </w:pPr>
    <w:r>
      <w:rPr>
        <w:noProof/>
      </w:rPr>
      <w:drawing>
        <wp:anchor distT="0" distB="0" distL="114300" distR="114300" simplePos="0" relativeHeight="251661312" behindDoc="1" locked="0" layoutInCell="1" allowOverlap="1">
          <wp:simplePos x="0" y="0"/>
          <wp:positionH relativeFrom="margin">
            <wp:posOffset>152179</wp:posOffset>
          </wp:positionH>
          <wp:positionV relativeFrom="paragraph">
            <wp:posOffset>216590</wp:posOffset>
          </wp:positionV>
          <wp:extent cx="929696" cy="864871"/>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929696" cy="8648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114300" distR="114300">
          <wp:extent cx="915035" cy="451485"/>
          <wp:effectExtent l="0" t="0" r="0" b="0"/>
          <wp:docPr id="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
                  <a:srcRect/>
                  <a:stretch>
                    <a:fillRect/>
                  </a:stretch>
                </pic:blipFill>
                <pic:spPr>
                  <a:xfrm>
                    <a:off x="0" y="0"/>
                    <a:ext cx="915035" cy="451485"/>
                  </a:xfrm>
                  <a:prstGeom prst="rect">
                    <a:avLst/>
                  </a:prstGeom>
                  <a:ln/>
                </pic:spPr>
              </pic:pic>
            </a:graphicData>
          </a:graphic>
        </wp:inline>
      </w:drawing>
    </w:r>
  </w:p>
  <w:p w:rsidR="000F3941" w:rsidRDefault="000F3941">
    <w:pPr>
      <w:pBdr>
        <w:top w:val="nil"/>
        <w:left w:val="nil"/>
        <w:bottom w:val="nil"/>
        <w:right w:val="nil"/>
        <w:between w:val="nil"/>
      </w:pBdr>
      <w:tabs>
        <w:tab w:val="center" w:pos="4252"/>
        <w:tab w:val="right" w:pos="8504"/>
      </w:tabs>
      <w:spacing w:line="240" w:lineRule="auto"/>
      <w:jc w:val="right"/>
    </w:pPr>
  </w:p>
  <w:p w:rsidR="000F3941" w:rsidRDefault="001522F3">
    <w:pPr>
      <w:pBdr>
        <w:top w:val="nil"/>
        <w:left w:val="nil"/>
        <w:bottom w:val="nil"/>
        <w:right w:val="nil"/>
        <w:between w:val="nil"/>
      </w:pBdr>
      <w:tabs>
        <w:tab w:val="center" w:pos="4252"/>
        <w:tab w:val="right" w:pos="8504"/>
      </w:tabs>
      <w:spacing w:line="240" w:lineRule="auto"/>
      <w:jc w:val="right"/>
    </w:pPr>
    <w:proofErr w:type="spellStart"/>
    <w:r>
      <w:rPr>
        <w:b/>
        <w:sz w:val="16"/>
        <w:szCs w:val="16"/>
      </w:rPr>
      <w:t>Asintec</w:t>
    </w:r>
    <w:proofErr w:type="spellEnd"/>
    <w:r>
      <w:rPr>
        <w:b/>
        <w:sz w:val="16"/>
        <w:szCs w:val="16"/>
      </w:rPr>
      <w:t xml:space="preserve"> </w:t>
    </w:r>
  </w:p>
  <w:p w:rsidR="000F3941" w:rsidRDefault="00000000">
    <w:pPr>
      <w:pBdr>
        <w:top w:val="nil"/>
        <w:left w:val="nil"/>
        <w:bottom w:val="nil"/>
        <w:right w:val="nil"/>
        <w:between w:val="nil"/>
      </w:pBdr>
      <w:tabs>
        <w:tab w:val="center" w:pos="4252"/>
        <w:tab w:val="right" w:pos="8504"/>
      </w:tabs>
      <w:spacing w:line="240" w:lineRule="auto"/>
      <w:jc w:val="right"/>
    </w:pPr>
    <w:r>
      <w:rPr>
        <w:noProof/>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6337300" cy="38100"/>
              <wp:effectExtent l="0" t="0" r="0" b="0"/>
              <wp:wrapNone/>
              <wp:docPr id="28" name="Conector recto de flecha 28"/>
              <wp:cNvGraphicFramePr/>
              <a:graphic xmlns:a="http://schemas.openxmlformats.org/drawingml/2006/main">
                <a:graphicData uri="http://schemas.microsoft.com/office/word/2010/wordprocessingShape">
                  <wps:wsp>
                    <wps:cNvCnPr/>
                    <wps:spPr>
                      <a:xfrm>
                        <a:off x="2186241" y="3779365"/>
                        <a:ext cx="6319519" cy="1270"/>
                      </a:xfrm>
                      <a:prstGeom prst="straightConnector1">
                        <a:avLst/>
                      </a:prstGeom>
                      <a:noFill/>
                      <a:ln w="12700" cap="flat" cmpd="sng">
                        <a:solidFill>
                          <a:srgbClr val="000000"/>
                        </a:solidFill>
                        <a:prstDash val="solid"/>
                        <a:miter lim="8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337300" cy="38100"/>
              <wp:effectExtent b="0" l="0" r="0" t="0"/>
              <wp:wrapNone/>
              <wp:docPr id="28"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633730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DB7"/>
    <w:multiLevelType w:val="hybridMultilevel"/>
    <w:tmpl w:val="3D2064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115A7"/>
    <w:multiLevelType w:val="multilevel"/>
    <w:tmpl w:val="C594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007E3"/>
    <w:multiLevelType w:val="multilevel"/>
    <w:tmpl w:val="6BE25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DB1FCC"/>
    <w:multiLevelType w:val="multilevel"/>
    <w:tmpl w:val="0040E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07DED"/>
    <w:multiLevelType w:val="multilevel"/>
    <w:tmpl w:val="7DE6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FB19BE"/>
    <w:multiLevelType w:val="hybridMultilevel"/>
    <w:tmpl w:val="6E54EC7C"/>
    <w:lvl w:ilvl="0" w:tplc="D91A6B1C">
      <w:start w:val="1"/>
      <w:numFmt w:val="bullet"/>
      <w:lvlText w:val="•"/>
      <w:lvlJc w:val="left"/>
      <w:pPr>
        <w:tabs>
          <w:tab w:val="num" w:pos="720"/>
        </w:tabs>
        <w:ind w:left="720" w:hanging="360"/>
      </w:pPr>
      <w:rPr>
        <w:rFonts w:ascii="Arial" w:hAnsi="Arial" w:hint="default"/>
      </w:rPr>
    </w:lvl>
    <w:lvl w:ilvl="1" w:tplc="970AFC74" w:tentative="1">
      <w:start w:val="1"/>
      <w:numFmt w:val="bullet"/>
      <w:lvlText w:val="•"/>
      <w:lvlJc w:val="left"/>
      <w:pPr>
        <w:tabs>
          <w:tab w:val="num" w:pos="1440"/>
        </w:tabs>
        <w:ind w:left="1440" w:hanging="360"/>
      </w:pPr>
      <w:rPr>
        <w:rFonts w:ascii="Arial" w:hAnsi="Arial" w:hint="default"/>
      </w:rPr>
    </w:lvl>
    <w:lvl w:ilvl="2" w:tplc="863C55BC" w:tentative="1">
      <w:start w:val="1"/>
      <w:numFmt w:val="bullet"/>
      <w:lvlText w:val="•"/>
      <w:lvlJc w:val="left"/>
      <w:pPr>
        <w:tabs>
          <w:tab w:val="num" w:pos="2160"/>
        </w:tabs>
        <w:ind w:left="2160" w:hanging="360"/>
      </w:pPr>
      <w:rPr>
        <w:rFonts w:ascii="Arial" w:hAnsi="Arial" w:hint="default"/>
      </w:rPr>
    </w:lvl>
    <w:lvl w:ilvl="3" w:tplc="97A2AF0C" w:tentative="1">
      <w:start w:val="1"/>
      <w:numFmt w:val="bullet"/>
      <w:lvlText w:val="•"/>
      <w:lvlJc w:val="left"/>
      <w:pPr>
        <w:tabs>
          <w:tab w:val="num" w:pos="2880"/>
        </w:tabs>
        <w:ind w:left="2880" w:hanging="360"/>
      </w:pPr>
      <w:rPr>
        <w:rFonts w:ascii="Arial" w:hAnsi="Arial" w:hint="default"/>
      </w:rPr>
    </w:lvl>
    <w:lvl w:ilvl="4" w:tplc="FCCCBF06" w:tentative="1">
      <w:start w:val="1"/>
      <w:numFmt w:val="bullet"/>
      <w:lvlText w:val="•"/>
      <w:lvlJc w:val="left"/>
      <w:pPr>
        <w:tabs>
          <w:tab w:val="num" w:pos="3600"/>
        </w:tabs>
        <w:ind w:left="3600" w:hanging="360"/>
      </w:pPr>
      <w:rPr>
        <w:rFonts w:ascii="Arial" w:hAnsi="Arial" w:hint="default"/>
      </w:rPr>
    </w:lvl>
    <w:lvl w:ilvl="5" w:tplc="F9A255E4" w:tentative="1">
      <w:start w:val="1"/>
      <w:numFmt w:val="bullet"/>
      <w:lvlText w:val="•"/>
      <w:lvlJc w:val="left"/>
      <w:pPr>
        <w:tabs>
          <w:tab w:val="num" w:pos="4320"/>
        </w:tabs>
        <w:ind w:left="4320" w:hanging="360"/>
      </w:pPr>
      <w:rPr>
        <w:rFonts w:ascii="Arial" w:hAnsi="Arial" w:hint="default"/>
      </w:rPr>
    </w:lvl>
    <w:lvl w:ilvl="6" w:tplc="A5D090B6" w:tentative="1">
      <w:start w:val="1"/>
      <w:numFmt w:val="bullet"/>
      <w:lvlText w:val="•"/>
      <w:lvlJc w:val="left"/>
      <w:pPr>
        <w:tabs>
          <w:tab w:val="num" w:pos="5040"/>
        </w:tabs>
        <w:ind w:left="5040" w:hanging="360"/>
      </w:pPr>
      <w:rPr>
        <w:rFonts w:ascii="Arial" w:hAnsi="Arial" w:hint="default"/>
      </w:rPr>
    </w:lvl>
    <w:lvl w:ilvl="7" w:tplc="0EBA495A" w:tentative="1">
      <w:start w:val="1"/>
      <w:numFmt w:val="bullet"/>
      <w:lvlText w:val="•"/>
      <w:lvlJc w:val="left"/>
      <w:pPr>
        <w:tabs>
          <w:tab w:val="num" w:pos="5760"/>
        </w:tabs>
        <w:ind w:left="5760" w:hanging="360"/>
      </w:pPr>
      <w:rPr>
        <w:rFonts w:ascii="Arial" w:hAnsi="Arial" w:hint="default"/>
      </w:rPr>
    </w:lvl>
    <w:lvl w:ilvl="8" w:tplc="74F0A2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567C25"/>
    <w:multiLevelType w:val="multilevel"/>
    <w:tmpl w:val="AFC8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4A139D"/>
    <w:multiLevelType w:val="multilevel"/>
    <w:tmpl w:val="4532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CB6BD7"/>
    <w:multiLevelType w:val="multilevel"/>
    <w:tmpl w:val="7DE6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A21694"/>
    <w:multiLevelType w:val="multilevel"/>
    <w:tmpl w:val="7DE6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4362519F"/>
    <w:multiLevelType w:val="multilevel"/>
    <w:tmpl w:val="7DE65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CA64A5F"/>
    <w:multiLevelType w:val="multilevel"/>
    <w:tmpl w:val="AEC4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2670BB"/>
    <w:multiLevelType w:val="multilevel"/>
    <w:tmpl w:val="17520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FE4212"/>
    <w:multiLevelType w:val="multilevel"/>
    <w:tmpl w:val="BFCA4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B2B4B"/>
    <w:multiLevelType w:val="hybridMultilevel"/>
    <w:tmpl w:val="673023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7A5D02A3"/>
    <w:multiLevelType w:val="hybridMultilevel"/>
    <w:tmpl w:val="FAA2A5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32528719">
    <w:abstractNumId w:val="5"/>
  </w:num>
  <w:num w:numId="2" w16cid:durableId="1572739197">
    <w:abstractNumId w:val="16"/>
  </w:num>
  <w:num w:numId="3" w16cid:durableId="1108085702">
    <w:abstractNumId w:val="17"/>
  </w:num>
  <w:num w:numId="4" w16cid:durableId="815489555">
    <w:abstractNumId w:val="10"/>
  </w:num>
  <w:num w:numId="5" w16cid:durableId="1115755370">
    <w:abstractNumId w:val="12"/>
  </w:num>
  <w:num w:numId="6" w16cid:durableId="692657741">
    <w:abstractNumId w:val="0"/>
  </w:num>
  <w:num w:numId="7" w16cid:durableId="2133161301">
    <w:abstractNumId w:val="18"/>
  </w:num>
  <w:num w:numId="8" w16cid:durableId="1197541473">
    <w:abstractNumId w:val="13"/>
  </w:num>
  <w:num w:numId="9" w16cid:durableId="725835104">
    <w:abstractNumId w:val="7"/>
  </w:num>
  <w:num w:numId="10" w16cid:durableId="1960140159">
    <w:abstractNumId w:val="4"/>
  </w:num>
  <w:num w:numId="11" w16cid:durableId="1810244588">
    <w:abstractNumId w:val="9"/>
  </w:num>
  <w:num w:numId="12" w16cid:durableId="1640377058">
    <w:abstractNumId w:val="4"/>
    <w:lvlOverride w:ilvl="0"/>
  </w:num>
  <w:num w:numId="13" w16cid:durableId="1640377058">
    <w:abstractNumId w:val="4"/>
    <w:lvlOverride w:ilvl="0"/>
  </w:num>
  <w:num w:numId="14" w16cid:durableId="1640377058">
    <w:abstractNumId w:val="4"/>
    <w:lvlOverride w:ilvl="0"/>
  </w:num>
  <w:num w:numId="15" w16cid:durableId="1398363888">
    <w:abstractNumId w:val="8"/>
  </w:num>
  <w:num w:numId="16" w16cid:durableId="261762534">
    <w:abstractNumId w:val="11"/>
  </w:num>
  <w:num w:numId="17" w16cid:durableId="1065372732">
    <w:abstractNumId w:val="15"/>
  </w:num>
  <w:num w:numId="18" w16cid:durableId="1238129887">
    <w:abstractNumId w:val="15"/>
    <w:lvlOverride w:ilvl="0"/>
  </w:num>
  <w:num w:numId="19" w16cid:durableId="1238129887">
    <w:abstractNumId w:val="15"/>
    <w:lvlOverride w:ilvl="0"/>
  </w:num>
  <w:num w:numId="20" w16cid:durableId="1238129887">
    <w:abstractNumId w:val="15"/>
    <w:lvlOverride w:ilvl="0"/>
  </w:num>
  <w:num w:numId="21" w16cid:durableId="1913005944">
    <w:abstractNumId w:val="2"/>
  </w:num>
  <w:num w:numId="22" w16cid:durableId="128015980">
    <w:abstractNumId w:val="2"/>
    <w:lvlOverride w:ilvl="0"/>
  </w:num>
  <w:num w:numId="23" w16cid:durableId="128015980">
    <w:abstractNumId w:val="2"/>
    <w:lvlOverride w:ilvl="0"/>
  </w:num>
  <w:num w:numId="24" w16cid:durableId="128015980">
    <w:abstractNumId w:val="2"/>
    <w:lvlOverride w:ilvl="0"/>
  </w:num>
  <w:num w:numId="25" w16cid:durableId="128015980">
    <w:abstractNumId w:val="2"/>
    <w:lvlOverride w:ilvl="0"/>
  </w:num>
  <w:num w:numId="26" w16cid:durableId="128015980">
    <w:abstractNumId w:val="2"/>
    <w:lvlOverride w:ilvl="0"/>
  </w:num>
  <w:num w:numId="27" w16cid:durableId="79104775">
    <w:abstractNumId w:val="1"/>
  </w:num>
  <w:num w:numId="28" w16cid:durableId="784008680">
    <w:abstractNumId w:val="3"/>
  </w:num>
  <w:num w:numId="29" w16cid:durableId="829059153">
    <w:abstractNumId w:val="3"/>
    <w:lvlOverride w:ilvl="0"/>
  </w:num>
  <w:num w:numId="30" w16cid:durableId="829059153">
    <w:abstractNumId w:val="3"/>
    <w:lvlOverride w:ilvl="0"/>
  </w:num>
  <w:num w:numId="31" w16cid:durableId="829059153">
    <w:abstractNumId w:val="3"/>
    <w:lvlOverride w:ilvl="0"/>
  </w:num>
  <w:num w:numId="32" w16cid:durableId="829059153">
    <w:abstractNumId w:val="3"/>
    <w:lvlOverride w:ilvl="0"/>
  </w:num>
  <w:num w:numId="33" w16cid:durableId="829059153">
    <w:abstractNumId w:val="3"/>
    <w:lvlOverride w:ilvl="0"/>
  </w:num>
  <w:num w:numId="34" w16cid:durableId="829059153">
    <w:abstractNumId w:val="3"/>
    <w:lvlOverride w:ilvl="0"/>
  </w:num>
  <w:num w:numId="35" w16cid:durableId="829059153">
    <w:abstractNumId w:val="3"/>
    <w:lvlOverride w:ilvl="0"/>
  </w:num>
  <w:num w:numId="36" w16cid:durableId="829059153">
    <w:abstractNumId w:val="3"/>
    <w:lvlOverride w:ilvl="0"/>
  </w:num>
  <w:num w:numId="37" w16cid:durableId="829059153">
    <w:abstractNumId w:val="3"/>
    <w:lvlOverride w:ilvl="0"/>
  </w:num>
  <w:num w:numId="38" w16cid:durableId="829059153">
    <w:abstractNumId w:val="3"/>
    <w:lvlOverride w:ilvl="0"/>
  </w:num>
  <w:num w:numId="39" w16cid:durableId="829059153">
    <w:abstractNumId w:val="3"/>
    <w:lvlOverride w:ilvl="0"/>
  </w:num>
  <w:num w:numId="40" w16cid:durableId="829059153">
    <w:abstractNumId w:val="3"/>
    <w:lvlOverride w:ilvl="0"/>
  </w:num>
  <w:num w:numId="41" w16cid:durableId="829059153">
    <w:abstractNumId w:val="3"/>
    <w:lvlOverride w:ilvl="0"/>
  </w:num>
  <w:num w:numId="42" w16cid:durableId="829059153">
    <w:abstractNumId w:val="3"/>
    <w:lvlOverride w:ilvl="0"/>
  </w:num>
  <w:num w:numId="43" w16cid:durableId="829059153">
    <w:abstractNumId w:val="3"/>
    <w:lvlOverride w:ilvl="0"/>
  </w:num>
  <w:num w:numId="44" w16cid:durableId="1093284053">
    <w:abstractNumId w:val="14"/>
  </w:num>
  <w:num w:numId="45" w16cid:durableId="27412364">
    <w:abstractNumId w:val="14"/>
    <w:lvlOverride w:ilvl="0"/>
  </w:num>
  <w:num w:numId="46" w16cid:durableId="27412364">
    <w:abstractNumId w:val="14"/>
    <w:lvlOverride w:ilvl="0"/>
  </w:num>
  <w:num w:numId="47" w16cid:durableId="27412364">
    <w:abstractNumId w:val="14"/>
    <w:lvlOverride w:ilvl="0"/>
  </w:num>
  <w:num w:numId="48" w16cid:durableId="27412364">
    <w:abstractNumId w:val="14"/>
    <w:lvlOverride w:ilvl="0"/>
  </w:num>
  <w:num w:numId="49" w16cid:durableId="393503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941"/>
    <w:rsid w:val="000177D9"/>
    <w:rsid w:val="00071F5C"/>
    <w:rsid w:val="000C0ABD"/>
    <w:rsid w:val="000F3941"/>
    <w:rsid w:val="00102CD7"/>
    <w:rsid w:val="0010474D"/>
    <w:rsid w:val="00122D0C"/>
    <w:rsid w:val="00143831"/>
    <w:rsid w:val="001522F3"/>
    <w:rsid w:val="001735D5"/>
    <w:rsid w:val="002503D4"/>
    <w:rsid w:val="00290F7D"/>
    <w:rsid w:val="002B050F"/>
    <w:rsid w:val="003036D2"/>
    <w:rsid w:val="00310D6E"/>
    <w:rsid w:val="00361F00"/>
    <w:rsid w:val="003913E7"/>
    <w:rsid w:val="003C1B85"/>
    <w:rsid w:val="00430DA0"/>
    <w:rsid w:val="004E49A9"/>
    <w:rsid w:val="005C1CAE"/>
    <w:rsid w:val="005D4F11"/>
    <w:rsid w:val="006046BA"/>
    <w:rsid w:val="00614E62"/>
    <w:rsid w:val="0064431A"/>
    <w:rsid w:val="006C0EB5"/>
    <w:rsid w:val="0075067B"/>
    <w:rsid w:val="00790886"/>
    <w:rsid w:val="007E245F"/>
    <w:rsid w:val="008765F2"/>
    <w:rsid w:val="0089613A"/>
    <w:rsid w:val="009151AC"/>
    <w:rsid w:val="009C37DB"/>
    <w:rsid w:val="00A05167"/>
    <w:rsid w:val="00A212C7"/>
    <w:rsid w:val="00A3067F"/>
    <w:rsid w:val="00AA233E"/>
    <w:rsid w:val="00AE2BFF"/>
    <w:rsid w:val="00AE7DD5"/>
    <w:rsid w:val="00B26A29"/>
    <w:rsid w:val="00BF23D8"/>
    <w:rsid w:val="00C40A1D"/>
    <w:rsid w:val="00C75AAF"/>
    <w:rsid w:val="00D855E6"/>
    <w:rsid w:val="00D969D7"/>
    <w:rsid w:val="00DD545A"/>
    <w:rsid w:val="00E26F04"/>
    <w:rsid w:val="00EE136C"/>
    <w:rsid w:val="00F06BF9"/>
    <w:rsid w:val="00FA77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7068C"/>
  <w15:docId w15:val="{15EAA87D-41C8-4EA6-AF84-043447F0D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CO" w:eastAsia="es-E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color w:val="000000"/>
      <w:sz w:val="48"/>
      <w:szCs w:val="48"/>
    </w:rPr>
  </w:style>
  <w:style w:type="paragraph" w:styleId="Ttulo2">
    <w:name w:val="heading 2"/>
    <w:basedOn w:val="Normal"/>
    <w:next w:val="Normal"/>
    <w:uiPriority w:val="9"/>
    <w:semiHidden/>
    <w:unhideWhenUsed/>
    <w:qFormat/>
    <w:pPr>
      <w:keepNext/>
      <w:keepLines/>
      <w:spacing w:before="360" w:after="80"/>
      <w:outlineLvl w:val="1"/>
    </w:pPr>
    <w:rPr>
      <w:b/>
      <w:color w:val="000000"/>
      <w:sz w:val="36"/>
      <w:szCs w:val="36"/>
    </w:rPr>
  </w:style>
  <w:style w:type="paragraph" w:styleId="Ttulo3">
    <w:name w:val="heading 3"/>
    <w:basedOn w:val="Normal"/>
    <w:next w:val="Normal"/>
    <w:uiPriority w:val="9"/>
    <w:semiHidden/>
    <w:unhideWhenUsed/>
    <w:qFormat/>
    <w:pPr>
      <w:keepNext/>
      <w:keepLines/>
      <w:spacing w:before="280" w:after="80"/>
      <w:outlineLvl w:val="2"/>
    </w:pPr>
    <w:rPr>
      <w:b/>
      <w:color w:val="000000"/>
      <w:sz w:val="28"/>
      <w:szCs w:val="28"/>
    </w:rPr>
  </w:style>
  <w:style w:type="paragraph" w:styleId="Ttulo4">
    <w:name w:val="heading 4"/>
    <w:basedOn w:val="Normal"/>
    <w:next w:val="Normal"/>
    <w:uiPriority w:val="9"/>
    <w:semiHidden/>
    <w:unhideWhenUsed/>
    <w:qFormat/>
    <w:pPr>
      <w:keepNext/>
      <w:keepLines/>
      <w:spacing w:before="240" w:after="40"/>
      <w:outlineLvl w:val="3"/>
    </w:pPr>
    <w:rPr>
      <w:b/>
      <w:color w:val="000000"/>
    </w:rPr>
  </w:style>
  <w:style w:type="paragraph" w:styleId="Ttulo5">
    <w:name w:val="heading 5"/>
    <w:basedOn w:val="Normal"/>
    <w:next w:val="Normal"/>
    <w:uiPriority w:val="9"/>
    <w:semiHidden/>
    <w:unhideWhenUsed/>
    <w:qFormat/>
    <w:pPr>
      <w:keepNext/>
      <w:keepLines/>
      <w:spacing w:before="220" w:after="40"/>
      <w:outlineLvl w:val="4"/>
    </w:pPr>
    <w:rPr>
      <w:b/>
      <w:color w:val="000000"/>
      <w:sz w:val="22"/>
      <w:szCs w:val="22"/>
    </w:rPr>
  </w:style>
  <w:style w:type="paragraph" w:styleId="Ttulo6">
    <w:name w:val="heading 6"/>
    <w:basedOn w:val="Normal"/>
    <w:next w:val="Normal"/>
    <w:uiPriority w:val="9"/>
    <w:semiHidden/>
    <w:unhideWhenUsed/>
    <w:qFormat/>
    <w:pPr>
      <w:keepNext/>
      <w:keepLines/>
      <w:spacing w:before="200" w:after="40"/>
      <w:outlineLvl w:val="5"/>
    </w:pPr>
    <w:rPr>
      <w:b/>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color w:val="000000"/>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92408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24086"/>
  </w:style>
  <w:style w:type="paragraph" w:styleId="Piedepgina">
    <w:name w:val="footer"/>
    <w:basedOn w:val="Normal"/>
    <w:link w:val="PiedepginaCar"/>
    <w:uiPriority w:val="99"/>
    <w:unhideWhenUsed/>
    <w:rsid w:val="0092408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24086"/>
  </w:style>
  <w:style w:type="paragraph" w:styleId="Textodeglobo">
    <w:name w:val="Balloon Text"/>
    <w:basedOn w:val="Normal"/>
    <w:link w:val="TextodegloboCar"/>
    <w:uiPriority w:val="99"/>
    <w:semiHidden/>
    <w:unhideWhenUsed/>
    <w:rsid w:val="0092408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4086"/>
    <w:rPr>
      <w:rFonts w:ascii="Segoe UI" w:hAnsi="Segoe UI" w:cs="Segoe UI"/>
      <w:sz w:val="18"/>
      <w:szCs w:val="18"/>
    </w:rPr>
  </w:style>
  <w:style w:type="paragraph" w:styleId="NormalWeb">
    <w:name w:val="Normal (Web)"/>
    <w:basedOn w:val="Normal"/>
    <w:uiPriority w:val="99"/>
    <w:semiHidden/>
    <w:unhideWhenUsed/>
    <w:rsid w:val="00924086"/>
    <w:pPr>
      <w:spacing w:before="100" w:beforeAutospacing="1" w:after="100" w:afterAutospacing="1" w:line="240" w:lineRule="auto"/>
    </w:pPr>
    <w:rPr>
      <w:rFonts w:ascii="Times New Roman" w:eastAsia="Times New Roman" w:hAnsi="Times New Roman" w:cs="Times New Roman"/>
    </w:rPr>
  </w:style>
  <w:style w:type="character" w:styleId="Hipervnculo">
    <w:name w:val="Hyperlink"/>
    <w:basedOn w:val="Fuentedeprrafopredeter"/>
    <w:uiPriority w:val="99"/>
    <w:semiHidden/>
    <w:unhideWhenUsed/>
    <w:rsid w:val="00E20409"/>
    <w:rPr>
      <w:color w:val="0000FF"/>
      <w:u w:val="single"/>
    </w:rPr>
  </w:style>
  <w:style w:type="paragraph" w:styleId="Cita">
    <w:name w:val="Quote"/>
    <w:basedOn w:val="Normal"/>
    <w:next w:val="Normal"/>
    <w:link w:val="CitaCar"/>
    <w:uiPriority w:val="29"/>
    <w:qFormat/>
    <w:rsid w:val="009151AC"/>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eastAsia="en-US"/>
    </w:rPr>
  </w:style>
  <w:style w:type="character" w:customStyle="1" w:styleId="CitaCar">
    <w:name w:val="Cita Car"/>
    <w:basedOn w:val="Fuentedeprrafopredeter"/>
    <w:link w:val="Cita"/>
    <w:uiPriority w:val="29"/>
    <w:rsid w:val="009151AC"/>
    <w:rPr>
      <w:rFonts w:asciiTheme="minorHAnsi" w:eastAsiaTheme="minorHAnsi" w:hAnsiTheme="minorHAnsi" w:cstheme="minorBidi"/>
      <w:i/>
      <w:iCs/>
      <w:color w:val="404040" w:themeColor="text1" w:themeTint="BF"/>
      <w:sz w:val="22"/>
      <w:szCs w:val="22"/>
      <w:lang w:eastAsia="en-US"/>
    </w:rPr>
  </w:style>
  <w:style w:type="paragraph" w:styleId="Prrafodelista">
    <w:name w:val="List Paragraph"/>
    <w:basedOn w:val="Normal"/>
    <w:uiPriority w:val="34"/>
    <w:qFormat/>
    <w:rsid w:val="00250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3880">
      <w:bodyDiv w:val="1"/>
      <w:marLeft w:val="0"/>
      <w:marRight w:val="0"/>
      <w:marTop w:val="0"/>
      <w:marBottom w:val="0"/>
      <w:divBdr>
        <w:top w:val="none" w:sz="0" w:space="0" w:color="auto"/>
        <w:left w:val="none" w:sz="0" w:space="0" w:color="auto"/>
        <w:bottom w:val="none" w:sz="0" w:space="0" w:color="auto"/>
        <w:right w:val="none" w:sz="0" w:space="0" w:color="auto"/>
      </w:divBdr>
      <w:divsChild>
        <w:div w:id="920138826">
          <w:marLeft w:val="0"/>
          <w:marRight w:val="0"/>
          <w:marTop w:val="0"/>
          <w:marBottom w:val="0"/>
          <w:divBdr>
            <w:top w:val="none" w:sz="0" w:space="0" w:color="auto"/>
            <w:left w:val="none" w:sz="0" w:space="0" w:color="auto"/>
            <w:bottom w:val="none" w:sz="0" w:space="0" w:color="auto"/>
            <w:right w:val="none" w:sz="0" w:space="0" w:color="auto"/>
          </w:divBdr>
          <w:divsChild>
            <w:div w:id="17365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6224">
      <w:bodyDiv w:val="1"/>
      <w:marLeft w:val="0"/>
      <w:marRight w:val="0"/>
      <w:marTop w:val="0"/>
      <w:marBottom w:val="0"/>
      <w:divBdr>
        <w:top w:val="none" w:sz="0" w:space="0" w:color="auto"/>
        <w:left w:val="none" w:sz="0" w:space="0" w:color="auto"/>
        <w:bottom w:val="none" w:sz="0" w:space="0" w:color="auto"/>
        <w:right w:val="none" w:sz="0" w:space="0" w:color="auto"/>
      </w:divBdr>
      <w:divsChild>
        <w:div w:id="124814804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ortal.azure.com/" TargetMode="External"/><Relationship Id="rId18" Type="http://schemas.openxmlformats.org/officeDocument/2006/relationships/image" Target="media/image5.png"/><Relationship Id="rId26" Type="http://schemas.openxmlformats.org/officeDocument/2006/relationships/hyperlink" Target="https://learn.microsoft.com/es-es/azure/backup/backup-azure-sql-database" TargetMode="External"/><Relationship Id="rId39" Type="http://schemas.openxmlformats.org/officeDocument/2006/relationships/hyperlink" Target="https://learn.microsoft.com/es-es/azure/backup/media/backup-azure-sql-database/sql-backup-schedule-expanded.png#lightbox"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learn.microsoft.com/es-es/azure/backup/backup-sql-server-database-azure-vms" TargetMode="External"/><Relationship Id="rId24" Type="http://schemas.openxmlformats.org/officeDocument/2006/relationships/image" Target="media/image10.png"/><Relationship Id="rId32" Type="http://schemas.openxmlformats.org/officeDocument/2006/relationships/hyperlink" Target="https://learn.microsoft.com/es-es/azure/backup/backup-sql-server-database-azure-vms"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learn.microsoft.com/es-es/sql/relational-databases/backup-restore/recovery-models-sql-serve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learn.microsoft.com/es-es/azure/backup/backup-architecture" TargetMode="External"/><Relationship Id="rId49" Type="http://schemas.openxmlformats.org/officeDocument/2006/relationships/footer" Target="footer1.xml"/><Relationship Id="rId10" Type="http://schemas.openxmlformats.org/officeDocument/2006/relationships/hyperlink" Target="https://learn.microsoft.com/es-es/azure/backup/backup-azure-sql-database"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learn.microsoft.com/es-es/azure/backup/backup-sql-server-database-azure-vms" TargetMode="External"/><Relationship Id="rId14" Type="http://schemas.openxmlformats.org/officeDocument/2006/relationships/image" Target="media/image2.png"/><Relationship Id="rId22" Type="http://schemas.openxmlformats.org/officeDocument/2006/relationships/hyperlink" Target="https://portal.azur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learn.microsoft.com/es-es/azure/backup/media/backup-azure-sql-database/sql-differential-backup-expanded.png#lightbox"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learn.microsoft.com/es-es/azure/backup/backup-sql-server-database-azure-vms" TargetMode="External"/><Relationship Id="rId17" Type="http://schemas.openxmlformats.org/officeDocument/2006/relationships/hyperlink" Target="https://learn.microsoft.com/es-es/azure/azure-resource-manager/management/overview" TargetMode="External"/><Relationship Id="rId25" Type="http://schemas.openxmlformats.org/officeDocument/2006/relationships/image" Target="media/image11.png"/><Relationship Id="rId33" Type="http://schemas.openxmlformats.org/officeDocument/2006/relationships/hyperlink" Target="https://learn.microsoft.com/es-es/azure/backup/backup-sql-server-database-azure-vms" TargetMode="External"/><Relationship Id="rId38" Type="http://schemas.openxmlformats.org/officeDocument/2006/relationships/image" Target="media/image20.png"/><Relationship Id="rId46" Type="http://schemas.openxmlformats.org/officeDocument/2006/relationships/hyperlink" Target="https://learn.microsoft.com/es-es/azure/backup/media/backup-azure-sql-database/sql-log-backup-expanded.png#lightbox" TargetMode="External"/><Relationship Id="rId20" Type="http://schemas.openxmlformats.org/officeDocument/2006/relationships/image" Target="media/image7.png"/><Relationship Id="rId41" Type="http://schemas.openxmlformats.org/officeDocument/2006/relationships/hyperlink" Target="https://learn.microsoft.com/es-es/azure/backup/media/backup-azure-sql-database/sql-retention-range-expanded.png#lightbo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3" Type="http://schemas.openxmlformats.org/officeDocument/2006/relationships/image" Target="media/image250.png"/><Relationship Id="rId2" Type="http://schemas.openxmlformats.org/officeDocument/2006/relationships/image" Target="media/image2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TFgrxZGSutzXbj+61+AShuBgAQ==">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2757</Words>
  <Characters>15167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Open</dc:creator>
  <cp:lastModifiedBy>Julio Enrique Zabala Oyola</cp:lastModifiedBy>
  <cp:revision>2</cp:revision>
  <dcterms:created xsi:type="dcterms:W3CDTF">2022-12-13T01:36:00Z</dcterms:created>
  <dcterms:modified xsi:type="dcterms:W3CDTF">2022-12-13T01:36:00Z</dcterms:modified>
</cp:coreProperties>
</file>