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64.png" ContentType="image/png"/>
  <Override PartName="/word/media/rId67.png" ContentType="image/png"/>
  <Override PartName="/word/media/rId70.png" ContentType="image/png"/>
  <Override PartName="/word/media/rId91.png" ContentType="image/png"/>
  <Override PartName="/word/media/rId94.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97.png" ContentType="image/png"/>
  <Override PartName="/word/media/rId100.png" ContentType="image/png"/>
  <Override PartName="/word/media/rId58.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aterial-suplementario"/>
    <w:p>
      <w:pPr>
        <w:pStyle w:val="Heading1"/>
      </w:pPr>
      <w:r>
        <w:t xml:space="preserve">Material suplementario</w:t>
      </w:r>
    </w:p>
    <w:p>
      <w:pPr>
        <w:pStyle w:val="FirstParagraph"/>
      </w:pPr>
      <w:r>
        <w:rPr>
          <w:bCs/>
          <w:b/>
        </w:rPr>
        <w:t xml:space="preserve">Artículo:</w:t>
      </w:r>
      <w:r>
        <w:t xml:space="preserve"> </w:t>
      </w:r>
      <w:r>
        <w:rPr>
          <w:iCs/>
          <w:i/>
        </w:rPr>
        <w:t xml:space="preserve">Demanda de un Doctorado en Ciencias en Manejo y Aprovechamiento del Paisaje Rural integrado a una maestría profesionalizante.</w:t>
      </w:r>
    </w:p>
    <w:p>
      <w:pPr>
        <w:pStyle w:val="BodyText"/>
      </w:pPr>
      <w:r>
        <w:t xml:space="preserve">Estos materiales se citan en el manuscrito como Autor/a (s.f.). No son material accesorio: la declaración de reproducibilidad del apartado 2.7 depende de ellos.</w:t>
      </w:r>
    </w:p>
    <w:bookmarkStart w:id="20" w:name="anexos"/>
    <w:p>
      <w:pPr>
        <w:pStyle w:val="Heading2"/>
      </w:pPr>
      <w:r>
        <w:t xml:space="preserve">Anexos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Anexo</w:t>
            </w:r>
          </w:p>
        </w:tc>
        <w:tc>
          <w:tcPr/>
          <w:p>
            <w:pPr>
              <w:pStyle w:val="Compact"/>
              <w:jc w:val="left"/>
            </w:pPr>
            <w:r>
              <w:t xml:space="preserve">Archivo</w:t>
            </w:r>
          </w:p>
        </w:tc>
        <w:tc>
          <w:tcPr/>
          <w:p>
            <w:pPr>
              <w:pStyle w:val="Compact"/>
              <w:jc w:val="left"/>
            </w:pPr>
            <w:r>
              <w:t xml:space="preserve">Contenido</w:t>
            </w:r>
          </w:p>
        </w:tc>
        <w:tc>
          <w:tcPr/>
          <w:p>
            <w:pPr>
              <w:pStyle w:val="Compact"/>
              <w:jc w:val="left"/>
            </w:pPr>
            <w:r>
              <w:t xml:space="preserve">Se cita en</w:t>
            </w:r>
          </w:p>
        </w:tc>
      </w:tr>
      <w:tr>
        <w:tc>
          <w:tcPr/>
          <w:p>
            <w:pPr>
              <w:pStyle w:val="Compact"/>
              <w:jc w:val="left"/>
            </w:pPr>
            <w:r>
              <w:t xml:space="preserve">A</w:t>
            </w:r>
          </w:p>
        </w:tc>
        <w:tc>
          <w:tcPr/>
          <w:p>
            <w:pPr>
              <w:pStyle w:val="Compact"/>
              <w:jc w:val="left"/>
            </w:pPr>
            <w:r>
              <w:rPr>
                <w:rStyle w:val="VerbatimChar"/>
              </w:rPr>
              <w:t xml:space="preserve">anexo_A.decisiones-analiticas-y-entorno.md</w:t>
            </w:r>
          </w:p>
        </w:tc>
        <w:tc>
          <w:tcPr/>
          <w:p>
            <w:pPr>
              <w:pStyle w:val="Compact"/>
              <w:jc w:val="left"/>
            </w:pPr>
            <w:r>
              <w:t xml:space="preserve">Plan de análisis, bases de cálculo, las cuatro decisiones analíticas, criterios de estructura curricular y entorno de cómputo</w:t>
            </w:r>
          </w:p>
        </w:tc>
        <w:tc>
          <w:tcPr/>
          <w:p>
            <w:pPr>
              <w:pStyle w:val="Compact"/>
              <w:jc w:val="left"/>
            </w:pPr>
            <w:r>
              <w:t xml:space="preserve">2.6, 2.7 y 4.2</w:t>
            </w:r>
          </w:p>
        </w:tc>
      </w:tr>
      <w:tr>
        <w:tc>
          <w:tcPr/>
          <w:p>
            <w:pPr>
              <w:pStyle w:val="Compact"/>
              <w:jc w:val="left"/>
            </w:pPr>
            <w:r>
              <w:t xml:space="preserve">B</w:t>
            </w:r>
          </w:p>
        </w:tc>
        <w:tc>
          <w:tcPr/>
          <w:p>
            <w:pPr>
              <w:pStyle w:val="Compact"/>
              <w:jc w:val="left"/>
            </w:pPr>
            <w:r>
              <w:rPr>
                <w:rStyle w:val="VerbatimChar"/>
              </w:rPr>
              <w:t xml:space="preserve">anexo_B.programas-de-maestria-declarados.md</w:t>
            </w:r>
          </w:p>
        </w:tc>
        <w:tc>
          <w:tcPr/>
          <w:p>
            <w:pPr>
              <w:pStyle w:val="Compact"/>
              <w:jc w:val="left"/>
            </w:pPr>
            <w:r>
              <w:t xml:space="preserve">Programas de maestría declarados, con institución codificada y entidad</w:t>
            </w:r>
          </w:p>
        </w:tc>
        <w:tc>
          <w:tcPr/>
          <w:p>
            <w:pPr>
              <w:pStyle w:val="Compact"/>
              <w:jc w:val="left"/>
            </w:pPr>
            <w:r>
              <w:t xml:space="preserve">2.2</w:t>
            </w:r>
          </w:p>
        </w:tc>
      </w:tr>
      <w:tr>
        <w:tc>
          <w:tcPr/>
          <w:p>
            <w:pPr>
              <w:pStyle w:val="Compact"/>
              <w:jc w:val="left"/>
            </w:pPr>
            <w:r>
              <w:t xml:space="preserve">C</w:t>
            </w:r>
          </w:p>
        </w:tc>
        <w:tc>
          <w:tcPr/>
          <w:p>
            <w:pPr>
              <w:pStyle w:val="Compact"/>
              <w:jc w:val="left"/>
            </w:pPr>
            <w:r>
              <w:rPr>
                <w:rStyle w:val="VerbatimChar"/>
              </w:rPr>
              <w:t xml:space="preserve">anexo_C.analisis-correspondencias-multiples.md</w:t>
            </w:r>
          </w:p>
        </w:tc>
        <w:tc>
          <w:tcPr/>
          <w:p>
            <w:pPr>
              <w:pStyle w:val="Compact"/>
              <w:jc w:val="left"/>
            </w:pPr>
            <w:r>
              <w:t xml:space="preserve">Especificación, inercia, contribuciones e interpretación de las Figuras 3 y 4</w:t>
            </w:r>
          </w:p>
        </w:tc>
        <w:tc>
          <w:tcPr/>
          <w:p>
            <w:pPr>
              <w:pStyle w:val="Compact"/>
              <w:jc w:val="left"/>
            </w:pPr>
            <w:r>
              <w:t xml:space="preserve">3.1</w:t>
            </w:r>
          </w:p>
        </w:tc>
      </w:tr>
      <w:tr>
        <w:tc>
          <w:tcPr/>
          <w:p>
            <w:pPr>
              <w:pStyle w:val="Compact"/>
              <w:jc w:val="left"/>
            </w:pPr>
            <w:r>
              <w:t xml:space="preserve">D</w:t>
            </w:r>
          </w:p>
        </w:tc>
        <w:tc>
          <w:tcPr/>
          <w:p>
            <w:pPr>
              <w:pStyle w:val="Compact"/>
              <w:jc w:val="left"/>
            </w:pPr>
            <w:r>
              <w:rPr>
                <w:rStyle w:val="VerbatimChar"/>
              </w:rPr>
              <w:t xml:space="preserve">anexo_D.perfil-de-egreso.md</w:t>
            </w:r>
          </w:p>
        </w:tc>
        <w:tc>
          <w:tcPr/>
          <w:p>
            <w:pPr>
              <w:pStyle w:val="Compact"/>
              <w:jc w:val="left"/>
            </w:pPr>
            <w:r>
              <w:t xml:space="preserve">Perfil de egreso completo y su correspondencia con los resultados</w:t>
            </w:r>
          </w:p>
        </w:tc>
        <w:tc>
          <w:tcPr/>
          <w:p>
            <w:pPr>
              <w:pStyle w:val="Compact"/>
              <w:jc w:val="left"/>
            </w:pPr>
            <w:r>
              <w:t xml:space="preserve">4.3</w:t>
            </w:r>
          </w:p>
        </w:tc>
      </w:tr>
      <w:tr>
        <w:tc>
          <w:tcPr/>
          <w:p>
            <w:pPr>
              <w:pStyle w:val="Compact"/>
              <w:jc w:val="left"/>
            </w:pPr>
            <w:r>
              <w:t xml:space="preserve">E</w:t>
            </w:r>
          </w:p>
        </w:tc>
        <w:tc>
          <w:tcPr/>
          <w:p>
            <w:pPr>
              <w:pStyle w:val="Compact"/>
              <w:jc w:val="left"/>
            </w:pPr>
            <w:r>
              <w:rPr>
                <w:rStyle w:val="VerbatimChar"/>
              </w:rPr>
              <w:t xml:space="preserve">anexo_E.catalogo-area-disciplinaria.md</w:t>
            </w:r>
          </w:p>
        </w:tc>
        <w:tc>
          <w:tcPr/>
          <w:p>
            <w:pPr>
              <w:pStyle w:val="Compact"/>
              <w:jc w:val="left"/>
            </w:pPr>
            <w:r>
              <w:t xml:space="preserve">Correspondencia entre cada nombre de maestría y su área disciplinaria</w:t>
            </w:r>
          </w:p>
        </w:tc>
        <w:tc>
          <w:tcPr/>
          <w:p>
            <w:pPr>
              <w:pStyle w:val="Compact"/>
              <w:jc w:val="left"/>
            </w:pPr>
            <w:r>
              <w:t xml:space="preserve">2.3</w:t>
            </w:r>
          </w:p>
        </w:tc>
      </w:tr>
      <w:tr>
        <w:tc>
          <w:tcPr/>
          <w:p>
            <w:pPr>
              <w:pStyle w:val="Compact"/>
              <w:jc w:val="left"/>
            </w:pPr>
            <w:r>
              <w:t xml:space="preserve">F</w:t>
            </w:r>
          </w:p>
        </w:tc>
        <w:tc>
          <w:tcPr/>
          <w:p>
            <w:pPr>
              <w:pStyle w:val="Compact"/>
              <w:jc w:val="left"/>
            </w:pPr>
            <w:r>
              <w:rPr>
                <w:rStyle w:val="VerbatimChar"/>
              </w:rPr>
              <w:t xml:space="preserve">anexo_F.figuras-complementarias.md</w:t>
            </w:r>
          </w:p>
        </w:tc>
        <w:tc>
          <w:tcPr/>
          <w:p>
            <w:pPr>
              <w:pStyle w:val="Compact"/>
              <w:jc w:val="left"/>
            </w:pPr>
            <w:r>
              <w:t xml:space="preserve">Figuras 3 a 17, con la correspondencia entre archivo y número</w:t>
            </w:r>
          </w:p>
        </w:tc>
        <w:tc>
          <w:tcPr/>
          <w:p>
            <w:pPr>
              <w:pStyle w:val="Compact"/>
              <w:jc w:val="left"/>
            </w:pPr>
            <w:r>
              <w:t xml:space="preserve">3.1 y 3.9</w:t>
            </w:r>
          </w:p>
        </w:tc>
      </w:tr>
      <w:tr>
        <w:tc>
          <w:tcPr/>
          <w:p>
            <w:pPr>
              <w:pStyle w:val="Compact"/>
              <w:jc w:val="left"/>
            </w:pPr>
            <w:r>
              <w:t xml:space="preserve">G</w:t>
            </w:r>
          </w:p>
        </w:tc>
        <w:tc>
          <w:tcPr/>
          <w:p>
            <w:pPr>
              <w:pStyle w:val="Compact"/>
              <w:jc w:val="left"/>
            </w:pPr>
            <w:r>
              <w:rPr>
                <w:rStyle w:val="VerbatimChar"/>
              </w:rPr>
              <w:t xml:space="preserve">anexo_G.reporte-canonico-y-verificacion.md</w:t>
            </w:r>
          </w:p>
        </w:tc>
        <w:tc>
          <w:tcPr/>
          <w:p>
            <w:pPr>
              <w:pStyle w:val="Compact"/>
              <w:jc w:val="left"/>
            </w:pPr>
            <w:r>
              <w:t xml:space="preserve">Cifras canónicas, reproducción, verificación en Python y sensibilidad de RQ7</w:t>
            </w:r>
          </w:p>
        </w:tc>
        <w:tc>
          <w:tcPr/>
          <w:p>
            <w:pPr>
              <w:pStyle w:val="Compact"/>
              <w:jc w:val="left"/>
            </w:pPr>
            <w:r>
              <w:t xml:space="preserve">2.6 y 2.7</w:t>
            </w:r>
          </w:p>
        </w:tc>
      </w:tr>
      <w:tr>
        <w:tc>
          <w:tcPr/>
          <w:p>
            <w:pPr>
              <w:pStyle w:val="Compact"/>
              <w:jc w:val="left"/>
            </w:pPr>
            <w:r>
              <w:t xml:space="preserve">H</w:t>
            </w:r>
          </w:p>
        </w:tc>
        <w:tc>
          <w:tcPr/>
          <w:p>
            <w:pPr>
              <w:pStyle w:val="Compact"/>
              <w:jc w:val="left"/>
            </w:pPr>
            <w:r>
              <w:rPr>
                <w:rStyle w:val="VerbatimChar"/>
              </w:rPr>
              <w:t xml:space="preserve">anexo_H.fuentes-tabla-1.md</w:t>
            </w:r>
          </w:p>
        </w:tc>
        <w:tc>
          <w:tcPr/>
          <w:p>
            <w:pPr>
              <w:pStyle w:val="Compact"/>
              <w:jc w:val="left"/>
            </w:pPr>
            <w:r>
              <w:t xml:space="preserve">Fuentes, fechas de consulta y conversión de costos de la Tabla 1</w:t>
            </w:r>
          </w:p>
        </w:tc>
        <w:tc>
          <w:tcPr/>
          <w:p>
            <w:pPr>
              <w:pStyle w:val="Compact"/>
              <w:jc w:val="left"/>
            </w:pPr>
            <w:r>
              <w:t xml:space="preserve">1.4</w:t>
            </w:r>
          </w:p>
        </w:tc>
      </w:tr>
    </w:tbl>
    <w:bookmarkEnd w:id="20"/>
    <w:bookmarkStart w:id="21" w:name="instrumento-datos-y-scripts"/>
    <w:p>
      <w:pPr>
        <w:pStyle w:val="Heading2"/>
      </w:pPr>
      <w:r>
        <w:t xml:space="preserve">Instrumento, datos y scripts</w:t>
      </w:r>
    </w:p>
    <w:p>
      <w:pPr>
        <w:pStyle w:val="FirstParagraph"/>
      </w:pPr>
      <w:r>
        <w:t xml:space="preserve">El apartado 2.7 del manuscrito pone a disposición los datos brutos y limpios, el catálogo de estandarización de entidades, el diccionario de datos, los scripts de limpieza, análisis y graficación y la réplica del entorno de ejecución. Están en la carpeta</w:t>
      </w:r>
      <w:r>
        <w:t xml:space="preserve"> </w:t>
      </w:r>
      <w:r>
        <w:rPr>
          <w:rStyle w:val="VerbatimChar"/>
        </w:rPr>
        <w:t xml:space="preserve">repositorio/</w:t>
      </w:r>
      <w:r>
        <w:t xml:space="preserve">, en la disposición en que se ejecutan; su</w:t>
      </w:r>
      <w:r>
        <w:t xml:space="preserve"> </w:t>
      </w:r>
      <w:r>
        <w:rPr>
          <w:rStyle w:val="VerbatimChar"/>
        </w:rPr>
        <w:t xml:space="preserve">README.md</w:t>
      </w:r>
      <w:r>
        <w:t xml:space="preserve"> </w:t>
      </w:r>
      <w:r>
        <w:t xml:space="preserve">indica el orden. Para leerlos sin abrir los archivos,</w:t>
      </w:r>
      <w:r>
        <w:t xml:space="preserve"> </w:t>
      </w:r>
      <w:r>
        <w:rPr>
          <w:rStyle w:val="VerbatimChar"/>
        </w:rPr>
        <w:t xml:space="preserve">datos_instrumento-y-diccionario.md</w:t>
      </w:r>
      <w:r>
        <w:t xml:space="preserve"> </w:t>
      </w:r>
      <w:r>
        <w:t xml:space="preserve">reproduce el instrumento y las variables del diccionario.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w:t>
            </w:r>
          </w:p>
        </w:tc>
        <w:tc>
          <w:tcPr/>
          <w:p>
            <w:pPr>
              <w:pStyle w:val="Compact"/>
              <w:jc w:val="left"/>
            </w:pPr>
            <w:r>
              <w:t xml:space="preserve">Archivos en</w:t>
            </w:r>
            <w:r>
              <w:t xml:space="preserve"> </w:t>
            </w:r>
            <w:r>
              <w:rPr>
                <w:rStyle w:val="VerbatimChar"/>
              </w:rPr>
              <w:t xml:space="preserve">repositorio/</w:t>
            </w:r>
          </w:p>
        </w:tc>
      </w:tr>
      <w:tr>
        <w:tc>
          <w:tcPr/>
          <w:p>
            <w:pPr>
              <w:pStyle w:val="Compact"/>
              <w:jc w:val="left"/>
            </w:pPr>
            <w:r>
              <w:t xml:space="preserve">Instrumento de levantamiento</w:t>
            </w:r>
          </w:p>
        </w:tc>
        <w:tc>
          <w:tcPr/>
          <w:p>
            <w:pPr>
              <w:pStyle w:val="Compact"/>
              <w:jc w:val="left"/>
            </w:pPr>
            <w:r>
              <w:rPr>
                <w:rStyle w:val="VerbatimChar"/>
              </w:rPr>
              <w:t xml:space="preserve">datos_00</w:t>
            </w:r>
            <w:r>
              <w:t xml:space="preserve"> </w:t>
            </w:r>
            <w:r>
              <w:t xml:space="preserve">(.docx y .md)</w:t>
            </w:r>
          </w:p>
        </w:tc>
      </w:tr>
      <w:tr>
        <w:tc>
          <w:tcPr/>
          <w:p>
            <w:pPr>
              <w:pStyle w:val="Compact"/>
              <w:jc w:val="left"/>
            </w:pPr>
            <w:r>
              <w:t xml:space="preserve">Datos brutos</w:t>
            </w:r>
          </w:p>
        </w:tc>
        <w:tc>
          <w:tcPr/>
          <w:p>
            <w:pPr>
              <w:pStyle w:val="Compact"/>
              <w:jc w:val="left"/>
            </w:pPr>
            <w:r>
              <w:rPr>
                <w:rStyle w:val="VerbatimChar"/>
              </w:rPr>
              <w:t xml:space="preserve">datos_01</w:t>
            </w:r>
            <w:r>
              <w:t xml:space="preserve"> </w:t>
            </w:r>
            <w:r>
              <w:t xml:space="preserve">(.xlsx y .csv), 113 respuestas</w:t>
            </w:r>
          </w:p>
        </w:tc>
      </w:tr>
      <w:tr>
        <w:tc>
          <w:tcPr/>
          <w:p>
            <w:pPr>
              <w:pStyle w:val="Compact"/>
              <w:jc w:val="left"/>
            </w:pPr>
            <w:r>
              <w:t xml:space="preserve">Catálogo de estandarización de entidades</w:t>
            </w:r>
          </w:p>
        </w:tc>
        <w:tc>
          <w:tcPr/>
          <w:p>
            <w:pPr>
              <w:pStyle w:val="Compact"/>
              <w:jc w:val="left"/>
            </w:pPr>
            <w:r>
              <w:rPr>
                <w:rStyle w:val="VerbatimChar"/>
              </w:rPr>
              <w:t xml:space="preserve">datos_02</w:t>
            </w:r>
          </w:p>
        </w:tc>
      </w:tr>
      <w:tr>
        <w:tc>
          <w:tcPr/>
          <w:p>
            <w:pPr>
              <w:pStyle w:val="Compact"/>
              <w:jc w:val="left"/>
            </w:pPr>
            <w:r>
              <w:t xml:space="preserve">Datos limpios</w:t>
            </w:r>
          </w:p>
        </w:tc>
        <w:tc>
          <w:tcPr/>
          <w:p>
            <w:pPr>
              <w:pStyle w:val="Compact"/>
              <w:jc w:val="left"/>
            </w:pPr>
            <w:r>
              <w:rPr>
                <w:rStyle w:val="VerbatimChar"/>
              </w:rPr>
              <w:t xml:space="preserve">datos_04</w:t>
            </w:r>
            <w:r>
              <w:t xml:space="preserve"> </w:t>
            </w:r>
            <w:r>
              <w:t xml:space="preserve">(113 respuestas) y</w:t>
            </w:r>
            <w:r>
              <w:t xml:space="preserve"> </w:t>
            </w:r>
            <w:r>
              <w:rPr>
                <w:rStyle w:val="VerbatimChar"/>
              </w:rPr>
              <w:t xml:space="preserve">datos_05</w:t>
            </w:r>
            <w:r>
              <w:t xml:space="preserve"> </w:t>
            </w:r>
            <w:r>
              <w:t xml:space="preserve">(100 personas interesadas), en .csv, .xlsx y .rds</w:t>
            </w:r>
          </w:p>
        </w:tc>
      </w:tr>
      <w:tr>
        <w:tc>
          <w:tcPr/>
          <w:p>
            <w:pPr>
              <w:pStyle w:val="Compact"/>
              <w:jc w:val="left"/>
            </w:pPr>
            <w:r>
              <w:t xml:space="preserve">Diccionario de datos</w:t>
            </w:r>
          </w:p>
        </w:tc>
        <w:tc>
          <w:tcPr/>
          <w:p>
            <w:pPr>
              <w:pStyle w:val="Compact"/>
              <w:jc w:val="left"/>
            </w:pPr>
            <w:r>
              <w:rPr>
                <w:rStyle w:val="VerbatimChar"/>
              </w:rPr>
              <w:t xml:space="preserve">datos_06</w:t>
            </w:r>
            <w:r>
              <w:t xml:space="preserve"> </w:t>
            </w:r>
            <w:r>
              <w:t xml:space="preserve">(.xlsx)</w:t>
            </w:r>
          </w:p>
        </w:tc>
      </w:tr>
      <w:tr>
        <w:tc>
          <w:tcPr/>
          <w:p>
            <w:pPr>
              <w:pStyle w:val="Compact"/>
              <w:jc w:val="left"/>
            </w:pPr>
            <w:r>
              <w:t xml:space="preserve">Scripts de limpieza, análisis y graficación</w:t>
            </w:r>
          </w:p>
        </w:tc>
        <w:tc>
          <w:tcPr/>
          <w:p>
            <w:pPr>
              <w:pStyle w:val="Compact"/>
              <w:jc w:val="left"/>
            </w:pPr>
            <w:r>
              <w:rPr>
                <w:rStyle w:val="VerbatimChar"/>
              </w:rPr>
              <w:t xml:space="preserve">datos_03</w:t>
            </w:r>
            <w:r>
              <w:t xml:space="preserve">,</w:t>
            </w:r>
            <w:r>
              <w:t xml:space="preserve"> </w:t>
            </w:r>
            <w:r>
              <w:rPr>
                <w:rStyle w:val="VerbatimChar"/>
              </w:rPr>
              <w:t xml:space="preserve">datos_10</w:t>
            </w:r>
            <w:r>
              <w:t xml:space="preserve"> </w:t>
            </w:r>
            <w:r>
              <w:t xml:space="preserve">a</w:t>
            </w:r>
            <w:r>
              <w:t xml:space="preserve"> </w:t>
            </w:r>
            <w:r>
              <w:rPr>
                <w:rStyle w:val="VerbatimChar"/>
              </w:rPr>
              <w:t xml:space="preserve">datos_13</w:t>
            </w:r>
            <w:r>
              <w:t xml:space="preserve"> </w:t>
            </w:r>
            <w:r>
              <w:t xml:space="preserve">y</w:t>
            </w:r>
            <w:r>
              <w:t xml:space="preserve"> </w:t>
            </w:r>
            <w:r>
              <w:rPr>
                <w:rStyle w:val="VerbatimChar"/>
              </w:rPr>
              <w:t xml:space="preserve">datos_16</w:t>
            </w:r>
            <w:r>
              <w:t xml:space="preserve"> </w:t>
            </w:r>
            <w:r>
              <w:t xml:space="preserve">a</w:t>
            </w:r>
            <w:r>
              <w:t xml:space="preserve"> </w:t>
            </w:r>
            <w:r>
              <w:rPr>
                <w:rStyle w:val="VerbatimChar"/>
              </w:rPr>
              <w:t xml:space="preserve">datos_19</w:t>
            </w:r>
          </w:p>
        </w:tc>
      </w:tr>
      <w:tr>
        <w:tc>
          <w:tcPr/>
          <w:p>
            <w:pPr>
              <w:pStyle w:val="Compact"/>
              <w:jc w:val="left"/>
            </w:pPr>
            <w:r>
              <w:t xml:space="preserve">Réplica del entorno de ejecución</w:t>
            </w:r>
          </w:p>
        </w:tc>
        <w:tc>
          <w:tcPr/>
          <w:p>
            <w:pPr>
              <w:pStyle w:val="Compact"/>
              <w:jc w:val="left"/>
            </w:pPr>
            <w:r>
              <w:rPr>
                <w:rStyle w:val="VerbatimChar"/>
              </w:rPr>
              <w:t xml:space="preserve">datos_08</w:t>
            </w:r>
            <w:r>
              <w:t xml:space="preserve"> </w:t>
            </w:r>
            <w:r>
              <w:t xml:space="preserve">(sesión de R de la corrida canónica) y</w:t>
            </w:r>
            <w:r>
              <w:t xml:space="preserve"> </w:t>
            </w:r>
            <w:r>
              <w:rPr>
                <w:rStyle w:val="VerbatimChar"/>
              </w:rPr>
              <w:t xml:space="preserve">datos_09</w:t>
            </w:r>
            <w:r>
              <w:t xml:space="preserve"> </w:t>
            </w:r>
            <w:r>
              <w:t xml:space="preserve">(instaladores e instrucciones)</w:t>
            </w:r>
          </w:p>
        </w:tc>
      </w:tr>
      <w:tr>
        <w:tc>
          <w:tcPr/>
          <w:p>
            <w:pPr>
              <w:pStyle w:val="Compact"/>
              <w:jc w:val="left"/>
            </w:pPr>
            <w:r>
              <w:t xml:space="preserve">Documentación y salidas</w:t>
            </w:r>
          </w:p>
        </w:tc>
        <w:tc>
          <w:tcPr/>
          <w:p>
            <w:pPr>
              <w:pStyle w:val="Compact"/>
              <w:jc w:val="left"/>
            </w:pPr>
            <w:r>
              <w:rPr>
                <w:rStyle w:val="VerbatimChar"/>
              </w:rPr>
              <w:t xml:space="preserve">README.md</w:t>
            </w:r>
            <w:r>
              <w:t xml:space="preserve">,</w:t>
            </w:r>
            <w:r>
              <w:t xml:space="preserve"> </w:t>
            </w:r>
            <w:r>
              <w:rPr>
                <w:rStyle w:val="VerbatimChar"/>
              </w:rPr>
              <w:t xml:space="preserve">LICENSE.txt</w:t>
            </w:r>
            <w:r>
              <w:t xml:space="preserve">,</w:t>
            </w:r>
            <w:r>
              <w:t xml:space="preserve"> </w:t>
            </w:r>
            <w:r>
              <w:rPr>
                <w:rStyle w:val="VerbatimChar"/>
              </w:rPr>
              <w:t xml:space="preserve">datos_07</w:t>
            </w:r>
            <w:r>
              <w:t xml:space="preserve"> </w:t>
            </w:r>
            <w:r>
              <w:t xml:space="preserve">(validación de la limpieza),</w:t>
            </w:r>
            <w:r>
              <w:t xml:space="preserve"> </w:t>
            </w:r>
            <w:r>
              <w:rPr>
                <w:rStyle w:val="VerbatimChar"/>
              </w:rPr>
              <w:t xml:space="preserve">datos_14</w:t>
            </w:r>
            <w:r>
              <w:t xml:space="preserve"> </w:t>
            </w:r>
            <w:r>
              <w:t xml:space="preserve">(tablas de resultados) y</w:t>
            </w:r>
            <w:r>
              <w:t xml:space="preserve"> </w:t>
            </w:r>
            <w:r>
              <w:rPr>
                <w:rStyle w:val="VerbatimChar"/>
              </w:rPr>
              <w:t xml:space="preserve">datos_15.figuras/</w:t>
            </w:r>
          </w:p>
        </w:tc>
      </w:tr>
    </w:tbl>
    <w:p>
      <w:pPr>
        <w:pStyle w:val="BodyText"/>
      </w:pPr>
      <w:r>
        <w:t xml:space="preserve">En esta versión para arbitraje, la institución de procedencia aparece con el código del anexo B; el resto de los datos es el original. La versión anonimizada reproduce las mismas cifras, tablas y figuras (anexo G).</w:t>
      </w:r>
    </w:p>
    <w:p>
      <w:pPr>
        <w:pStyle w:val="BodyText"/>
      </w:pPr>
      <w:r>
        <w:rPr>
          <w:bCs/>
          <w:b/>
        </w:rPr>
        <w:t xml:space="preserve">Carpetas:</w:t>
      </w:r>
      <w:r>
        <w:t xml:space="preserve"> </w:t>
      </w:r>
      <w:r>
        <w:rPr>
          <w:rStyle w:val="VerbatimChar"/>
        </w:rPr>
        <w:t xml:space="preserve">figuras/</w:t>
      </w:r>
      <w:r>
        <w:t xml:space="preserve"> </w:t>
      </w:r>
      <w:r>
        <w:t xml:space="preserve">(diecisiete imágenes PNG de 300 ppp),</w:t>
      </w:r>
      <w:r>
        <w:t xml:space="preserve"> </w:t>
      </w:r>
      <w:r>
        <w:rPr>
          <w:rStyle w:val="VerbatimChar"/>
        </w:rPr>
        <w:t xml:space="preserve">tablas/</w:t>
      </w:r>
      <w:r>
        <w:t xml:space="preserve"> </w:t>
      </w:r>
      <w:r>
        <w:t xml:space="preserve">(anexos B y E en CSV),</w:t>
      </w:r>
      <w:r>
        <w:t xml:space="preserve"> </w:t>
      </w:r>
      <w:r>
        <w:rPr>
          <w:rStyle w:val="VerbatimChar"/>
        </w:rPr>
        <w:t xml:space="preserve">verificacion/</w:t>
      </w:r>
      <w:r>
        <w:t xml:space="preserve"> </w:t>
      </w:r>
      <w:r>
        <w:t xml:space="preserve">(scripts y salidas de los anexos A y G) y</w:t>
      </w:r>
      <w:r>
        <w:t xml:space="preserve"> </w:t>
      </w:r>
      <w:r>
        <w:rPr>
          <w:rStyle w:val="VerbatimChar"/>
        </w:rPr>
        <w:t xml:space="preserve">repositorio/</w:t>
      </w:r>
      <w:r>
        <w:t xml:space="preserve"> </w:t>
      </w:r>
      <w:r>
        <w:t xml:space="preserve">(instrumento, datos, diccionario y scripts).</w:t>
      </w:r>
    </w:p>
    <w:p>
      <w:r>
        <w:pict>
          <v:rect style="width:0;height:1.5pt" o:hralign="center" o:hrstd="t" o:hr="t"/>
        </w:pict>
      </w:r>
    </w:p>
    <w:p>
      <w:pPr>
        <w:pStyle w:val="FirstParagraph"/>
      </w:pPr>
      <w:r>
        <w:rPr>
          <w:iCs/>
          <w:i/>
        </w:rPr>
        <w:t xml:space="preserve">Versión para arbitraje ciego.</w:t>
      </w:r>
      <w:r>
        <w:t xml:space="preserve"> </w:t>
      </w:r>
      <w:r>
        <w:t xml:space="preserve">Las personas autoras y la institución sede se designan como Autor/a, y las instituciones del anexo B con un código. Los nombres se restituyen en la versión definitiva, tras la aceptación del artículo.</w:t>
      </w:r>
    </w:p>
    <w:bookmarkEnd w:id="21"/>
    <w:bookmarkEnd w:id="22"/>
    <w:bookmarkStart w:id="28" w:name="X4ba216fad186b348df126ef264c647a0665ab60"/>
    <w:p>
      <w:pPr>
        <w:pStyle w:val="Heading1"/>
      </w:pPr>
      <w:r>
        <w:t xml:space="preserve">Anexo A. Decisiones analíticas, criterios de estructura curricular y entorno de cómputo</w:t>
      </w:r>
    </w:p>
    <w:p>
      <w:pPr>
        <w:pStyle w:val="FirstParagraph"/>
      </w:pPr>
      <w:r>
        <w:rPr>
          <w:bCs/>
          <w:b/>
        </w:rPr>
        <w:t xml:space="preserve">Se cita en:</w:t>
      </w:r>
      <w:r>
        <w:t xml:space="preserve"> </w:t>
      </w:r>
      <w:r>
        <w:t xml:space="preserve">apartados 2.6, 2.7 y 4.2 del manuscrito.</w:t>
      </w:r>
      <w:r>
        <w:t xml:space="preserve"> </w:t>
      </w:r>
      <w:r>
        <w:rPr>
          <w:bCs/>
          <w:b/>
        </w:rPr>
        <w:t xml:space="preserve">Fuentes:</w:t>
      </w:r>
      <w:r>
        <w:t xml:space="preserve"> </w:t>
      </w:r>
      <w:r>
        <w:rPr>
          <w:rStyle w:val="VerbatimChar"/>
        </w:rPr>
        <w:t xml:space="preserve">datos_17.reporte-cifras-canonicas.R</w:t>
      </w:r>
      <w:r>
        <w:t xml:space="preserve"> </w:t>
      </w:r>
      <w:r>
        <w:t xml:space="preserve">y su salida, y</w:t>
      </w:r>
      <w:r>
        <w:t xml:space="preserve"> </w:t>
      </w:r>
      <w:r>
        <w:rPr>
          <w:rStyle w:val="VerbatimChar"/>
        </w:rPr>
        <w:t xml:space="preserve">datos_18.sensibilidad-rq7.R</w:t>
      </w:r>
      <w:r>
        <w:t xml:space="preserve">.</w:t>
      </w:r>
    </w:p>
    <w:bookmarkStart w:id="23" w:name="a.1-plan-de-análisis"/>
    <w:p>
      <w:pPr>
        <w:pStyle w:val="Heading2"/>
      </w:pPr>
      <w:r>
        <w:t xml:space="preserve">A.1 Plan de análisis</w:t>
      </w:r>
    </w:p>
    <w:p>
      <w:pPr>
        <w:pStyle w:val="FirstParagraph"/>
      </w:pPr>
      <w:r>
        <w:t xml:space="preserve">Las ocho preguntas de investigación se definieron antes de programar cualquier cálculo (apartado 1.5). Los apartados 3.2 a 3.9 les responden en ese orden. El análisis de correspondencias múltiples del apartado 3.1 es exploratorio y no responde a ninguna pregunta.</w:t>
      </w:r>
    </w:p>
    <w:tbl>
      <w:tblPr>
        <w:tblStyle w:val="Table"/>
        <w:tblW w:type="pct" w:w="5000"/>
        <w:tblLook w:firstRow="1" w:lastRow="0" w:firstColumn="0" w:lastColumn="0" w:noHBand="0" w:noVBand="0" w:val="0020"/>
        <w:jc w:val="start"/>
      </w:tblPr>
      <w:tblGrid>
        <w:gridCol w:w="1250"/>
        <w:gridCol w:w="1250"/>
        <w:gridCol w:w="1667"/>
        <w:gridCol w:w="1250"/>
        <w:gridCol w:w="1250"/>
        <w:gridCol w:w="1250"/>
      </w:tblGrid>
      <w:tr>
        <w:trPr>
          <w:tblHeader w:val="true"/>
        </w:trPr>
        <w:tc>
          <w:tcPr/>
          <w:p>
            <w:pPr>
              <w:pStyle w:val="Compact"/>
              <w:jc w:val="left"/>
            </w:pPr>
            <w:r>
              <w:t xml:space="preserve">Pregunta</w:t>
            </w:r>
          </w:p>
        </w:tc>
        <w:tc>
          <w:tcPr/>
          <w:p>
            <w:pPr>
              <w:pStyle w:val="Compact"/>
              <w:jc w:val="left"/>
            </w:pPr>
            <w:r>
              <w:t xml:space="preserve">Qué examina</w:t>
            </w:r>
          </w:p>
        </w:tc>
        <w:tc>
          <w:tcPr/>
          <w:p>
            <w:pPr>
              <w:pStyle w:val="Compact"/>
              <w:jc w:val="right"/>
            </w:pPr>
            <w:r>
              <w:t xml:space="preserve">Base</w:t>
            </w:r>
          </w:p>
        </w:tc>
        <w:tc>
          <w:tcPr/>
          <w:p>
            <w:pPr>
              <w:pStyle w:val="Compact"/>
              <w:jc w:val="left"/>
            </w:pPr>
            <w:r>
              <w:t xml:space="preserve">Procedimiento</w:t>
            </w:r>
          </w:p>
        </w:tc>
        <w:tc>
          <w:tcPr/>
          <w:p>
            <w:pPr>
              <w:pStyle w:val="Compact"/>
              <w:jc w:val="left"/>
            </w:pPr>
            <w:r>
              <w:t xml:space="preserve">Apartado</w:t>
            </w:r>
          </w:p>
        </w:tc>
        <w:tc>
          <w:tcPr/>
          <w:p>
            <w:pPr>
              <w:pStyle w:val="Compact"/>
              <w:jc w:val="left"/>
            </w:pPr>
            <w:r>
              <w:t xml:space="preserve">Resultado</w:t>
            </w:r>
          </w:p>
        </w:tc>
      </w:tr>
      <w:tr>
        <w:tc>
          <w:tcPr/>
          <w:p>
            <w:pPr>
              <w:pStyle w:val="Compact"/>
              <w:jc w:val="left"/>
            </w:pPr>
            <w:r>
              <w:t xml:space="preserve">RQ1</w:t>
            </w:r>
          </w:p>
        </w:tc>
        <w:tc>
          <w:tcPr/>
          <w:p>
            <w:pPr>
              <w:pStyle w:val="Compact"/>
              <w:jc w:val="left"/>
            </w:pPr>
            <w:r>
              <w:t xml:space="preserve">Proporción con interés</w:t>
            </w:r>
          </w:p>
        </w:tc>
        <w:tc>
          <w:tcPr/>
          <w:p>
            <w:pPr>
              <w:pStyle w:val="Compact"/>
              <w:jc w:val="right"/>
            </w:pPr>
            <w:r>
              <w:t xml:space="preserve">113</w:t>
            </w:r>
          </w:p>
        </w:tc>
        <w:tc>
          <w:tcPr/>
          <w:p>
            <w:pPr>
              <w:pStyle w:val="Compact"/>
              <w:jc w:val="left"/>
            </w:pPr>
            <w:r>
              <w:t xml:space="preserve">Proporción e intervalo exacto de Clopper-Pearson</w:t>
            </w:r>
          </w:p>
        </w:tc>
        <w:tc>
          <w:tcPr/>
          <w:p>
            <w:pPr>
              <w:pStyle w:val="Compact"/>
              <w:jc w:val="left"/>
            </w:pPr>
            <w:r>
              <w:t xml:space="preserve">3.2</w:t>
            </w:r>
          </w:p>
        </w:tc>
        <w:tc>
          <w:tcPr/>
          <w:p>
            <w:pPr>
              <w:pStyle w:val="Compact"/>
              <w:jc w:val="left"/>
            </w:pPr>
            <w:r>
              <w:t xml:space="preserve">88.5 % [81.1, 93.7]</w:t>
            </w:r>
          </w:p>
        </w:tc>
      </w:tr>
      <w:tr>
        <w:tc>
          <w:tcPr/>
          <w:p>
            <w:pPr>
              <w:pStyle w:val="Compact"/>
              <w:jc w:val="left"/>
            </w:pPr>
            <w:r>
              <w:t xml:space="preserve">RQ2</w:t>
            </w:r>
          </w:p>
        </w:tc>
        <w:tc>
          <w:tcPr/>
          <w:p>
            <w:pPr>
              <w:pStyle w:val="Compact"/>
              <w:jc w:val="left"/>
            </w:pPr>
            <w:r>
              <w:t xml:space="preserve">Línea temática preferida</w:t>
            </w:r>
          </w:p>
        </w:tc>
        <w:tc>
          <w:tcPr/>
          <w:p>
            <w:pPr>
              <w:pStyle w:val="Compact"/>
              <w:jc w:val="right"/>
            </w:pPr>
            <w:r>
              <w:t xml:space="preserve">100</w:t>
            </w:r>
          </w:p>
        </w:tc>
        <w:tc>
          <w:tcPr/>
          <w:p>
            <w:pPr>
              <w:pStyle w:val="Compact"/>
              <w:jc w:val="left"/>
            </w:pPr>
            <w:r>
              <w:t xml:space="preserve">Frecuencias</w:t>
            </w:r>
          </w:p>
        </w:tc>
        <w:tc>
          <w:tcPr/>
          <w:p>
            <w:pPr>
              <w:pStyle w:val="Compact"/>
              <w:jc w:val="left"/>
            </w:pPr>
            <w:r>
              <w:t xml:space="preserve">3.3</w:t>
            </w:r>
          </w:p>
        </w:tc>
        <w:tc>
          <w:tcPr/>
          <w:p>
            <w:pPr>
              <w:pStyle w:val="Compact"/>
              <w:jc w:val="left"/>
            </w:pPr>
            <w:r>
              <w:t xml:space="preserve">55.0 % manejo y aprovechamiento</w:t>
            </w:r>
          </w:p>
        </w:tc>
      </w:tr>
      <w:tr>
        <w:tc>
          <w:tcPr/>
          <w:p>
            <w:pPr>
              <w:pStyle w:val="Compact"/>
              <w:jc w:val="left"/>
            </w:pPr>
            <w:r>
              <w:t xml:space="preserve">RQ3</w:t>
            </w:r>
          </w:p>
        </w:tc>
        <w:tc>
          <w:tcPr/>
          <w:p>
            <w:pPr>
              <w:pStyle w:val="Compact"/>
              <w:jc w:val="left"/>
            </w:pPr>
            <w:r>
              <w:t xml:space="preserve">Perfil de las personas interesadas</w:t>
            </w:r>
          </w:p>
        </w:tc>
        <w:tc>
          <w:tcPr/>
          <w:p>
            <w:pPr>
              <w:pStyle w:val="Compact"/>
              <w:jc w:val="right"/>
            </w:pPr>
            <w:r>
              <w:t xml:space="preserve">100</w:t>
            </w:r>
          </w:p>
        </w:tc>
        <w:tc>
          <w:tcPr/>
          <w:p>
            <w:pPr>
              <w:pStyle w:val="Compact"/>
              <w:jc w:val="left"/>
            </w:pPr>
            <w:r>
              <w:t xml:space="preserve">Frecuencias; asociación del interés con género y edad sobre 113</w:t>
            </w:r>
          </w:p>
        </w:tc>
        <w:tc>
          <w:tcPr/>
          <w:p>
            <w:pPr>
              <w:pStyle w:val="Compact"/>
              <w:jc w:val="left"/>
            </w:pPr>
            <w:r>
              <w:t xml:space="preserve">3.4</w:t>
            </w:r>
          </w:p>
        </w:tc>
        <w:tc>
          <w:tcPr/>
          <w:p>
            <w:pPr>
              <w:pStyle w:val="Compact"/>
              <w:jc w:val="left"/>
            </w:pPr>
            <w:r>
              <w:t xml:space="preserve">Sin asociación con género ni con edad</w:t>
            </w:r>
          </w:p>
        </w:tc>
      </w:tr>
      <w:tr>
        <w:tc>
          <w:tcPr/>
          <w:p>
            <w:pPr>
              <w:pStyle w:val="Compact"/>
              <w:jc w:val="left"/>
            </w:pPr>
            <w:r>
              <w:t xml:space="preserve">RQ4</w:t>
            </w:r>
          </w:p>
        </w:tc>
        <w:tc>
          <w:tcPr/>
          <w:p>
            <w:pPr>
              <w:pStyle w:val="Compact"/>
              <w:jc w:val="left"/>
            </w:pPr>
            <w:r>
              <w:t xml:space="preserve">Motivación principal</w:t>
            </w:r>
          </w:p>
        </w:tc>
        <w:tc>
          <w:tcPr/>
          <w:p>
            <w:pPr>
              <w:pStyle w:val="Compact"/>
              <w:jc w:val="right"/>
            </w:pPr>
            <w:r>
              <w:t xml:space="preserve">100</w:t>
            </w:r>
          </w:p>
        </w:tc>
        <w:tc>
          <w:tcPr/>
          <w:p>
            <w:pPr>
              <w:pStyle w:val="Compact"/>
              <w:jc w:val="left"/>
            </w:pPr>
            <w:r>
              <w:t xml:space="preserve">Frecuencias</w:t>
            </w:r>
          </w:p>
        </w:tc>
        <w:tc>
          <w:tcPr/>
          <w:p>
            <w:pPr>
              <w:pStyle w:val="Compact"/>
              <w:jc w:val="left"/>
            </w:pPr>
            <w:r>
              <w:t xml:space="preserve">3.5</w:t>
            </w:r>
          </w:p>
        </w:tc>
        <w:tc>
          <w:tcPr/>
          <w:p>
            <w:pPr>
              <w:pStyle w:val="Compact"/>
              <w:jc w:val="left"/>
            </w:pPr>
            <w:r>
              <w:t xml:space="preserve">53.0 % investigación</w:t>
            </w:r>
          </w:p>
        </w:tc>
      </w:tr>
      <w:tr>
        <w:tc>
          <w:tcPr/>
          <w:p>
            <w:pPr>
              <w:pStyle w:val="Compact"/>
              <w:jc w:val="left"/>
            </w:pPr>
            <w:r>
              <w:t xml:space="preserve">RQ5</w:t>
            </w:r>
          </w:p>
        </w:tc>
        <w:tc>
          <w:tcPr/>
          <w:p>
            <w:pPr>
              <w:pStyle w:val="Compact"/>
              <w:jc w:val="left"/>
            </w:pPr>
            <w:r>
              <w:t xml:space="preserve">Plazo de inicio</w:t>
            </w:r>
          </w:p>
        </w:tc>
        <w:tc>
          <w:tcPr/>
          <w:p>
            <w:pPr>
              <w:pStyle w:val="Compact"/>
              <w:jc w:val="right"/>
            </w:pPr>
            <w:r>
              <w:t xml:space="preserve">100</w:t>
            </w:r>
          </w:p>
        </w:tc>
        <w:tc>
          <w:tcPr/>
          <w:p>
            <w:pPr>
              <w:pStyle w:val="Compact"/>
              <w:jc w:val="left"/>
            </w:pPr>
            <w:r>
              <w:t xml:space="preserve">Frecuencias</w:t>
            </w:r>
          </w:p>
        </w:tc>
        <w:tc>
          <w:tcPr/>
          <w:p>
            <w:pPr>
              <w:pStyle w:val="Compact"/>
              <w:jc w:val="left"/>
            </w:pPr>
            <w:r>
              <w:t xml:space="preserve">3.6</w:t>
            </w:r>
          </w:p>
        </w:tc>
        <w:tc>
          <w:tcPr/>
          <w:p>
            <w:pPr>
              <w:pStyle w:val="Compact"/>
              <w:jc w:val="left"/>
            </w:pPr>
            <w:r>
              <w:t xml:space="preserve">72.0 % en dos años o menos</w:t>
            </w:r>
          </w:p>
        </w:tc>
      </w:tr>
      <w:tr>
        <w:tc>
          <w:tcPr/>
          <w:p>
            <w:pPr>
              <w:pStyle w:val="Compact"/>
              <w:jc w:val="left"/>
            </w:pPr>
            <w:r>
              <w:t xml:space="preserve">RQ6</w:t>
            </w:r>
          </w:p>
        </w:tc>
        <w:tc>
          <w:tcPr/>
          <w:p>
            <w:pPr>
              <w:pStyle w:val="Compact"/>
              <w:jc w:val="left"/>
            </w:pPr>
            <w:r>
              <w:t xml:space="preserve">Situación laboral × plazo y × motivación</w:t>
            </w:r>
          </w:p>
        </w:tc>
        <w:tc>
          <w:tcPr/>
          <w:p>
            <w:pPr>
              <w:pStyle w:val="Compact"/>
              <w:jc w:val="right"/>
            </w:pPr>
            <w:r>
              <w:t xml:space="preserve">98</w:t>
            </w:r>
          </w:p>
        </w:tc>
        <w:tc>
          <w:tcPr/>
          <w:p>
            <w:pPr>
              <w:pStyle w:val="Compact"/>
              <w:jc w:val="left"/>
            </w:pPr>
            <w:r>
              <w:t xml:space="preserve">Fisher con simulación Monte Carlo; V de Cramér</w:t>
            </w:r>
          </w:p>
        </w:tc>
        <w:tc>
          <w:tcPr/>
          <w:p>
            <w:pPr>
              <w:pStyle w:val="Compact"/>
              <w:jc w:val="left"/>
            </w:pPr>
            <w:r>
              <w:t xml:space="preserve">3.7</w:t>
            </w:r>
          </w:p>
        </w:tc>
        <w:tc>
          <w:tcPr/>
          <w:p>
            <w:pPr>
              <w:pStyle w:val="Compact"/>
              <w:jc w:val="left"/>
            </w:pPr>
            <w:r>
              <w:t xml:space="preserve">p = 0.289 y 0.079; V = 0.211 y 0.240</w:t>
            </w:r>
          </w:p>
        </w:tc>
      </w:tr>
      <w:tr>
        <w:tc>
          <w:tcPr/>
          <w:p>
            <w:pPr>
              <w:pStyle w:val="Compact"/>
              <w:jc w:val="left"/>
            </w:pPr>
            <w:r>
              <w:t xml:space="preserve">RQ7</w:t>
            </w:r>
          </w:p>
        </w:tc>
        <w:tc>
          <w:tcPr/>
          <w:p>
            <w:pPr>
              <w:pStyle w:val="Compact"/>
              <w:jc w:val="left"/>
            </w:pPr>
            <w:r>
              <w:t xml:space="preserve">Área disciplinaria × línea</w:t>
            </w:r>
          </w:p>
        </w:tc>
        <w:tc>
          <w:tcPr/>
          <w:p>
            <w:pPr>
              <w:pStyle w:val="Compact"/>
              <w:jc w:val="right"/>
            </w:pPr>
            <w:r>
              <w:t xml:space="preserve">100</w:t>
            </w:r>
          </w:p>
        </w:tc>
        <w:tc>
          <w:tcPr/>
          <w:p>
            <w:pPr>
              <w:pStyle w:val="Compact"/>
              <w:jc w:val="left"/>
            </w:pPr>
            <w:r>
              <w:t xml:space="preserve">Fisher con simulación Monte Carlo; V de Cramér; sensibilidad</w:t>
            </w:r>
          </w:p>
        </w:tc>
        <w:tc>
          <w:tcPr/>
          <w:p>
            <w:pPr>
              <w:pStyle w:val="Compact"/>
              <w:jc w:val="left"/>
            </w:pPr>
            <w:r>
              <w:t xml:space="preserve">3.8</w:t>
            </w:r>
          </w:p>
        </w:tc>
        <w:tc>
          <w:tcPr/>
          <w:p>
            <w:pPr>
              <w:pStyle w:val="Compact"/>
              <w:jc w:val="left"/>
            </w:pPr>
            <w:r>
              <w:t xml:space="preserve">p = 0.034; V = 0.417; sin las áreas de menos de cinco casos, p = 0.202</w:t>
            </w:r>
          </w:p>
        </w:tc>
      </w:tr>
      <w:tr>
        <w:tc>
          <w:tcPr/>
          <w:p>
            <w:pPr>
              <w:pStyle w:val="Compact"/>
              <w:jc w:val="left"/>
            </w:pPr>
            <w:r>
              <w:t xml:space="preserve">RQ8</w:t>
            </w:r>
          </w:p>
        </w:tc>
        <w:tc>
          <w:tcPr/>
          <w:p>
            <w:pPr>
              <w:pStyle w:val="Compact"/>
              <w:jc w:val="left"/>
            </w:pPr>
            <w:r>
              <w:t xml:space="preserve">Entidad de estudios × residencia</w:t>
            </w:r>
          </w:p>
        </w:tc>
        <w:tc>
          <w:tcPr/>
          <w:p>
            <w:pPr>
              <w:pStyle w:val="Compact"/>
              <w:jc w:val="right"/>
            </w:pPr>
            <w:r>
              <w:t xml:space="preserve">100</w:t>
            </w:r>
          </w:p>
        </w:tc>
        <w:tc>
          <w:tcPr/>
          <w:p>
            <w:pPr>
              <w:pStyle w:val="Compact"/>
              <w:jc w:val="left"/>
            </w:pPr>
            <w:r>
              <w:t xml:space="preserve">Proporción e intervalo exacto; Fisher con simulación; V de Cramér</w:t>
            </w:r>
          </w:p>
        </w:tc>
        <w:tc>
          <w:tcPr/>
          <w:p>
            <w:pPr>
              <w:pStyle w:val="Compact"/>
              <w:jc w:val="left"/>
            </w:pPr>
            <w:r>
              <w:t xml:space="preserve">3.9</w:t>
            </w:r>
          </w:p>
        </w:tc>
        <w:tc>
          <w:tcPr/>
          <w:p>
            <w:pPr>
              <w:pStyle w:val="Compact"/>
              <w:jc w:val="left"/>
            </w:pPr>
            <w:r>
              <w:t xml:space="preserve">82.0 % [73.1, 89.0]; V = 0.890</w:t>
            </w:r>
          </w:p>
        </w:tc>
      </w:tr>
    </w:tbl>
    <w:bookmarkEnd w:id="23"/>
    <w:bookmarkStart w:id="24" w:name="a.2-bases-de-cálculo"/>
    <w:p>
      <w:pPr>
        <w:pStyle w:val="Heading2"/>
      </w:pPr>
      <w:r>
        <w:t xml:space="preserve">A.2 Bases de cálculo</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Base</w:t>
            </w:r>
          </w:p>
        </w:tc>
        <w:tc>
          <w:tcPr/>
          <w:p>
            <w:pPr>
              <w:pStyle w:val="Compact"/>
              <w:jc w:val="right"/>
            </w:pPr>
            <w:r>
              <w:t xml:space="preserve">n</w:t>
            </w:r>
          </w:p>
        </w:tc>
        <w:tc>
          <w:tcPr/>
          <w:p>
            <w:pPr>
              <w:pStyle w:val="Compact"/>
              <w:jc w:val="left"/>
            </w:pPr>
            <w:r>
              <w:t xml:space="preserve">Se usa en</w:t>
            </w:r>
          </w:p>
        </w:tc>
      </w:tr>
      <w:tr>
        <w:tc>
          <w:tcPr/>
          <w:p>
            <w:pPr>
              <w:pStyle w:val="Compact"/>
              <w:jc w:val="left"/>
            </w:pPr>
            <w:r>
              <w:t xml:space="preserve">Todas las respuestas</w:t>
            </w:r>
          </w:p>
        </w:tc>
        <w:tc>
          <w:tcPr/>
          <w:p>
            <w:pPr>
              <w:pStyle w:val="Compact"/>
              <w:jc w:val="right"/>
            </w:pPr>
            <w:r>
              <w:t xml:space="preserve">113</w:t>
            </w:r>
          </w:p>
        </w:tc>
        <w:tc>
          <w:tcPr/>
          <w:p>
            <w:pPr>
              <w:pStyle w:val="Compact"/>
              <w:jc w:val="left"/>
            </w:pPr>
            <w:r>
              <w:t xml:space="preserve">RQ1 y la asociación del interés con género y edad</w:t>
            </w:r>
          </w:p>
        </w:tc>
      </w:tr>
      <w:tr>
        <w:tc>
          <w:tcPr/>
          <w:p>
            <w:pPr>
              <w:pStyle w:val="Compact"/>
              <w:jc w:val="left"/>
            </w:pPr>
            <w:r>
              <w:t xml:space="preserve">Personas interesadas</w:t>
            </w:r>
          </w:p>
        </w:tc>
        <w:tc>
          <w:tcPr/>
          <w:p>
            <w:pPr>
              <w:pStyle w:val="Compact"/>
              <w:jc w:val="right"/>
            </w:pPr>
            <w:r>
              <w:t xml:space="preserve">100</w:t>
            </w:r>
          </w:p>
        </w:tc>
        <w:tc>
          <w:tcPr/>
          <w:p>
            <w:pPr>
              <w:pStyle w:val="Compact"/>
              <w:jc w:val="left"/>
            </w:pPr>
            <w:r>
              <w:t xml:space="preserve">Línea, motivación, plazo, perfil, RQ7 y RQ8</w:t>
            </w:r>
          </w:p>
        </w:tc>
      </w:tr>
      <w:tr>
        <w:tc>
          <w:tcPr/>
          <w:p>
            <w:pPr>
              <w:pStyle w:val="Compact"/>
              <w:jc w:val="left"/>
            </w:pPr>
            <w:r>
              <w:t xml:space="preserve">Interesadas con dato de situación laboral</w:t>
            </w:r>
          </w:p>
        </w:tc>
        <w:tc>
          <w:tcPr/>
          <w:p>
            <w:pPr>
              <w:pStyle w:val="Compact"/>
              <w:jc w:val="right"/>
            </w:pPr>
            <w:r>
              <w:t xml:space="preserve">98</w:t>
            </w:r>
          </w:p>
        </w:tc>
        <w:tc>
          <w:tcPr/>
          <w:p>
            <w:pPr>
              <w:pStyle w:val="Compact"/>
              <w:jc w:val="left"/>
            </w:pPr>
            <w:r>
              <w:t xml:space="preserve">RQ6 y el análisis de correspondencias múltiples</w:t>
            </w:r>
          </w:p>
        </w:tc>
      </w:tr>
    </w:tbl>
    <w:p>
      <w:pPr>
        <w:pStyle w:val="BodyText"/>
      </w:pPr>
      <w:r>
        <w:t xml:space="preserve">Las 13 personas sin interés también respondieron motivación y plazo; esas respuestas se excluyen porque no describen a quienes cursarían el programa. Con ellas incluidas, ninguna proporción de esos dos reactivos cambia más de 3.2 puntos porcentuales (apartado 2.5).</w:t>
      </w:r>
    </w:p>
    <w:bookmarkEnd w:id="24"/>
    <w:bookmarkStart w:id="25" w:name="a.3-las-cuatro-decisiones-analíticas"/>
    <w:p>
      <w:pPr>
        <w:pStyle w:val="Heading2"/>
      </w:pPr>
      <w:r>
        <w:t xml:space="preserve">A.3 Las cuatro decisiones analíticas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Decisión</w:t>
            </w:r>
          </w:p>
        </w:tc>
        <w:tc>
          <w:tcPr/>
          <w:p>
            <w:pPr>
              <w:pStyle w:val="Compact"/>
              <w:jc w:val="left"/>
            </w:pPr>
            <w:r>
              <w:t xml:space="preserve">Regla</w:t>
            </w:r>
          </w:p>
        </w:tc>
        <w:tc>
          <w:tcPr/>
          <w:p>
            <w:pPr>
              <w:pStyle w:val="Compact"/>
              <w:jc w:val="left"/>
            </w:pPr>
            <w:r>
              <w:t xml:space="preserve">Justificación</w:t>
            </w:r>
          </w:p>
        </w:tc>
        <w:tc>
          <w:tcPr/>
          <w:p>
            <w:pPr>
              <w:pStyle w:val="Compact"/>
              <w:jc w:val="left"/>
            </w:pPr>
            <w:r>
              <w:t xml:space="preserve">Implicación de lectura</w:t>
            </w:r>
          </w:p>
        </w:tc>
      </w:tr>
      <w:tr>
        <w:tc>
          <w:tcPr/>
          <w:p>
            <w:pPr>
              <w:pStyle w:val="Compact"/>
              <w:jc w:val="left"/>
            </w:pPr>
            <w:r>
              <w:t xml:space="preserve">1. Prueba de asociación</w:t>
            </w:r>
          </w:p>
        </w:tc>
        <w:tc>
          <w:tcPr/>
          <w:p>
            <w:pPr>
              <w:pStyle w:val="Compact"/>
              <w:jc w:val="left"/>
            </w:pPr>
            <w:r>
              <w:t xml:space="preserve">Si más del 20 % de las frecuencias esperadas es menor que cinco (regla de Cochran), se usa la prueba exacta de Fisher; en tablas mayores que 2 × 2, con simulación Monte Carlo: 200 000 réplicas (RQ6 y RQ7) y 50 000 (RQ8), con una semilla por prueba (20260727 a 20260730)</w:t>
            </w:r>
          </w:p>
        </w:tc>
        <w:tc>
          <w:tcPr/>
          <w:p>
            <w:pPr>
              <w:pStyle w:val="Compact"/>
              <w:jc w:val="left"/>
            </w:pPr>
            <w:r>
              <w:t xml:space="preserve">Las cuatro tablas superan el umbral: 76.0 %, 55.0 %, 87.5 % y 100.0 % de frecuencias esperadas menores que cinco</w:t>
            </w:r>
          </w:p>
        </w:tc>
        <w:tc>
          <w:tcPr/>
          <w:p>
            <w:pPr>
              <w:pStyle w:val="Compact"/>
              <w:jc w:val="left"/>
            </w:pPr>
            <w:r>
              <w:t xml:space="preserve">El error de simulación es cercano a 0.001: las diferencias en el tercer decimal no se interpretan. La sensibilidad de RQ7 usa la semilla 20260731</w:t>
            </w:r>
          </w:p>
        </w:tc>
      </w:tr>
      <w:tr>
        <w:tc>
          <w:tcPr/>
          <w:p>
            <w:pPr>
              <w:pStyle w:val="Compact"/>
              <w:jc w:val="left"/>
            </w:pPr>
            <w:r>
              <w:t xml:space="preserve">2. Tamaño del efecto</w:t>
            </w:r>
          </w:p>
        </w:tc>
        <w:tc>
          <w:tcPr/>
          <w:p>
            <w:pPr>
              <w:pStyle w:val="Compact"/>
              <w:jc w:val="left"/>
            </w:pPr>
            <w:r>
              <w:t xml:space="preserve">V de Cramér en todo cruce, con o sin significancia</w:t>
            </w:r>
          </w:p>
        </w:tc>
        <w:tc>
          <w:tcPr/>
          <w:p>
            <w:pPr>
              <w:pStyle w:val="Compact"/>
              <w:jc w:val="left"/>
            </w:pPr>
            <w:r>
              <w:t xml:space="preserve">Con n = 98 a 100, una asociación real puede no alcanzar el umbral convencional</w:t>
            </w:r>
          </w:p>
        </w:tc>
        <w:tc>
          <w:tcPr/>
          <w:p>
            <w:pPr>
              <w:pStyle w:val="Compact"/>
              <w:jc w:val="left"/>
            </w:pPr>
            <w:r>
              <w:t xml:space="preserve">RQ6b (p = 0.079; V = 0.240) se lee como «no se detectó asociación con esta muestra», no como «no hay asociación»</w:t>
            </w:r>
          </w:p>
        </w:tc>
      </w:tr>
      <w:tr>
        <w:tc>
          <w:tcPr/>
          <w:p>
            <w:pPr>
              <w:pStyle w:val="Compact"/>
              <w:jc w:val="left"/>
            </w:pPr>
            <w:r>
              <w:t xml:space="preserve">3. Tendencia por edad</w:t>
            </w:r>
          </w:p>
        </w:tc>
        <w:tc>
          <w:tcPr/>
          <w:p>
            <w:pPr>
              <w:pStyle w:val="Compact"/>
              <w:jc w:val="left"/>
            </w:pPr>
            <w:r>
              <w:t xml:space="preserve">Regresión logística sobre el límite inferior de cada rango, contrastada con el coeficiente de Spearman</w:t>
            </w:r>
          </w:p>
        </w:tc>
        <w:tc>
          <w:tcPr/>
          <w:p>
            <w:pPr>
              <w:pStyle w:val="Compact"/>
              <w:jc w:val="left"/>
            </w:pPr>
            <w:r>
              <w:t xml:space="preserve">Los dos procedimientos tienen supuestos distintos: tendencia lineal en la escala logit, frente a relación monótona</w:t>
            </w:r>
          </w:p>
        </w:tc>
        <w:tc>
          <w:tcPr/>
          <w:p>
            <w:pPr>
              <w:pStyle w:val="Compact"/>
              <w:jc w:val="left"/>
            </w:pPr>
            <w:r>
              <w:t xml:space="preserve">β = −0.0373 por año (razón de momios por cinco años = 0.830; z = −1.415; p = 0.157); ρ = −0.047 (p = 0.623). No hay tendencia sistemática</w:t>
            </w:r>
          </w:p>
        </w:tc>
      </w:tr>
      <w:tr>
        <w:tc>
          <w:tcPr/>
          <w:p>
            <w:pPr>
              <w:pStyle w:val="Compact"/>
              <w:jc w:val="left"/>
            </w:pPr>
            <w:r>
              <w:t xml:space="preserve">4. Análisis de correspondencias múltiples</w:t>
            </w:r>
          </w:p>
        </w:tc>
        <w:tc>
          <w:tcPr/>
          <w:p>
            <w:pPr>
              <w:pStyle w:val="Compact"/>
              <w:jc w:val="left"/>
            </w:pPr>
            <w:r>
              <w:t xml:space="preserve">Seis variables, 98 casos completos, sin imputación</w:t>
            </w:r>
          </w:p>
        </w:tc>
        <w:tc>
          <w:tcPr/>
          <w:p>
            <w:pPr>
              <w:pStyle w:val="Compact"/>
              <w:jc w:val="left"/>
            </w:pPr>
            <w:r>
              <w:t xml:space="preserve">Ofrece un panorama del conjunto antes de las pruebas pareadas</w:t>
            </w:r>
          </w:p>
        </w:tc>
        <w:tc>
          <w:tcPr/>
          <w:p>
            <w:pPr>
              <w:pStyle w:val="Compact"/>
              <w:jc w:val="left"/>
            </w:pPr>
            <w:r>
              <w:t xml:space="preserve">Los dos ejes explican el 17.41 %: es exploratorio (anexo C)</w:t>
            </w:r>
          </w:p>
        </w:tc>
      </w:tr>
    </w:tbl>
    <w:p>
      <w:pPr>
        <w:pStyle w:val="BodyText"/>
      </w:pPr>
      <w:r>
        <w:t xml:space="preserve">Proporción de personas interesadas por rango de edad, sobre las 113 respuestas: 21 a 25: 75.0 % (n = 8) · 26 a 30: 89.5 % (n = 38) · 31 a 35: 95.8 % (n = 24) · 36 a 40: 100.0 % (n = 12) · 41 a 45: 85.7 % (n = 7) · 46 a 50: 100.0 % (n = 7) · 51 a 55: 72.7 % (n = 11) · 56 a 60: 100.0 % (n = 4) · 61 o más: 0.0 % (n = 2).</w:t>
      </w:r>
    </w:p>
    <w:bookmarkEnd w:id="25"/>
    <w:bookmarkStart w:id="26" w:name="a.4-criterios-de-estructura-curricular"/>
    <w:p>
      <w:pPr>
        <w:pStyle w:val="Heading2"/>
      </w:pPr>
      <w:r>
        <w:t xml:space="preserve">A.4 Criterios de estructura curricular</w:t>
      </w:r>
    </w:p>
    <w:p>
      <w:pPr>
        <w:pStyle w:val="FirstParagraph"/>
      </w:pPr>
      <w:r>
        <w:t xml:space="preserve">Los tres criterios del apartado 4.2 se desprenden de resultados concretos: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w:t>
            </w:r>
          </w:p>
        </w:tc>
        <w:tc>
          <w:tcPr/>
          <w:p>
            <w:pPr>
              <w:pStyle w:val="Compact"/>
              <w:jc w:val="left"/>
            </w:pPr>
            <w:r>
              <w:t xml:space="preserve">Resultado que lo sustenta</w:t>
            </w:r>
          </w:p>
        </w:tc>
        <w:tc>
          <w:tcPr/>
          <w:p>
            <w:pPr>
              <w:pStyle w:val="Compact"/>
              <w:jc w:val="left"/>
            </w:pPr>
            <w:r>
              <w:t xml:space="preserve">Implicación para el plan de estudios</w:t>
            </w:r>
          </w:p>
        </w:tc>
      </w:tr>
      <w:tr>
        <w:tc>
          <w:tcPr/>
          <w:p>
            <w:pPr>
              <w:pStyle w:val="Compact"/>
              <w:jc w:val="left"/>
            </w:pPr>
            <w:r>
              <w:t xml:space="preserve">1. Situar la formación metodológica en los primeros semestres</w:t>
            </w:r>
          </w:p>
        </w:tc>
        <w:tc>
          <w:tcPr/>
          <w:p>
            <w:pPr>
              <w:pStyle w:val="Compact"/>
              <w:jc w:val="left"/>
            </w:pPr>
            <w:r>
              <w:t xml:space="preserve">Cohorte de composición mixta: 49.0 % de áreas sociales, 28.0 % agronómicas y 18.0 % de otras áreas</w:t>
            </w:r>
          </w:p>
        </w:tc>
        <w:tc>
          <w:tcPr/>
          <w:p>
            <w:pPr>
              <w:pStyle w:val="Compact"/>
              <w:jc w:val="left"/>
            </w:pPr>
            <w:r>
              <w:t xml:space="preserve">Un piso metodológico común antes de especializarse, coherente con la fase teórico-metodológica (semestres 1 y 2) de la propuesta curricular</w:t>
            </w:r>
          </w:p>
        </w:tc>
      </w:tr>
      <w:tr>
        <w:tc>
          <w:tcPr/>
          <w:p>
            <w:pPr>
              <w:pStyle w:val="Compact"/>
              <w:jc w:val="left"/>
            </w:pPr>
            <w:r>
              <w:t xml:space="preserve">2. Conservar la vinculación territorial como actividad académica, no optativa</w:t>
            </w:r>
          </w:p>
        </w:tc>
        <w:tc>
          <w:tcPr/>
          <w:p>
            <w:pPr>
              <w:pStyle w:val="Compact"/>
              <w:jc w:val="left"/>
            </w:pPr>
            <w:r>
              <w:t xml:space="preserve">El 16.0 % declaró la aplicación en campo como motivación principal: una de cada seis personas</w:t>
            </w:r>
          </w:p>
        </w:tc>
        <w:tc>
          <w:tcPr/>
          <w:p>
            <w:pPr>
              <w:pStyle w:val="Compact"/>
              <w:jc w:val="left"/>
            </w:pPr>
            <w:r>
              <w:t xml:space="preserve">La vinculación con el territorio forma parte del plan, no de un complemento optativo</w:t>
            </w:r>
          </w:p>
        </w:tc>
      </w:tr>
      <w:tr>
        <w:tc>
          <w:tcPr/>
          <w:p>
            <w:pPr>
              <w:pStyle w:val="Compact"/>
              <w:jc w:val="left"/>
            </w:pPr>
            <w:r>
              <w:t xml:space="preserve">3. Orientar los proyectos de investigación hacia problemas del territorio de procedencia</w:t>
            </w:r>
          </w:p>
        </w:tc>
        <w:tc>
          <w:tcPr/>
          <w:p>
            <w:pPr>
              <w:pStyle w:val="Compact"/>
              <w:jc w:val="left"/>
            </w:pPr>
            <w:r>
              <w:t xml:space="preserve">El 82.0 % reside donde cursó su maestría y las personas interesadas proceden de 17 entidades</w:t>
            </w:r>
          </w:p>
        </w:tc>
        <w:tc>
          <w:tcPr/>
          <w:p>
            <w:pPr>
              <w:pStyle w:val="Compact"/>
              <w:jc w:val="left"/>
            </w:pPr>
            <w:r>
              <w:t xml:space="preserve">Con un programa presencial en sede única, el trabajo de campo puede situarse donde el problema existe (apartado 4.4)</w:t>
            </w:r>
          </w:p>
        </w:tc>
      </w:tr>
    </w:tbl>
    <w:bookmarkEnd w:id="26"/>
    <w:bookmarkStart w:id="27" w:name="a.5-entorno-de-cómputo"/>
    <w:p>
      <w:pPr>
        <w:pStyle w:val="Heading2"/>
      </w:pPr>
      <w:r>
        <w:t xml:space="preserve">A.5 Entorno de cómputo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Corrida</w:t>
            </w:r>
          </w:p>
        </w:tc>
        <w:tc>
          <w:tcPr/>
          <w:p>
            <w:pPr>
              <w:pStyle w:val="Compact"/>
              <w:jc w:val="left"/>
            </w:pPr>
            <w:r>
              <w:t xml:space="preserve">Software</w:t>
            </w:r>
          </w:p>
        </w:tc>
        <w:tc>
          <w:tcPr/>
          <w:p>
            <w:pPr>
              <w:pStyle w:val="Compact"/>
              <w:jc w:val="left"/>
            </w:pPr>
            <w:r>
              <w:t xml:space="preserve">Sistema</w:t>
            </w:r>
          </w:p>
        </w:tc>
        <w:tc>
          <w:tcPr/>
          <w:p>
            <w:pPr>
              <w:pStyle w:val="Compact"/>
              <w:jc w:val="left"/>
            </w:pPr>
            <w:r>
              <w:t xml:space="preserve">Uso</w:t>
            </w:r>
          </w:p>
        </w:tc>
      </w:tr>
      <w:tr>
        <w:tc>
          <w:tcPr/>
          <w:p>
            <w:pPr>
              <w:pStyle w:val="Compact"/>
              <w:jc w:val="left"/>
            </w:pPr>
            <w:r>
              <w:t xml:space="preserve">Canónica (27 de julio de 2026)</w:t>
            </w:r>
          </w:p>
        </w:tc>
        <w:tc>
          <w:tcPr/>
          <w:p>
            <w:pPr>
              <w:pStyle w:val="Compact"/>
              <w:jc w:val="left"/>
            </w:pPr>
            <w:r>
              <w:t xml:space="preserve">R 4.5.3 con RStudio 2026.06.0+242; stringi 1.8.7, openxlsx 4.2.8.1, writexl 1.5.4, dplyr 1.2.1, stringr 1.6.0, readxl 1.5.0</w:t>
            </w:r>
          </w:p>
        </w:tc>
        <w:tc>
          <w:tcPr/>
          <w:p>
            <w:pPr>
              <w:pStyle w:val="Compact"/>
              <w:jc w:val="left"/>
            </w:pPr>
            <w:r>
              <w:t xml:space="preserve">Fedora Linux 43</w:t>
            </w:r>
          </w:p>
        </w:tc>
        <w:tc>
          <w:tcPr/>
          <w:p>
            <w:pPr>
              <w:pStyle w:val="Compact"/>
              <w:jc w:val="left"/>
            </w:pPr>
            <w:r>
              <w:t xml:space="preserve">Cifras canónicas (anexo G); la sesión completa está al final de</w:t>
            </w:r>
            <w:r>
              <w:t xml:space="preserve"> </w:t>
            </w:r>
            <w:r>
              <w:rPr>
                <w:rStyle w:val="VerbatimChar"/>
              </w:rPr>
              <w:t xml:space="preserve">datos_17.reporte-cifras-canonicas.txt</w:t>
            </w:r>
          </w:p>
        </w:tc>
      </w:tr>
      <w:tr>
        <w:tc>
          <w:tcPr/>
          <w:p>
            <w:pPr>
              <w:pStyle w:val="Compact"/>
              <w:jc w:val="left"/>
            </w:pPr>
            <w:r>
              <w:t xml:space="preserve">Réplica de verificación (27 de octubre de 2026)</w:t>
            </w:r>
          </w:p>
        </w:tc>
        <w:tc>
          <w:tcPr/>
          <w:p>
            <w:pPr>
              <w:pStyle w:val="Compact"/>
              <w:jc w:val="left"/>
            </w:pPr>
            <w:r>
              <w:t xml:space="preserve">R 4.3.3; ggplot2 3.4.4, ggrepel 0.9.5, FactoMineR 2.9, sf 1.0.15, scales 1.3.0, dplyr 1.1.4</w:t>
            </w:r>
          </w:p>
        </w:tc>
        <w:tc>
          <w:tcPr/>
          <w:p>
            <w:pPr>
              <w:pStyle w:val="Compact"/>
              <w:jc w:val="left"/>
            </w:pPr>
            <w:r>
              <w:t xml:space="preserve">Ubuntu 24.04.5</w:t>
            </w:r>
          </w:p>
        </w:tc>
        <w:tc>
          <w:tcPr/>
          <w:p>
            <w:pPr>
              <w:pStyle w:val="Compact"/>
              <w:jc w:val="left"/>
            </w:pPr>
            <w:r>
              <w:t xml:space="preserve">Limpieza, cifras, sensibilidad, análisis de correspondencias y las diecisiete figuras</w:t>
            </w:r>
          </w:p>
        </w:tc>
      </w:tr>
      <w:tr>
        <w:tc>
          <w:tcPr/>
          <w:p>
            <w:pPr>
              <w:pStyle w:val="Compact"/>
              <w:jc w:val="left"/>
            </w:pPr>
            <w:r>
              <w:t xml:space="preserve">Verificación independiente (27 de octubre de 2026)</w:t>
            </w:r>
          </w:p>
        </w:tc>
        <w:tc>
          <w:tcPr/>
          <w:p>
            <w:pPr>
              <w:pStyle w:val="Compact"/>
              <w:jc w:val="left"/>
            </w:pPr>
            <w:r>
              <w:t xml:space="preserve">Python 3.13; numpy 2.5.3, pandas 3.0.5, scipy 1.18.1</w:t>
            </w:r>
          </w:p>
        </w:tc>
        <w:tc>
          <w:tcPr/>
          <w:p>
            <w:pPr>
              <w:pStyle w:val="Compact"/>
              <w:jc w:val="left"/>
            </w:pPr>
            <w:r>
              <w:t xml:space="preserve">Ubuntu 24.04.5</w:t>
            </w:r>
          </w:p>
        </w:tc>
        <w:tc>
          <w:tcPr/>
          <w:p>
            <w:pPr>
              <w:pStyle w:val="Compact"/>
              <w:jc w:val="left"/>
            </w:pPr>
            <w:r>
              <w:t xml:space="preserve">Recálculo de todas las cifras con otro algoritmo de simulación (anexo G)</w:t>
            </w:r>
          </w:p>
        </w:tc>
      </w:tr>
    </w:tbl>
    <w:p>
      <w:pPr>
        <w:pStyle w:val="BodyText"/>
      </w:pPr>
      <w:r>
        <w:rPr>
          <w:bCs/>
          <w:b/>
        </w:rPr>
        <w:t xml:space="preserve">Orden de ejecución:</w:t>
      </w:r>
      <w:r>
        <w:t xml:space="preserve"> </w:t>
      </w:r>
      <w:r>
        <w:rPr>
          <w:rStyle w:val="VerbatimChar"/>
        </w:rPr>
        <w:t xml:space="preserve">datos_03</w:t>
      </w:r>
      <w:r>
        <w:t xml:space="preserve"> </w:t>
      </w:r>
      <w:r>
        <w:t xml:space="preserve">(limpieza) →</w:t>
      </w:r>
      <w:r>
        <w:t xml:space="preserve"> </w:t>
      </w:r>
      <w:r>
        <w:rPr>
          <w:rStyle w:val="VerbatimChar"/>
        </w:rPr>
        <w:t xml:space="preserve">datos_10</w:t>
      </w:r>
      <w:r>
        <w:t xml:space="preserve"> </w:t>
      </w:r>
      <w:r>
        <w:t xml:space="preserve">(verificación de la limpieza) →</w:t>
      </w:r>
      <w:r>
        <w:t xml:space="preserve"> </w:t>
      </w:r>
      <w:r>
        <w:rPr>
          <w:rStyle w:val="VerbatimChar"/>
        </w:rPr>
        <w:t xml:space="preserve">datos_11</w:t>
      </w:r>
      <w:r>
        <w:t xml:space="preserve"> </w:t>
      </w:r>
      <w:r>
        <w:t xml:space="preserve">y</w:t>
      </w:r>
      <w:r>
        <w:t xml:space="preserve"> </w:t>
      </w:r>
      <w:r>
        <w:rPr>
          <w:rStyle w:val="VerbatimChar"/>
        </w:rPr>
        <w:t xml:space="preserve">datos_12</w:t>
      </w:r>
      <w:r>
        <w:t xml:space="preserve"> </w:t>
      </w:r>
      <w:r>
        <w:t xml:space="preserve">(análisis descriptivo y Figura 2) →</w:t>
      </w:r>
      <w:r>
        <w:t xml:space="preserve"> </w:t>
      </w:r>
      <w:r>
        <w:rPr>
          <w:rStyle w:val="VerbatimChar"/>
        </w:rPr>
        <w:t xml:space="preserve">datos_13</w:t>
      </w:r>
      <w:r>
        <w:t xml:space="preserve"> </w:t>
      </w:r>
      <w:r>
        <w:t xml:space="preserve">(mapas) →</w:t>
      </w:r>
      <w:r>
        <w:t xml:space="preserve"> </w:t>
      </w:r>
      <w:r>
        <w:rPr>
          <w:rStyle w:val="VerbatimChar"/>
        </w:rPr>
        <w:t xml:space="preserve">datos_16</w:t>
      </w:r>
      <w:r>
        <w:t xml:space="preserve"> </w:t>
      </w:r>
      <w:r>
        <w:t xml:space="preserve">(análisis de correspondencias) →</w:t>
      </w:r>
      <w:r>
        <w:t xml:space="preserve"> </w:t>
      </w:r>
      <w:r>
        <w:rPr>
          <w:rStyle w:val="VerbatimChar"/>
        </w:rPr>
        <w:t xml:space="preserve">datos_17</w:t>
      </w:r>
      <w:r>
        <w:t xml:space="preserve"> </w:t>
      </w:r>
      <w:r>
        <w:t xml:space="preserve">(cifras canónicas) →</w:t>
      </w:r>
      <w:r>
        <w:t xml:space="preserve"> </w:t>
      </w:r>
      <w:r>
        <w:rPr>
          <w:rStyle w:val="VerbatimChar"/>
        </w:rPr>
        <w:t xml:space="preserve">datos_18</w:t>
      </w:r>
      <w:r>
        <w:t xml:space="preserve"> </w:t>
      </w:r>
      <w:r>
        <w:t xml:space="preserve">(sensibilidad de RQ7) →</w:t>
      </w:r>
      <w:r>
        <w:t xml:space="preserve"> </w:t>
      </w:r>
      <w:r>
        <w:rPr>
          <w:rStyle w:val="VerbatimChar"/>
        </w:rPr>
        <w:t xml:space="preserve">datos_19</w:t>
      </w:r>
      <w:r>
        <w:t xml:space="preserve"> </w:t>
      </w:r>
      <w:r>
        <w:t xml:space="preserve">(verificación en Python).</w:t>
      </w:r>
    </w:p>
    <w:p>
      <w:r>
        <w:pict>
          <v:rect style="width:0;height:1.5pt" o:hralign="center" o:hrstd="t" o:hr="t"/>
        </w:pict>
      </w:r>
    </w:p>
    <w:p>
      <w:pPr>
        <w:pStyle w:val="FirstParagraph"/>
      </w:pPr>
      <w:r>
        <w:rPr>
          <w:iCs/>
          <w:i/>
        </w:rPr>
        <w:t xml:space="preserve">Versión para arbitraje ciego.</w:t>
      </w:r>
      <w:r>
        <w:t xml:space="preserve"> </w:t>
      </w:r>
      <w:r>
        <w:t xml:space="preserve">Las personas autoras y la institución sede se designan como Autor/a, y las instituciones del anexo B con un código. Los nombres se restituyen en la versión definitiva, tras la aceptación del artículo.</w:t>
      </w:r>
    </w:p>
    <w:bookmarkEnd w:id="27"/>
    <w:bookmarkEnd w:id="28"/>
    <w:bookmarkStart w:id="32" w:name="Xa47b4ada8c501ca0f4e35ea9e1434116c7ea66f"/>
    <w:p>
      <w:pPr>
        <w:pStyle w:val="Heading1"/>
      </w:pPr>
      <w:r>
        <w:t xml:space="preserve">Anexo B. Programas de maestría declarados por quienes respondieron</w:t>
      </w:r>
    </w:p>
    <w:p>
      <w:pPr>
        <w:pStyle w:val="FirstParagraph"/>
      </w:pPr>
      <w:r>
        <w:rPr>
          <w:bCs/>
          <w:b/>
        </w:rPr>
        <w:t xml:space="preserve">Se cita en:</w:t>
      </w:r>
      <w:r>
        <w:t xml:space="preserve"> </w:t>
      </w:r>
      <w:r>
        <w:t xml:space="preserve">apartado 2.2 del manuscrito.</w:t>
      </w:r>
      <w:r>
        <w:t xml:space="preserve"> </w:t>
      </w:r>
      <w:r>
        <w:rPr>
          <w:bCs/>
          <w:b/>
        </w:rPr>
        <w:t xml:space="preserve">Fuente:</w:t>
      </w:r>
      <w:r>
        <w:t xml:space="preserve"> </w:t>
      </w:r>
      <w:r>
        <w:rPr>
          <w:rStyle w:val="VerbatimChar"/>
        </w:rPr>
        <w:t xml:space="preserve">datos_04.datos-limpios-completos.csv</w:t>
      </w:r>
      <w:r>
        <w:t xml:space="preserve"> </w:t>
      </w:r>
      <w:r>
        <w:t xml:space="preserve">(reactivos 4, 6 y 7).</w:t>
      </w:r>
      <w:r>
        <w:t xml:space="preserve"> </w:t>
      </w:r>
      <w:r>
        <w:rPr>
          <w:bCs/>
          <w:b/>
        </w:rPr>
        <w:t xml:space="preserve">Tabla en formato abierto:</w:t>
      </w:r>
      <w:r>
        <w:t xml:space="preserve"> </w:t>
      </w:r>
      <w:r>
        <w:rPr>
          <w:rStyle w:val="VerbatimChar"/>
        </w:rPr>
        <w:t xml:space="preserve">tablas/anexo_B.programas-declarados.csv</w:t>
      </w:r>
      <w:r>
        <w:t xml:space="preserve">.</w:t>
      </w:r>
    </w:p>
    <w:bookmarkStart w:id="29" w:name="b.1-qué-muestra"/>
    <w:p>
      <w:pPr>
        <w:pStyle w:val="Heading2"/>
      </w:pPr>
      <w:r>
        <w:t xml:space="preserve">B.1 Qué muestra</w:t>
      </w:r>
    </w:p>
    <w:p>
      <w:pPr>
        <w:pStyle w:val="FirstParagraph"/>
      </w:pPr>
      <w:r>
        <w:t xml:space="preserve">Las 113 personas que respondieron declararon el nombre de su maestría, la institución y la entidad donde la cursan o la cursaron. La tabla reúne cada combinación con su número de respuestas y cuántas de ellas declararon interés en el doctorado (100 en total). Las instituciones se identifican con un código para preservar el arbitraje ciego; los archivos de datos de la carpeta</w:t>
      </w:r>
      <w:r>
        <w:t xml:space="preserve"> </w:t>
      </w:r>
      <w:r>
        <w:rPr>
          <w:rStyle w:val="VerbatimChar"/>
        </w:rPr>
        <w:t xml:space="preserve">repositorio/</w:t>
      </w:r>
      <w:r>
        <w:t xml:space="preserve"> </w:t>
      </w:r>
      <w:r>
        <w:t xml:space="preserve">usan el mismo código, y la clave se restituye en la versión definitiva.</w:t>
      </w:r>
    </w:p>
    <w:bookmarkEnd w:id="29"/>
    <w:bookmarkStart w:id="30" w:name="b.2-recuentos"/>
    <w:p>
      <w:pPr>
        <w:pStyle w:val="Heading2"/>
      </w:pPr>
      <w:r>
        <w:t xml:space="preserve">B.2 Recuentos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Concepto</w:t>
            </w:r>
          </w:p>
        </w:tc>
        <w:tc>
          <w:tcPr/>
          <w:p>
            <w:pPr>
              <w:pStyle w:val="Compact"/>
              <w:jc w:val="right"/>
            </w:pPr>
            <w:r>
              <w:t xml:space="preserve">Valor</w:t>
            </w:r>
          </w:p>
        </w:tc>
        <w:tc>
          <w:tcPr/>
          <w:p>
            <w:pPr>
              <w:pStyle w:val="Compact"/>
              <w:jc w:val="left"/>
            </w:pPr>
            <w:r>
              <w:t xml:space="preserve">Criterio</w:t>
            </w:r>
          </w:p>
        </w:tc>
      </w:tr>
      <w:tr>
        <w:tc>
          <w:tcPr/>
          <w:p>
            <w:pPr>
              <w:pStyle w:val="Compact"/>
              <w:jc w:val="left"/>
            </w:pPr>
            <w:r>
              <w:t xml:space="preserve">Nombres de maestría, tal como se capturaron</w:t>
            </w:r>
          </w:p>
        </w:tc>
        <w:tc>
          <w:tcPr/>
          <w:p>
            <w:pPr>
              <w:pStyle w:val="Compact"/>
              <w:jc w:val="right"/>
            </w:pPr>
            <w:r>
              <w:t xml:space="preserve">31</w:t>
            </w:r>
          </w:p>
        </w:tc>
        <w:tc>
          <w:tcPr/>
          <w:p>
            <w:pPr>
              <w:pStyle w:val="Compact"/>
              <w:jc w:val="left"/>
            </w:pPr>
            <w:r>
              <w:t xml:space="preserve">Cadenas distintas en los datos</w:t>
            </w:r>
          </w:p>
        </w:tc>
      </w:tr>
      <w:tr>
        <w:tc>
          <w:tcPr/>
          <w:p>
            <w:pPr>
              <w:pStyle w:val="Compact"/>
              <w:jc w:val="left"/>
            </w:pPr>
            <w:r>
              <w:t xml:space="preserve">Nombres de maestría, normalizados</w:t>
            </w:r>
          </w:p>
        </w:tc>
        <w:tc>
          <w:tcPr/>
          <w:p>
            <w:pPr>
              <w:pStyle w:val="Compact"/>
              <w:jc w:val="right"/>
            </w:pPr>
            <w:r>
              <w:t xml:space="preserve">29</w:t>
            </w:r>
          </w:p>
        </w:tc>
        <w:tc>
          <w:tcPr/>
          <w:p>
            <w:pPr>
              <w:pStyle w:val="Compact"/>
              <w:jc w:val="left"/>
            </w:pPr>
            <w:r>
              <w:t xml:space="preserve">Sin distinguir acentos, mayúsculas ni erratas de captura</w:t>
            </w:r>
          </w:p>
        </w:tc>
      </w:tr>
      <w:tr>
        <w:tc>
          <w:tcPr/>
          <w:p>
            <w:pPr>
              <w:pStyle w:val="Compact"/>
              <w:jc w:val="left"/>
            </w:pPr>
            <w:r>
              <w:t xml:space="preserve">Instituciones, tal como se capturaron</w:t>
            </w:r>
          </w:p>
        </w:tc>
        <w:tc>
          <w:tcPr/>
          <w:p>
            <w:pPr>
              <w:pStyle w:val="Compact"/>
              <w:jc w:val="right"/>
            </w:pPr>
            <w:r>
              <w:t xml:space="preserve">21</w:t>
            </w:r>
          </w:p>
        </w:tc>
        <w:tc>
          <w:tcPr/>
          <w:p>
            <w:pPr>
              <w:pStyle w:val="Compact"/>
              <w:jc w:val="left"/>
            </w:pPr>
            <w:r>
              <w:t xml:space="preserve">Cadenas distintas en los datos</w:t>
            </w:r>
          </w:p>
        </w:tc>
      </w:tr>
      <w:tr>
        <w:tc>
          <w:tcPr/>
          <w:p>
            <w:pPr>
              <w:pStyle w:val="Compact"/>
              <w:jc w:val="left"/>
            </w:pPr>
            <w:r>
              <w:t xml:space="preserve">Instituciones</w:t>
            </w:r>
          </w:p>
        </w:tc>
        <w:tc>
          <w:tcPr/>
          <w:p>
            <w:pPr>
              <w:pStyle w:val="Compact"/>
              <w:jc w:val="right"/>
            </w:pPr>
            <w:r>
              <w:t xml:space="preserve">20</w:t>
            </w:r>
          </w:p>
        </w:tc>
        <w:tc>
          <w:tcPr/>
          <w:p>
            <w:pPr>
              <w:pStyle w:val="Compact"/>
              <w:jc w:val="left"/>
            </w:pPr>
            <w:r>
              <w:t xml:space="preserve">Una institución escrita de dos formas se cuenta una vez</w:t>
            </w:r>
          </w:p>
        </w:tc>
      </w:tr>
      <w:tr>
        <w:tc>
          <w:tcPr/>
          <w:p>
            <w:pPr>
              <w:pStyle w:val="Compact"/>
              <w:jc w:val="left"/>
            </w:pPr>
            <w:r>
              <w:t xml:space="preserve">Entidades de estudio</w:t>
            </w:r>
          </w:p>
        </w:tc>
        <w:tc>
          <w:tcPr/>
          <w:p>
            <w:pPr>
              <w:pStyle w:val="Compact"/>
              <w:jc w:val="right"/>
            </w:pPr>
            <w:r>
              <w:t xml:space="preserve">17</w:t>
            </w:r>
          </w:p>
        </w:tc>
        <w:tc>
          <w:tcPr/>
          <w:p>
            <w:pPr>
              <w:pStyle w:val="Compact"/>
              <w:jc w:val="left"/>
            </w:pPr>
            <w:r>
              <w:t xml:space="preserve">Catálogo estandarizado de entidades</w:t>
            </w:r>
          </w:p>
        </w:tc>
      </w:tr>
    </w:tbl>
    <w:p>
      <w:pPr>
        <w:pStyle w:val="BodyText"/>
      </w:pPr>
      <w:r>
        <w:t xml:space="preserve">El apartado 2.2 del manuscrito usa el mismo criterio para ambos recuentos: 29 denominaciones normalizadas en 20 instituciones.</w:t>
      </w:r>
    </w:p>
    <w:p>
      <w:pPr>
        <w:pStyle w:val="BodyText"/>
      </w:pPr>
      <w:r>
        <w:t xml:space="preserve">Variantes de un mismo nombre de maestría: «Maestria en Conservacion, Fauna Silvestre y Sustentabilidad» / «Maestría en Conservación, Fauna Silvestre y Sustentabilidad»; «Maestría en Administracion» / «Maestría en Administración».</w:t>
      </w:r>
      <w:r>
        <w:t xml:space="preserve"> </w:t>
      </w:r>
      <w:r>
        <w:t xml:space="preserve">Variantes de una misma institución: «Centro de Investigación en Alimentación y Desarrollo» / «Centro de Investigación en Alimentación y Desarrollo, A.C.» (código I01).</w:t>
      </w:r>
    </w:p>
    <w:p>
      <w:pPr>
        <w:pStyle w:val="BodyText"/>
      </w:pPr>
      <w:r>
        <w:t xml:space="preserve">Los programas ajenos al criterio de afinidad de la consulta son: «Maestría en Administracion», «Maestría en Administración», «Maestría en Administración Estratégica», «Maestría en Arquitectura», «Maestría en Educación», «Maestría en Finanzas», «Maestría en Marketing». Su presencia indica que el enlace circuló más allá de los 16 programas convocados (apartado 2.2).</w:t>
      </w:r>
    </w:p>
    <w:bookmarkEnd w:id="30"/>
    <w:bookmarkStart w:id="31" w:name="b.3-programas-declarados-por-institución"/>
    <w:p>
      <w:pPr>
        <w:pStyle w:val="Heading2"/>
      </w:pPr>
      <w:r>
        <w:t xml:space="preserve">B.3 Programas declarados, por institución</w:t>
      </w:r>
    </w:p>
    <w:tbl>
      <w:tblPr>
        <w:tblStyle w:val="Table"/>
        <w:tblW w:type="pct" w:w="5000"/>
        <w:tblLook w:firstRow="1" w:lastRow="0" w:firstColumn="0" w:lastColumn="0" w:noHBand="0" w:noVBand="0" w:val="0020"/>
        <w:jc w:val="start"/>
      </w:tblPr>
      <w:tblGrid>
        <w:gridCol w:w="1188"/>
        <w:gridCol w:w="1188"/>
        <w:gridCol w:w="1188"/>
        <w:gridCol w:w="1188"/>
        <w:gridCol w:w="1584"/>
        <w:gridCol w:w="1584"/>
      </w:tblGrid>
      <w:tr>
        <w:trPr>
          <w:tblHeader w:val="true"/>
        </w:trPr>
        <w:tc>
          <w:tcPr/>
          <w:p>
            <w:pPr>
              <w:pStyle w:val="Compact"/>
              <w:jc w:val="left"/>
            </w:pPr>
            <w:r>
              <w:t xml:space="preserve">Código</w:t>
            </w:r>
          </w:p>
        </w:tc>
        <w:tc>
          <w:tcPr/>
          <w:p>
            <w:pPr>
              <w:pStyle w:val="Compact"/>
              <w:jc w:val="left"/>
            </w:pPr>
            <w:r>
              <w:t xml:space="preserve">Programa declarado</w:t>
            </w:r>
          </w:p>
        </w:tc>
        <w:tc>
          <w:tcPr/>
          <w:p>
            <w:pPr>
              <w:pStyle w:val="Compact"/>
              <w:jc w:val="left"/>
            </w:pPr>
            <w:r>
              <w:t xml:space="preserve">Entidad</w:t>
            </w:r>
          </w:p>
        </w:tc>
        <w:tc>
          <w:tcPr/>
          <w:p>
            <w:pPr>
              <w:pStyle w:val="Compact"/>
              <w:jc w:val="left"/>
            </w:pPr>
            <w:r>
              <w:t xml:space="preserve">Área</w:t>
            </w:r>
          </w:p>
        </w:tc>
        <w:tc>
          <w:tcPr/>
          <w:p>
            <w:pPr>
              <w:pStyle w:val="Compact"/>
              <w:jc w:val="right"/>
            </w:pPr>
            <w:r>
              <w:t xml:space="preserve">Respuestas</w:t>
            </w:r>
          </w:p>
        </w:tc>
        <w:tc>
          <w:tcPr/>
          <w:p>
            <w:pPr>
              <w:pStyle w:val="Compact"/>
              <w:jc w:val="right"/>
            </w:pPr>
            <w:r>
              <w:t xml:space="preserve">Con interés</w:t>
            </w:r>
          </w:p>
        </w:tc>
      </w:tr>
      <w:tr>
        <w:tc>
          <w:tcPr/>
          <w:p>
            <w:pPr>
              <w:pStyle w:val="Compact"/>
              <w:jc w:val="left"/>
            </w:pPr>
            <w:r>
              <w:t xml:space="preserve">I01</w:t>
            </w:r>
          </w:p>
        </w:tc>
        <w:tc>
          <w:tcPr/>
          <w:p>
            <w:pPr>
              <w:pStyle w:val="Compact"/>
              <w:jc w:val="left"/>
            </w:pPr>
            <w:r>
              <w:t xml:space="preserve">Maestría en Desarrollo Regional</w:t>
            </w:r>
          </w:p>
        </w:tc>
        <w:tc>
          <w:tcPr/>
          <w:p>
            <w:pPr>
              <w:pStyle w:val="Compact"/>
              <w:jc w:val="left"/>
            </w:pPr>
            <w:r>
              <w:t xml:space="preserve">Sonora</w:t>
            </w:r>
          </w:p>
        </w:tc>
        <w:tc>
          <w:tcPr/>
          <w:p>
            <w:pPr>
              <w:pStyle w:val="Compact"/>
              <w:jc w:val="left"/>
            </w:pPr>
            <w:r>
              <w:t xml:space="preserve">Social</w:t>
            </w:r>
          </w:p>
        </w:tc>
        <w:tc>
          <w:tcPr/>
          <w:p>
            <w:pPr>
              <w:pStyle w:val="Compact"/>
              <w:jc w:val="right"/>
            </w:pPr>
            <w:r>
              <w:t xml:space="preserve">8</w:t>
            </w:r>
          </w:p>
        </w:tc>
        <w:tc>
          <w:tcPr/>
          <w:p>
            <w:pPr>
              <w:pStyle w:val="Compact"/>
              <w:jc w:val="right"/>
            </w:pPr>
            <w:r>
              <w:t xml:space="preserve">8</w:t>
            </w:r>
          </w:p>
        </w:tc>
      </w:tr>
      <w:tr>
        <w:tc>
          <w:tcPr/>
          <w:p>
            <w:pPr>
              <w:pStyle w:val="Compact"/>
              <w:jc w:val="left"/>
            </w:pPr>
            <w:r>
              <w:t xml:space="preserve">I01</w:t>
            </w:r>
          </w:p>
        </w:tc>
        <w:tc>
          <w:tcPr/>
          <w:p>
            <w:pPr>
              <w:pStyle w:val="Compact"/>
              <w:jc w:val="left"/>
            </w:pPr>
            <w:r>
              <w:t xml:space="preserve">Maestría en Ciencias</w:t>
            </w:r>
          </w:p>
        </w:tc>
        <w:tc>
          <w:tcPr/>
          <w:p>
            <w:pPr>
              <w:pStyle w:val="Compact"/>
              <w:jc w:val="left"/>
            </w:pPr>
            <w:r>
              <w:t xml:space="preserve">Sonora</w:t>
            </w:r>
          </w:p>
        </w:tc>
        <w:tc>
          <w:tcPr/>
          <w:p>
            <w:pPr>
              <w:pStyle w:val="Compact"/>
              <w:jc w:val="left"/>
            </w:pPr>
            <w:r>
              <w:t xml:space="preserve">Otras</w:t>
            </w:r>
          </w:p>
        </w:tc>
        <w:tc>
          <w:tcPr/>
          <w:p>
            <w:pPr>
              <w:pStyle w:val="Compact"/>
              <w:jc w:val="right"/>
            </w:pPr>
            <w:r>
              <w:t xml:space="preserve">7</w:t>
            </w:r>
          </w:p>
        </w:tc>
        <w:tc>
          <w:tcPr/>
          <w:p>
            <w:pPr>
              <w:pStyle w:val="Compact"/>
              <w:jc w:val="right"/>
            </w:pPr>
            <w:r>
              <w:t xml:space="preserve">4</w:t>
            </w:r>
          </w:p>
        </w:tc>
      </w:tr>
      <w:tr>
        <w:tc>
          <w:tcPr/>
          <w:p>
            <w:pPr>
              <w:pStyle w:val="Compact"/>
              <w:jc w:val="left"/>
            </w:pPr>
            <w:r>
              <w:t xml:space="preserve">I01</w:t>
            </w:r>
          </w:p>
        </w:tc>
        <w:tc>
          <w:tcPr/>
          <w:p>
            <w:pPr>
              <w:pStyle w:val="Compact"/>
              <w:jc w:val="left"/>
            </w:pPr>
            <w:r>
              <w:t xml:space="preserve">Maestría en Ciencias</w:t>
            </w:r>
          </w:p>
        </w:tc>
        <w:tc>
          <w:tcPr/>
          <w:p>
            <w:pPr>
              <w:pStyle w:val="Compact"/>
              <w:jc w:val="left"/>
            </w:pPr>
            <w:r>
              <w:t xml:space="preserve">Chihuahua</w:t>
            </w:r>
          </w:p>
        </w:tc>
        <w:tc>
          <w:tcPr/>
          <w:p>
            <w:pPr>
              <w:pStyle w:val="Compact"/>
              <w:jc w:val="left"/>
            </w:pPr>
            <w:r>
              <w:t xml:space="preserve">Otras</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I01</w:t>
            </w:r>
          </w:p>
        </w:tc>
        <w:tc>
          <w:tcPr/>
          <w:p>
            <w:pPr>
              <w:pStyle w:val="Compact"/>
              <w:jc w:val="left"/>
            </w:pPr>
            <w:r>
              <w:t xml:space="preserve">Maestría en Ciencias en Manejo Ambiental</w:t>
            </w:r>
          </w:p>
        </w:tc>
        <w:tc>
          <w:tcPr/>
          <w:p>
            <w:pPr>
              <w:pStyle w:val="Compact"/>
              <w:jc w:val="left"/>
            </w:pPr>
            <w:r>
              <w:t xml:space="preserve">Sinaloa</w:t>
            </w:r>
          </w:p>
        </w:tc>
        <w:tc>
          <w:tcPr/>
          <w:p>
            <w:pPr>
              <w:pStyle w:val="Compact"/>
              <w:jc w:val="left"/>
            </w:pPr>
            <w:r>
              <w:t xml:space="preserve">Otras</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I01</w:t>
            </w:r>
          </w:p>
        </w:tc>
        <w:tc>
          <w:tcPr/>
          <w:p>
            <w:pPr>
              <w:pStyle w:val="Compact"/>
              <w:jc w:val="left"/>
            </w:pPr>
            <w:r>
              <w:t xml:space="preserve">MaeMaestria en Ciencias (Area terminal Biopolímeros)</w:t>
            </w:r>
          </w:p>
        </w:tc>
        <w:tc>
          <w:tcPr/>
          <w:p>
            <w:pPr>
              <w:pStyle w:val="Compact"/>
              <w:jc w:val="left"/>
            </w:pPr>
            <w:r>
              <w:t xml:space="preserve">Sonora</w:t>
            </w:r>
          </w:p>
        </w:tc>
        <w:tc>
          <w:tcPr/>
          <w:p>
            <w:pPr>
              <w:pStyle w:val="Compact"/>
              <w:jc w:val="left"/>
            </w:pPr>
            <w:r>
              <w:t xml:space="preserve">Otras</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I01</w:t>
            </w:r>
          </w:p>
        </w:tc>
        <w:tc>
          <w:tcPr/>
          <w:p>
            <w:pPr>
              <w:pStyle w:val="Compact"/>
              <w:jc w:val="left"/>
            </w:pPr>
            <w:r>
              <w:t xml:space="preserve">Maestría en Ciencias Ambientales</w:t>
            </w:r>
          </w:p>
        </w:tc>
        <w:tc>
          <w:tcPr/>
          <w:p>
            <w:pPr>
              <w:pStyle w:val="Compact"/>
              <w:jc w:val="left"/>
            </w:pPr>
            <w:r>
              <w:t xml:space="preserve">Sinaloa</w:t>
            </w:r>
          </w:p>
        </w:tc>
        <w:tc>
          <w:tcPr/>
          <w:p>
            <w:pPr>
              <w:pStyle w:val="Compact"/>
              <w:jc w:val="left"/>
            </w:pPr>
            <w:r>
              <w:t xml:space="preserve">Otras</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I02</w:t>
            </w:r>
          </w:p>
        </w:tc>
        <w:tc>
          <w:tcPr/>
          <w:p>
            <w:pPr>
              <w:pStyle w:val="Compact"/>
              <w:jc w:val="left"/>
            </w:pPr>
            <w:r>
              <w:t xml:space="preserve">Innovación Agroalimentaria Sustentable</w:t>
            </w:r>
          </w:p>
        </w:tc>
        <w:tc>
          <w:tcPr/>
          <w:p>
            <w:pPr>
              <w:pStyle w:val="Compact"/>
              <w:jc w:val="left"/>
            </w:pPr>
            <w:r>
              <w:t xml:space="preserve">Veracruz</w:t>
            </w:r>
          </w:p>
        </w:tc>
        <w:tc>
          <w:tcPr/>
          <w:p>
            <w:pPr>
              <w:pStyle w:val="Compact"/>
              <w:jc w:val="left"/>
            </w:pPr>
            <w:r>
              <w:t xml:space="preserve">Alimentos</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I03</w:t>
            </w:r>
          </w:p>
        </w:tc>
        <w:tc>
          <w:tcPr/>
          <w:p>
            <w:pPr>
              <w:pStyle w:val="Compact"/>
              <w:jc w:val="left"/>
            </w:pPr>
            <w:r>
              <w:t xml:space="preserve">Maestría en Ciencias Forestales</w:t>
            </w:r>
          </w:p>
        </w:tc>
        <w:tc>
          <w:tcPr/>
          <w:p>
            <w:pPr>
              <w:pStyle w:val="Compact"/>
              <w:jc w:val="left"/>
            </w:pPr>
            <w:r>
              <w:t xml:space="preserve">Estado de México</w:t>
            </w:r>
          </w:p>
        </w:tc>
        <w:tc>
          <w:tcPr/>
          <w:p>
            <w:pPr>
              <w:pStyle w:val="Compact"/>
              <w:jc w:val="left"/>
            </w:pPr>
            <w:r>
              <w:t xml:space="preserve">Agronómica</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I04</w:t>
            </w:r>
          </w:p>
        </w:tc>
        <w:tc>
          <w:tcPr/>
          <w:p>
            <w:pPr>
              <w:pStyle w:val="Compact"/>
              <w:jc w:val="left"/>
            </w:pPr>
            <w:r>
              <w:t xml:space="preserve">Maestría en Ciencias en Estrategias para el Desarrollo Agrícola Regional</w:t>
            </w:r>
          </w:p>
        </w:tc>
        <w:tc>
          <w:tcPr/>
          <w:p>
            <w:pPr>
              <w:pStyle w:val="Compact"/>
              <w:jc w:val="left"/>
            </w:pPr>
            <w:r>
              <w:t xml:space="preserve">Puebla</w:t>
            </w:r>
          </w:p>
        </w:tc>
        <w:tc>
          <w:tcPr/>
          <w:p>
            <w:pPr>
              <w:pStyle w:val="Compact"/>
              <w:jc w:val="left"/>
            </w:pPr>
            <w:r>
              <w:t xml:space="preserve">Social</w:t>
            </w:r>
          </w:p>
        </w:tc>
        <w:tc>
          <w:tcPr/>
          <w:p>
            <w:pPr>
              <w:pStyle w:val="Compact"/>
              <w:jc w:val="right"/>
            </w:pPr>
            <w:r>
              <w:t xml:space="preserve">8</w:t>
            </w:r>
          </w:p>
        </w:tc>
        <w:tc>
          <w:tcPr/>
          <w:p>
            <w:pPr>
              <w:pStyle w:val="Compact"/>
              <w:jc w:val="right"/>
            </w:pPr>
            <w:r>
              <w:t xml:space="preserve">8</w:t>
            </w:r>
          </w:p>
        </w:tc>
      </w:tr>
      <w:tr>
        <w:tc>
          <w:tcPr/>
          <w:p>
            <w:pPr>
              <w:pStyle w:val="Compact"/>
              <w:jc w:val="left"/>
            </w:pPr>
            <w:r>
              <w:t xml:space="preserve">I05</w:t>
            </w:r>
          </w:p>
        </w:tc>
        <w:tc>
          <w:tcPr/>
          <w:p>
            <w:pPr>
              <w:pStyle w:val="Compact"/>
              <w:jc w:val="left"/>
            </w:pPr>
            <w:r>
              <w:t xml:space="preserve">Maestría en Ciencias en Innovación en Manejo de Recursos Naturales</w:t>
            </w:r>
          </w:p>
        </w:tc>
        <w:tc>
          <w:tcPr/>
          <w:p>
            <w:pPr>
              <w:pStyle w:val="Compact"/>
              <w:jc w:val="left"/>
            </w:pPr>
            <w:r>
              <w:t xml:space="preserve">San Luis Potosí</w:t>
            </w:r>
          </w:p>
        </w:tc>
        <w:tc>
          <w:tcPr/>
          <w:p>
            <w:pPr>
              <w:pStyle w:val="Compact"/>
              <w:jc w:val="left"/>
            </w:pPr>
            <w:r>
              <w:t xml:space="preserve">Agronómica</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I06</w:t>
            </w:r>
          </w:p>
        </w:tc>
        <w:tc>
          <w:tcPr/>
          <w:p>
            <w:pPr>
              <w:pStyle w:val="Compact"/>
              <w:jc w:val="left"/>
            </w:pPr>
            <w:r>
              <w:t xml:space="preserve">Maestría en Ciencias</w:t>
            </w:r>
          </w:p>
        </w:tc>
        <w:tc>
          <w:tcPr/>
          <w:p>
            <w:pPr>
              <w:pStyle w:val="Compact"/>
              <w:jc w:val="left"/>
            </w:pPr>
            <w:r>
              <w:t xml:space="preserve">Sonora</w:t>
            </w:r>
          </w:p>
        </w:tc>
        <w:tc>
          <w:tcPr/>
          <w:p>
            <w:pPr>
              <w:pStyle w:val="Compact"/>
              <w:jc w:val="left"/>
            </w:pPr>
            <w:r>
              <w:t xml:space="preserve">Otras</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I07</w:t>
            </w:r>
          </w:p>
        </w:tc>
        <w:tc>
          <w:tcPr/>
          <w:p>
            <w:pPr>
              <w:pStyle w:val="Compact"/>
              <w:jc w:val="left"/>
            </w:pPr>
            <w:r>
              <w:t xml:space="preserve">Maestría en Desarrollo Regional</w:t>
            </w:r>
          </w:p>
        </w:tc>
        <w:tc>
          <w:tcPr/>
          <w:p>
            <w:pPr>
              <w:pStyle w:val="Compact"/>
              <w:jc w:val="left"/>
            </w:pPr>
            <w:r>
              <w:t xml:space="preserve">Tlaxcala</w:t>
            </w:r>
          </w:p>
        </w:tc>
        <w:tc>
          <w:tcPr/>
          <w:p>
            <w:pPr>
              <w:pStyle w:val="Compact"/>
              <w:jc w:val="left"/>
            </w:pPr>
            <w:r>
              <w:t xml:space="preserve">Social</w:t>
            </w:r>
          </w:p>
        </w:tc>
        <w:tc>
          <w:tcPr/>
          <w:p>
            <w:pPr>
              <w:pStyle w:val="Compact"/>
              <w:jc w:val="right"/>
            </w:pPr>
            <w:r>
              <w:t xml:space="preserve">7</w:t>
            </w:r>
          </w:p>
        </w:tc>
        <w:tc>
          <w:tcPr/>
          <w:p>
            <w:pPr>
              <w:pStyle w:val="Compact"/>
              <w:jc w:val="right"/>
            </w:pPr>
            <w:r>
              <w:t xml:space="preserve">6</w:t>
            </w:r>
          </w:p>
        </w:tc>
      </w:tr>
      <w:tr>
        <w:tc>
          <w:tcPr/>
          <w:p>
            <w:pPr>
              <w:pStyle w:val="Compact"/>
              <w:jc w:val="left"/>
            </w:pPr>
            <w:r>
              <w:t xml:space="preserve">I08</w:t>
            </w:r>
          </w:p>
        </w:tc>
        <w:tc>
          <w:tcPr/>
          <w:p>
            <w:pPr>
              <w:pStyle w:val="Compact"/>
              <w:jc w:val="left"/>
            </w:pPr>
            <w:r>
              <w:t xml:space="preserve">Maestría en Educación</w:t>
            </w:r>
          </w:p>
        </w:tc>
        <w:tc>
          <w:tcPr/>
          <w:p>
            <w:pPr>
              <w:pStyle w:val="Compact"/>
              <w:jc w:val="left"/>
            </w:pPr>
            <w:r>
              <w:t xml:space="preserve">Sonora</w:t>
            </w:r>
          </w:p>
        </w:tc>
        <w:tc>
          <w:tcPr/>
          <w:p>
            <w:pPr>
              <w:pStyle w:val="Compact"/>
              <w:jc w:val="left"/>
            </w:pPr>
            <w:r>
              <w:t xml:space="preserve">Otras</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I09</w:t>
            </w:r>
          </w:p>
        </w:tc>
        <w:tc>
          <w:tcPr/>
          <w:p>
            <w:pPr>
              <w:pStyle w:val="Compact"/>
              <w:jc w:val="left"/>
            </w:pPr>
            <w:r>
              <w:t xml:space="preserve">Maestría en Ciencias en Recursos Naturales y Medio Ambiente en Zonas Áridas</w:t>
            </w:r>
          </w:p>
        </w:tc>
        <w:tc>
          <w:tcPr/>
          <w:p>
            <w:pPr>
              <w:pStyle w:val="Compact"/>
              <w:jc w:val="left"/>
            </w:pPr>
            <w:r>
              <w:t xml:space="preserve">Durango</w:t>
            </w:r>
          </w:p>
        </w:tc>
        <w:tc>
          <w:tcPr/>
          <w:p>
            <w:pPr>
              <w:pStyle w:val="Compact"/>
              <w:jc w:val="left"/>
            </w:pPr>
            <w:r>
              <w:t xml:space="preserve">Agronómica</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I09</w:t>
            </w:r>
          </w:p>
        </w:tc>
        <w:tc>
          <w:tcPr/>
          <w:p>
            <w:pPr>
              <w:pStyle w:val="Compact"/>
              <w:jc w:val="left"/>
            </w:pPr>
            <w:r>
              <w:t xml:space="preserve">Ciencia y Tecnología Agroalimentaria</w:t>
            </w:r>
          </w:p>
        </w:tc>
        <w:tc>
          <w:tcPr/>
          <w:p>
            <w:pPr>
              <w:pStyle w:val="Compact"/>
              <w:jc w:val="left"/>
            </w:pPr>
            <w:r>
              <w:t xml:space="preserve">Estado de México</w:t>
            </w:r>
          </w:p>
        </w:tc>
        <w:tc>
          <w:tcPr/>
          <w:p>
            <w:pPr>
              <w:pStyle w:val="Compact"/>
              <w:jc w:val="left"/>
            </w:pPr>
            <w:r>
              <w:t xml:space="preserve">Alimentos</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I10</w:t>
            </w:r>
          </w:p>
        </w:tc>
        <w:tc>
          <w:tcPr/>
          <w:p>
            <w:pPr>
              <w:pStyle w:val="Compact"/>
              <w:jc w:val="left"/>
            </w:pPr>
            <w:r>
              <w:t xml:space="preserve">Maestría en Administración Estratégica</w:t>
            </w:r>
          </w:p>
        </w:tc>
        <w:tc>
          <w:tcPr/>
          <w:p>
            <w:pPr>
              <w:pStyle w:val="Compact"/>
              <w:jc w:val="left"/>
            </w:pPr>
            <w:r>
              <w:t xml:space="preserve">Baja California Sur</w:t>
            </w:r>
          </w:p>
        </w:tc>
        <w:tc>
          <w:tcPr/>
          <w:p>
            <w:pPr>
              <w:pStyle w:val="Compact"/>
              <w:jc w:val="left"/>
            </w:pPr>
            <w:r>
              <w:t xml:space="preserve">Otras</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I11</w:t>
            </w:r>
          </w:p>
        </w:tc>
        <w:tc>
          <w:tcPr/>
          <w:p>
            <w:pPr>
              <w:pStyle w:val="Compact"/>
              <w:jc w:val="left"/>
            </w:pPr>
            <w:r>
              <w:t xml:space="preserve">Maestría en Conservación, Fauna Silvestre y Sustentabilidad</w:t>
            </w:r>
          </w:p>
        </w:tc>
        <w:tc>
          <w:tcPr/>
          <w:p>
            <w:pPr>
              <w:pStyle w:val="Compact"/>
              <w:jc w:val="left"/>
            </w:pPr>
            <w:r>
              <w:t xml:space="preserve">Nuevo León</w:t>
            </w:r>
          </w:p>
        </w:tc>
        <w:tc>
          <w:tcPr/>
          <w:p>
            <w:pPr>
              <w:pStyle w:val="Compact"/>
              <w:jc w:val="left"/>
            </w:pPr>
            <w:r>
              <w:t xml:space="preserve">Agronómica</w:t>
            </w:r>
          </w:p>
        </w:tc>
        <w:tc>
          <w:tcPr/>
          <w:p>
            <w:pPr>
              <w:pStyle w:val="Compact"/>
              <w:jc w:val="right"/>
            </w:pPr>
            <w:r>
              <w:t xml:space="preserve">10</w:t>
            </w:r>
          </w:p>
        </w:tc>
        <w:tc>
          <w:tcPr/>
          <w:p>
            <w:pPr>
              <w:pStyle w:val="Compact"/>
              <w:jc w:val="right"/>
            </w:pPr>
            <w:r>
              <w:t xml:space="preserve">8</w:t>
            </w:r>
          </w:p>
        </w:tc>
      </w:tr>
      <w:tr>
        <w:tc>
          <w:tcPr/>
          <w:p>
            <w:pPr>
              <w:pStyle w:val="Compact"/>
              <w:jc w:val="left"/>
            </w:pPr>
            <w:r>
              <w:t xml:space="preserve">I11</w:t>
            </w:r>
          </w:p>
        </w:tc>
        <w:tc>
          <w:tcPr/>
          <w:p>
            <w:pPr>
              <w:pStyle w:val="Compact"/>
              <w:jc w:val="left"/>
            </w:pPr>
            <w:r>
              <w:t xml:space="preserve">Maestría en Manejo y Aprovechamiento Integral de Recursos Bióticos</w:t>
            </w:r>
          </w:p>
        </w:tc>
        <w:tc>
          <w:tcPr/>
          <w:p>
            <w:pPr>
              <w:pStyle w:val="Compact"/>
              <w:jc w:val="left"/>
            </w:pPr>
            <w:r>
              <w:t xml:space="preserve">Nuevo León</w:t>
            </w:r>
          </w:p>
        </w:tc>
        <w:tc>
          <w:tcPr/>
          <w:p>
            <w:pPr>
              <w:pStyle w:val="Compact"/>
              <w:jc w:val="left"/>
            </w:pPr>
            <w:r>
              <w:t xml:space="preserve">Agronómica</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I11</w:t>
            </w:r>
          </w:p>
        </w:tc>
        <w:tc>
          <w:tcPr/>
          <w:p>
            <w:pPr>
              <w:pStyle w:val="Compact"/>
              <w:jc w:val="left"/>
            </w:pPr>
            <w:r>
              <w:t xml:space="preserve">Maestria en Conservacion, Fauna Silvestre y Sustentabilidad</w:t>
            </w:r>
          </w:p>
        </w:tc>
        <w:tc>
          <w:tcPr/>
          <w:p>
            <w:pPr>
              <w:pStyle w:val="Compact"/>
              <w:jc w:val="left"/>
            </w:pPr>
            <w:r>
              <w:t xml:space="preserve">Nuevo León</w:t>
            </w:r>
          </w:p>
        </w:tc>
        <w:tc>
          <w:tcPr/>
          <w:p>
            <w:pPr>
              <w:pStyle w:val="Compact"/>
              <w:jc w:val="left"/>
            </w:pPr>
            <w:r>
              <w:t xml:space="preserve">Agronómica</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I12</w:t>
            </w:r>
          </w:p>
        </w:tc>
        <w:tc>
          <w:tcPr/>
          <w:p>
            <w:pPr>
              <w:pStyle w:val="Compact"/>
              <w:jc w:val="left"/>
            </w:pPr>
            <w:r>
              <w:t xml:space="preserve">Maestría en Tecnología Educativa</w:t>
            </w:r>
          </w:p>
        </w:tc>
        <w:tc>
          <w:tcPr/>
          <w:p>
            <w:pPr>
              <w:pStyle w:val="Compact"/>
              <w:jc w:val="left"/>
            </w:pPr>
            <w:r>
              <w:t xml:space="preserve">Hidalgo</w:t>
            </w:r>
          </w:p>
        </w:tc>
        <w:tc>
          <w:tcPr/>
          <w:p>
            <w:pPr>
              <w:pStyle w:val="Compact"/>
              <w:jc w:val="left"/>
            </w:pPr>
            <w:r>
              <w:t xml:space="preserve">Otras</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I13</w:t>
            </w:r>
          </w:p>
        </w:tc>
        <w:tc>
          <w:tcPr/>
          <w:p>
            <w:pPr>
              <w:pStyle w:val="Compact"/>
              <w:jc w:val="left"/>
            </w:pPr>
            <w:r>
              <w:t xml:space="preserve">Maestría en Ciencias Agropecuarias y Recursos Naturales</w:t>
            </w:r>
          </w:p>
        </w:tc>
        <w:tc>
          <w:tcPr/>
          <w:p>
            <w:pPr>
              <w:pStyle w:val="Compact"/>
              <w:jc w:val="left"/>
            </w:pPr>
            <w:r>
              <w:t xml:space="preserve">Estado de México</w:t>
            </w:r>
          </w:p>
        </w:tc>
        <w:tc>
          <w:tcPr/>
          <w:p>
            <w:pPr>
              <w:pStyle w:val="Compact"/>
              <w:jc w:val="left"/>
            </w:pPr>
            <w:r>
              <w:t xml:space="preserve">Agronómica</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I13</w:t>
            </w:r>
          </w:p>
        </w:tc>
        <w:tc>
          <w:tcPr/>
          <w:p>
            <w:pPr>
              <w:pStyle w:val="Compact"/>
              <w:jc w:val="left"/>
            </w:pPr>
            <w:r>
              <w:t xml:space="preserve">Maestría en Ciencias en Agroindustria Rural, Desarrollo Territorial y Turismo Agroalimentario</w:t>
            </w:r>
          </w:p>
        </w:tc>
        <w:tc>
          <w:tcPr/>
          <w:p>
            <w:pPr>
              <w:pStyle w:val="Compact"/>
              <w:jc w:val="left"/>
            </w:pPr>
            <w:r>
              <w:t xml:space="preserve">Estado de México</w:t>
            </w:r>
          </w:p>
        </w:tc>
        <w:tc>
          <w:tcPr/>
          <w:p>
            <w:pPr>
              <w:pStyle w:val="Compact"/>
              <w:jc w:val="left"/>
            </w:pPr>
            <w:r>
              <w:t xml:space="preserve">Social</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I14</w:t>
            </w:r>
          </w:p>
        </w:tc>
        <w:tc>
          <w:tcPr/>
          <w:p>
            <w:pPr>
              <w:pStyle w:val="Compact"/>
              <w:jc w:val="left"/>
            </w:pPr>
            <w:r>
              <w:t xml:space="preserve">Maestría en Ciencias Agroforestales</w:t>
            </w:r>
          </w:p>
        </w:tc>
        <w:tc>
          <w:tcPr/>
          <w:p>
            <w:pPr>
              <w:pStyle w:val="Compact"/>
              <w:jc w:val="left"/>
            </w:pPr>
            <w:r>
              <w:t xml:space="preserve">Chiapas</w:t>
            </w:r>
          </w:p>
        </w:tc>
        <w:tc>
          <w:tcPr/>
          <w:p>
            <w:pPr>
              <w:pStyle w:val="Compact"/>
              <w:jc w:val="left"/>
            </w:pPr>
            <w:r>
              <w:t xml:space="preserve">Agronómica</w:t>
            </w:r>
          </w:p>
        </w:tc>
        <w:tc>
          <w:tcPr/>
          <w:p>
            <w:pPr>
              <w:pStyle w:val="Compact"/>
              <w:jc w:val="right"/>
            </w:pPr>
            <w:r>
              <w:t xml:space="preserve">6</w:t>
            </w:r>
          </w:p>
        </w:tc>
        <w:tc>
          <w:tcPr/>
          <w:p>
            <w:pPr>
              <w:pStyle w:val="Compact"/>
              <w:jc w:val="right"/>
            </w:pPr>
            <w:r>
              <w:t xml:space="preserve">6</w:t>
            </w:r>
          </w:p>
        </w:tc>
      </w:tr>
      <w:tr>
        <w:tc>
          <w:tcPr/>
          <w:p>
            <w:pPr>
              <w:pStyle w:val="Compact"/>
              <w:jc w:val="left"/>
            </w:pPr>
            <w:r>
              <w:t xml:space="preserve">I15</w:t>
            </w:r>
          </w:p>
        </w:tc>
        <w:tc>
          <w:tcPr/>
          <w:p>
            <w:pPr>
              <w:pStyle w:val="Compact"/>
              <w:jc w:val="left"/>
            </w:pPr>
            <w:r>
              <w:t xml:space="preserve">Maestría en Administración</w:t>
            </w:r>
          </w:p>
        </w:tc>
        <w:tc>
          <w:tcPr/>
          <w:p>
            <w:pPr>
              <w:pStyle w:val="Compact"/>
              <w:jc w:val="left"/>
            </w:pPr>
            <w:r>
              <w:t xml:space="preserve">Colima</w:t>
            </w:r>
          </w:p>
        </w:tc>
        <w:tc>
          <w:tcPr/>
          <w:p>
            <w:pPr>
              <w:pStyle w:val="Compact"/>
              <w:jc w:val="left"/>
            </w:pPr>
            <w:r>
              <w:t xml:space="preserve">Otras</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I16</w:t>
            </w:r>
          </w:p>
        </w:tc>
        <w:tc>
          <w:tcPr/>
          <w:p>
            <w:pPr>
              <w:pStyle w:val="Compact"/>
              <w:jc w:val="left"/>
            </w:pPr>
            <w:r>
              <w:t xml:space="preserve">Maestría en Ciencias para el Desarrollo, la Sustentabilidad y Turismo</w:t>
            </w:r>
          </w:p>
        </w:tc>
        <w:tc>
          <w:tcPr/>
          <w:p>
            <w:pPr>
              <w:pStyle w:val="Compact"/>
              <w:jc w:val="left"/>
            </w:pPr>
            <w:r>
              <w:t xml:space="preserve">Jalisco</w:t>
            </w:r>
          </w:p>
        </w:tc>
        <w:tc>
          <w:tcPr/>
          <w:p>
            <w:pPr>
              <w:pStyle w:val="Compact"/>
              <w:jc w:val="left"/>
            </w:pPr>
            <w:r>
              <w:t xml:space="preserve">Social</w:t>
            </w:r>
          </w:p>
        </w:tc>
        <w:tc>
          <w:tcPr/>
          <w:p>
            <w:pPr>
              <w:pStyle w:val="Compact"/>
              <w:jc w:val="right"/>
            </w:pPr>
            <w:r>
              <w:t xml:space="preserve">7</w:t>
            </w:r>
          </w:p>
        </w:tc>
        <w:tc>
          <w:tcPr/>
          <w:p>
            <w:pPr>
              <w:pStyle w:val="Compact"/>
              <w:jc w:val="right"/>
            </w:pPr>
            <w:r>
              <w:t xml:space="preserve">5</w:t>
            </w:r>
          </w:p>
        </w:tc>
      </w:tr>
      <w:tr>
        <w:tc>
          <w:tcPr/>
          <w:p>
            <w:pPr>
              <w:pStyle w:val="Compact"/>
              <w:jc w:val="left"/>
            </w:pPr>
            <w:r>
              <w:t xml:space="preserve">I16</w:t>
            </w:r>
          </w:p>
        </w:tc>
        <w:tc>
          <w:tcPr/>
          <w:p>
            <w:pPr>
              <w:pStyle w:val="Compact"/>
              <w:jc w:val="left"/>
            </w:pPr>
            <w:r>
              <w:t xml:space="preserve">Maestría en Arquitectura</w:t>
            </w:r>
          </w:p>
        </w:tc>
        <w:tc>
          <w:tcPr/>
          <w:p>
            <w:pPr>
              <w:pStyle w:val="Compact"/>
              <w:jc w:val="left"/>
            </w:pPr>
            <w:r>
              <w:t xml:space="preserve">Jalisco</w:t>
            </w:r>
          </w:p>
        </w:tc>
        <w:tc>
          <w:tcPr/>
          <w:p>
            <w:pPr>
              <w:pStyle w:val="Compact"/>
              <w:jc w:val="left"/>
            </w:pPr>
            <w:r>
              <w:t xml:space="preserve">Otras</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I17</w:t>
            </w:r>
          </w:p>
        </w:tc>
        <w:tc>
          <w:tcPr/>
          <w:p>
            <w:pPr>
              <w:pStyle w:val="Compact"/>
              <w:jc w:val="left"/>
            </w:pPr>
            <w:r>
              <w:t xml:space="preserve">Maestría en Integración Económica</w:t>
            </w:r>
          </w:p>
        </w:tc>
        <w:tc>
          <w:tcPr/>
          <w:p>
            <w:pPr>
              <w:pStyle w:val="Compact"/>
              <w:jc w:val="left"/>
            </w:pPr>
            <w:r>
              <w:t xml:space="preserve">Sonora</w:t>
            </w:r>
          </w:p>
        </w:tc>
        <w:tc>
          <w:tcPr/>
          <w:p>
            <w:pPr>
              <w:pStyle w:val="Compact"/>
              <w:jc w:val="left"/>
            </w:pPr>
            <w:r>
              <w:t xml:space="preserve">Económica</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I17</w:t>
            </w:r>
          </w:p>
        </w:tc>
        <w:tc>
          <w:tcPr/>
          <w:p>
            <w:pPr>
              <w:pStyle w:val="Compact"/>
              <w:jc w:val="left"/>
            </w:pPr>
            <w:r>
              <w:t xml:space="preserve">Maestría en Acuacultura</w:t>
            </w:r>
          </w:p>
        </w:tc>
        <w:tc>
          <w:tcPr/>
          <w:p>
            <w:pPr>
              <w:pStyle w:val="Compact"/>
              <w:jc w:val="left"/>
            </w:pPr>
            <w:r>
              <w:t xml:space="preserve">Sinaloa</w:t>
            </w:r>
          </w:p>
        </w:tc>
        <w:tc>
          <w:tcPr/>
          <w:p>
            <w:pPr>
              <w:pStyle w:val="Compact"/>
              <w:jc w:val="left"/>
            </w:pPr>
            <w:r>
              <w:t xml:space="preserve">Otras</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I17</w:t>
            </w:r>
          </w:p>
        </w:tc>
        <w:tc>
          <w:tcPr/>
          <w:p>
            <w:pPr>
              <w:pStyle w:val="Compact"/>
              <w:jc w:val="left"/>
            </w:pPr>
            <w:r>
              <w:t xml:space="preserve">Maestría en Administracion</w:t>
            </w:r>
          </w:p>
        </w:tc>
        <w:tc>
          <w:tcPr/>
          <w:p>
            <w:pPr>
              <w:pStyle w:val="Compact"/>
              <w:jc w:val="left"/>
            </w:pPr>
            <w:r>
              <w:t xml:space="preserve">Sonora</w:t>
            </w:r>
          </w:p>
        </w:tc>
        <w:tc>
          <w:tcPr/>
          <w:p>
            <w:pPr>
              <w:pStyle w:val="Compact"/>
              <w:jc w:val="left"/>
            </w:pPr>
            <w:r>
              <w:t xml:space="preserve">Otras</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I17</w:t>
            </w:r>
          </w:p>
        </w:tc>
        <w:tc>
          <w:tcPr/>
          <w:p>
            <w:pPr>
              <w:pStyle w:val="Compact"/>
              <w:jc w:val="left"/>
            </w:pPr>
            <w:r>
              <w:t xml:space="preserve">Maestría en Economía</w:t>
            </w:r>
          </w:p>
        </w:tc>
        <w:tc>
          <w:tcPr/>
          <w:p>
            <w:pPr>
              <w:pStyle w:val="Compact"/>
              <w:jc w:val="left"/>
            </w:pPr>
            <w:r>
              <w:t xml:space="preserve">Sonora</w:t>
            </w:r>
          </w:p>
        </w:tc>
        <w:tc>
          <w:tcPr/>
          <w:p>
            <w:pPr>
              <w:pStyle w:val="Compact"/>
              <w:jc w:val="left"/>
            </w:pPr>
            <w:r>
              <w:t xml:space="preserve">Económica</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I17</w:t>
            </w:r>
          </w:p>
        </w:tc>
        <w:tc>
          <w:tcPr/>
          <w:p>
            <w:pPr>
              <w:pStyle w:val="Compact"/>
              <w:jc w:val="left"/>
            </w:pPr>
            <w:r>
              <w:t xml:space="preserve">Maestría en Marketing</w:t>
            </w:r>
          </w:p>
        </w:tc>
        <w:tc>
          <w:tcPr/>
          <w:p>
            <w:pPr>
              <w:pStyle w:val="Compact"/>
              <w:jc w:val="left"/>
            </w:pPr>
            <w:r>
              <w:t xml:space="preserve">Sonora</w:t>
            </w:r>
          </w:p>
        </w:tc>
        <w:tc>
          <w:tcPr/>
          <w:p>
            <w:pPr>
              <w:pStyle w:val="Compact"/>
              <w:jc w:val="left"/>
            </w:pPr>
            <w:r>
              <w:t xml:space="preserve">Otras</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I18</w:t>
            </w:r>
          </w:p>
        </w:tc>
        <w:tc>
          <w:tcPr/>
          <w:p>
            <w:pPr>
              <w:pStyle w:val="Compact"/>
              <w:jc w:val="left"/>
            </w:pPr>
            <w:r>
              <w:t xml:space="preserve">Maestria en Ciencias en Gestión del Desarrollo Regional</w:t>
            </w:r>
          </w:p>
        </w:tc>
        <w:tc>
          <w:tcPr/>
          <w:p>
            <w:pPr>
              <w:pStyle w:val="Compact"/>
              <w:jc w:val="left"/>
            </w:pPr>
            <w:r>
              <w:t xml:space="preserve">Tabasco</w:t>
            </w:r>
          </w:p>
        </w:tc>
        <w:tc>
          <w:tcPr/>
          <w:p>
            <w:pPr>
              <w:pStyle w:val="Compact"/>
              <w:jc w:val="left"/>
            </w:pPr>
            <w:r>
              <w:t xml:space="preserve">Social</w:t>
            </w: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I19</w:t>
            </w:r>
          </w:p>
        </w:tc>
        <w:tc>
          <w:tcPr/>
          <w:p>
            <w:pPr>
              <w:pStyle w:val="Compact"/>
              <w:jc w:val="left"/>
            </w:pPr>
            <w:r>
              <w:t xml:space="preserve">Maestría en Ciencias del Desarrollo Regional</w:t>
            </w:r>
          </w:p>
        </w:tc>
        <w:tc>
          <w:tcPr/>
          <w:p>
            <w:pPr>
              <w:pStyle w:val="Compact"/>
              <w:jc w:val="left"/>
            </w:pPr>
            <w:r>
              <w:t xml:space="preserve">Michoacán</w:t>
            </w:r>
          </w:p>
        </w:tc>
        <w:tc>
          <w:tcPr/>
          <w:p>
            <w:pPr>
              <w:pStyle w:val="Compact"/>
              <w:jc w:val="left"/>
            </w:pPr>
            <w:r>
              <w:t xml:space="preserve">Social</w:t>
            </w:r>
          </w:p>
        </w:tc>
        <w:tc>
          <w:tcPr/>
          <w:p>
            <w:pPr>
              <w:pStyle w:val="Compact"/>
              <w:jc w:val="right"/>
            </w:pPr>
            <w:r>
              <w:t xml:space="preserve">8</w:t>
            </w:r>
          </w:p>
        </w:tc>
        <w:tc>
          <w:tcPr/>
          <w:p>
            <w:pPr>
              <w:pStyle w:val="Compact"/>
              <w:jc w:val="right"/>
            </w:pPr>
            <w:r>
              <w:t xml:space="preserve">7</w:t>
            </w:r>
          </w:p>
        </w:tc>
      </w:tr>
      <w:tr>
        <w:tc>
          <w:tcPr/>
          <w:p>
            <w:pPr>
              <w:pStyle w:val="Compact"/>
              <w:jc w:val="left"/>
            </w:pPr>
            <w:r>
              <w:t xml:space="preserve">I20</w:t>
            </w:r>
          </w:p>
        </w:tc>
        <w:tc>
          <w:tcPr/>
          <w:p>
            <w:pPr>
              <w:pStyle w:val="Compact"/>
              <w:jc w:val="left"/>
            </w:pPr>
            <w:r>
              <w:t xml:space="preserve">Maestría en Finanzas</w:t>
            </w:r>
          </w:p>
        </w:tc>
        <w:tc>
          <w:tcPr/>
          <w:p>
            <w:pPr>
              <w:pStyle w:val="Compact"/>
              <w:jc w:val="left"/>
            </w:pPr>
            <w:r>
              <w:t xml:space="preserve">Sonora</w:t>
            </w:r>
          </w:p>
        </w:tc>
        <w:tc>
          <w:tcPr/>
          <w:p>
            <w:pPr>
              <w:pStyle w:val="Compact"/>
              <w:jc w:val="left"/>
            </w:pPr>
            <w:r>
              <w:t xml:space="preserve">Económica</w:t>
            </w:r>
          </w:p>
        </w:tc>
        <w:tc>
          <w:tcPr/>
          <w:p>
            <w:pPr>
              <w:pStyle w:val="Compact"/>
              <w:jc w:val="right"/>
            </w:pPr>
            <w:r>
              <w:t xml:space="preserve">1</w:t>
            </w:r>
          </w:p>
        </w:tc>
        <w:tc>
          <w:tcPr/>
          <w:p>
            <w:pPr>
              <w:pStyle w:val="Compact"/>
              <w:jc w:val="right"/>
            </w:pPr>
            <w:r>
              <w:t xml:space="preserve">1</w:t>
            </w:r>
          </w:p>
        </w:tc>
      </w:tr>
      <w:tr>
        <w:tc>
          <w:tcPr/>
          <w:p>
            <w:pPr>
              <w:pStyle w:val="Compact"/>
              <w:jc w:val="left"/>
            </w:pPr>
            <w:r>
              <w:rPr>
                <w:bCs/>
                <w:b/>
              </w:rPr>
              <w:t xml:space="preserve">Total</w:t>
            </w:r>
          </w:p>
        </w:tc>
        <w:tc>
          <w:tcPr/>
          <w:p>
            <w:pPr>
              <w:pStyle w:val="Compact"/>
            </w:pPr>
          </w:p>
        </w:tc>
        <w:tc>
          <w:tcPr/>
          <w:p>
            <w:pPr>
              <w:pStyle w:val="Compact"/>
            </w:pPr>
          </w:p>
        </w:tc>
        <w:tc>
          <w:tcPr/>
          <w:p>
            <w:pPr>
              <w:pStyle w:val="Compact"/>
            </w:pPr>
          </w:p>
        </w:tc>
        <w:tc>
          <w:tcPr/>
          <w:p>
            <w:pPr>
              <w:pStyle w:val="Compact"/>
              <w:jc w:val="right"/>
            </w:pPr>
            <w:r>
              <w:rPr>
                <w:bCs/>
                <w:b/>
              </w:rPr>
              <w:t xml:space="preserve">113</w:t>
            </w:r>
          </w:p>
        </w:tc>
        <w:tc>
          <w:tcPr/>
          <w:p>
            <w:pPr>
              <w:pStyle w:val="Compact"/>
              <w:jc w:val="right"/>
            </w:pPr>
            <w:r>
              <w:rPr>
                <w:bCs/>
                <w:b/>
              </w:rPr>
              <w:t xml:space="preserve">100</w:t>
            </w:r>
          </w:p>
        </w:tc>
      </w:tr>
    </w:tbl>
    <w:p>
      <w:pPr>
        <w:pStyle w:val="BodyText"/>
      </w:pPr>
      <w:r>
        <w:t xml:space="preserve">Los nombres se reproducen tal como se capturaron, sin corregir, para que la tabla pueda cotejarse con los datos.</w:t>
      </w:r>
    </w:p>
    <w:p>
      <w:r>
        <w:pict>
          <v:rect style="width:0;height:1.5pt" o:hralign="center" o:hrstd="t" o:hr="t"/>
        </w:pict>
      </w:r>
    </w:p>
    <w:p>
      <w:pPr>
        <w:pStyle w:val="FirstParagraph"/>
      </w:pPr>
      <w:r>
        <w:rPr>
          <w:iCs/>
          <w:i/>
        </w:rPr>
        <w:t xml:space="preserve">Versión para arbitraje ciego.</w:t>
      </w:r>
      <w:r>
        <w:t xml:space="preserve"> </w:t>
      </w:r>
      <w:r>
        <w:t xml:space="preserve">Las personas autoras y la institución sede se designan como Autor/a, y las instituciones del anexo B con un código. Los nombres se restituyen en la versión definitiva, tras la aceptación del artículo.</w:t>
      </w:r>
    </w:p>
    <w:bookmarkEnd w:id="31"/>
    <w:bookmarkEnd w:id="32"/>
    <w:bookmarkStart w:id="39" w:name="Xc464d5300e4119c37b16ca7360de85265896b6d"/>
    <w:p>
      <w:pPr>
        <w:pStyle w:val="Heading1"/>
      </w:pPr>
      <w:r>
        <w:t xml:space="preserve">Anexo C. Análisis de correspondencias múltiples</w:t>
      </w:r>
    </w:p>
    <w:p>
      <w:pPr>
        <w:pStyle w:val="FirstParagraph"/>
      </w:pPr>
      <w:r>
        <w:rPr>
          <w:bCs/>
          <w:b/>
        </w:rPr>
        <w:t xml:space="preserve">Se cita en:</w:t>
      </w:r>
      <w:r>
        <w:t xml:space="preserve"> </w:t>
      </w:r>
      <w:r>
        <w:t xml:space="preserve">apartado 3.1 del manuscrito (especificación en el apartado 2.6).</w:t>
      </w:r>
      <w:r>
        <w:t xml:space="preserve"> </w:t>
      </w:r>
      <w:r>
        <w:rPr>
          <w:bCs/>
          <w:b/>
        </w:rPr>
        <w:t xml:space="preserve">Script:</w:t>
      </w:r>
      <w:r>
        <w:t xml:space="preserve"> </w:t>
      </w:r>
      <w:r>
        <w:rPr>
          <w:rStyle w:val="VerbatimChar"/>
        </w:rPr>
        <w:t xml:space="preserve">datos_16.mca-exploratorio.R</w:t>
      </w:r>
      <w:r>
        <w:t xml:space="preserve">.</w:t>
      </w:r>
      <w:r>
        <w:t xml:space="preserve"> </w:t>
      </w:r>
      <w:r>
        <w:rPr>
          <w:bCs/>
          <w:b/>
        </w:rPr>
        <w:t xml:space="preserve">Salidas:</w:t>
      </w:r>
      <w:r>
        <w:t xml:space="preserve"> </w:t>
      </w:r>
      <w:r>
        <w:rPr>
          <w:rStyle w:val="VerbatimChar"/>
        </w:rPr>
        <w:t xml:space="preserve">datos_15.mca-dimensiones.csv</w:t>
      </w:r>
      <w:r>
        <w:t xml:space="preserve"> </w:t>
      </w:r>
      <w:r>
        <w:t xml:space="preserve">y</w:t>
      </w:r>
      <w:r>
        <w:t xml:space="preserve"> </w:t>
      </w:r>
      <w:r>
        <w:rPr>
          <w:rStyle w:val="VerbatimChar"/>
        </w:rPr>
        <w:t xml:space="preserve">datos_15.mca-coordenadas.csv</w:t>
      </w:r>
      <w:r>
        <w:t xml:space="preserve">.</w:t>
      </w:r>
      <w:r>
        <w:t xml:space="preserve"> </w:t>
      </w:r>
      <w:r>
        <w:rPr>
          <w:bCs/>
          <w:b/>
        </w:rPr>
        <w:t xml:space="preserve">Figuras:</w:t>
      </w:r>
      <w:r>
        <w:t xml:space="preserve"> </w:t>
      </w:r>
      <w:r>
        <w:t xml:space="preserve">3 y 4 de este material (anexo F).</w:t>
      </w:r>
    </w:p>
    <w:bookmarkStart w:id="33" w:name="c.1-qué-es-y-qué-no-es"/>
    <w:p>
      <w:pPr>
        <w:pStyle w:val="Heading2"/>
      </w:pPr>
      <w:r>
        <w:t xml:space="preserve">C.1 Qué es y qué no es</w:t>
      </w:r>
    </w:p>
    <w:p>
      <w:pPr>
        <w:pStyle w:val="FirstParagraph"/>
      </w:pPr>
      <w:r>
        <w:t xml:space="preserve">El análisis de correspondencias múltiples proyecta en un mismo plano las categorías de varias variables cualitativas: la proximidad entre dos categorías sugiere que tienden a presentarse en los mismos casos. En este estudio es un panorama exploratorio, previo a las preguntas de investigación. No sustituye las pruebas de RQ6 y RQ7 y no se le atribuye ningún valor p.</w:t>
      </w:r>
    </w:p>
    <w:bookmarkEnd w:id="33"/>
    <w:bookmarkStart w:id="34" w:name="c.2-especificación"/>
    <w:p>
      <w:pPr>
        <w:pStyle w:val="Heading2"/>
      </w:pPr>
      <w:r>
        <w:t xml:space="preserve">C.2 Especificación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Valor</w:t>
            </w:r>
          </w:p>
        </w:tc>
      </w:tr>
      <w:tr>
        <w:tc>
          <w:tcPr/>
          <w:p>
            <w:pPr>
              <w:pStyle w:val="Compact"/>
              <w:jc w:val="left"/>
            </w:pPr>
            <w:r>
              <w:t xml:space="preserve">Variables activas</w:t>
            </w:r>
          </w:p>
        </w:tc>
        <w:tc>
          <w:tcPr/>
          <w:p>
            <w:pPr>
              <w:pStyle w:val="Compact"/>
              <w:jc w:val="left"/>
            </w:pPr>
            <w:r>
              <w:t xml:space="preserve">Seis: género, edad, área de la maestría, situación laboral, motivación y plazo de inicio</w:t>
            </w:r>
          </w:p>
        </w:tc>
      </w:tr>
      <w:tr>
        <w:tc>
          <w:tcPr/>
          <w:p>
            <w:pPr>
              <w:pStyle w:val="Compact"/>
              <w:jc w:val="left"/>
            </w:pPr>
            <w:r>
              <w:t xml:space="preserve">Casos</w:t>
            </w:r>
          </w:p>
        </w:tc>
        <w:tc>
          <w:tcPr/>
          <w:p>
            <w:pPr>
              <w:pStyle w:val="Compact"/>
              <w:jc w:val="left"/>
            </w:pPr>
            <w:r>
              <w:t xml:space="preserve">98 personas interesadas con dato completo en las seis variables (se excluyen las 2 sin dato de situación laboral; no se imputa)</w:t>
            </w:r>
          </w:p>
        </w:tc>
      </w:tr>
      <w:tr>
        <w:tc>
          <w:tcPr/>
          <w:p>
            <w:pPr>
              <w:pStyle w:val="Compact"/>
              <w:jc w:val="left"/>
            </w:pPr>
            <w:r>
              <w:t xml:space="preserve">Categorías proyectadas</w:t>
            </w:r>
          </w:p>
        </w:tc>
        <w:tc>
          <w:tcPr/>
          <w:p>
            <w:pPr>
              <w:pStyle w:val="Compact"/>
              <w:jc w:val="left"/>
            </w:pPr>
            <w:r>
              <w:t xml:space="preserve">29: Edad (8), Área de maestría (5), Situación laboral (5), Tiempo de inicio (5), Motivación (4), Género (2)</w:t>
            </w:r>
          </w:p>
        </w:tc>
      </w:tr>
      <w:tr>
        <w:tc>
          <w:tcPr/>
          <w:p>
            <w:pPr>
              <w:pStyle w:val="Compact"/>
              <w:jc w:val="left"/>
            </w:pPr>
            <w:r>
              <w:t xml:space="preserve">Implementación</w:t>
            </w:r>
          </w:p>
        </w:tc>
        <w:tc>
          <w:tcPr/>
          <w:p>
            <w:pPr>
              <w:pStyle w:val="Compact"/>
              <w:jc w:val="left"/>
            </w:pPr>
            <w:r>
              <w:rPr>
                <w:rStyle w:val="VerbatimChar"/>
              </w:rPr>
              <w:t xml:space="preserve">FactoMineR::MCA</w:t>
            </w:r>
            <w:r>
              <w:t xml:space="preserve">, R</w:t>
            </w:r>
          </w:p>
        </w:tc>
      </w:tr>
    </w:tbl>
    <w:bookmarkEnd w:id="34"/>
    <w:bookmarkStart w:id="35" w:name="c.3-inercia-explicada"/>
    <w:p>
      <w:pPr>
        <w:pStyle w:val="Heading2"/>
      </w:pPr>
      <w:r>
        <w:t xml:space="preserve">C.3 Inercia explicada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Dimensión</w:t>
            </w:r>
          </w:p>
        </w:tc>
        <w:tc>
          <w:tcPr/>
          <w:p>
            <w:pPr>
              <w:pStyle w:val="Compact"/>
              <w:jc w:val="right"/>
            </w:pPr>
            <w:r>
              <w:t xml:space="preserve">Valor propio</w:t>
            </w:r>
          </w:p>
        </w:tc>
        <w:tc>
          <w:tcPr/>
          <w:p>
            <w:pPr>
              <w:pStyle w:val="Compact"/>
              <w:jc w:val="right"/>
            </w:pPr>
            <w:r>
              <w:t xml:space="preserve">% de inercia</w:t>
            </w:r>
          </w:p>
        </w:tc>
        <w:tc>
          <w:tcPr/>
          <w:p>
            <w:pPr>
              <w:pStyle w:val="Compact"/>
              <w:jc w:val="right"/>
            </w:pPr>
            <w:r>
              <w:t xml:space="preserve">% acumulado</w:t>
            </w:r>
          </w:p>
        </w:tc>
      </w:tr>
      <w:tr>
        <w:tc>
          <w:tcPr/>
          <w:p>
            <w:pPr>
              <w:pStyle w:val="Compact"/>
              <w:jc w:val="left"/>
            </w:pPr>
            <w:r>
              <w:t xml:space="preserve">Dimensión 1</w:t>
            </w:r>
          </w:p>
        </w:tc>
        <w:tc>
          <w:tcPr/>
          <w:p>
            <w:pPr>
              <w:pStyle w:val="Compact"/>
              <w:jc w:val="right"/>
            </w:pPr>
            <w:r>
              <w:t xml:space="preserve">0.364</w:t>
            </w:r>
          </w:p>
        </w:tc>
        <w:tc>
          <w:tcPr/>
          <w:p>
            <w:pPr>
              <w:pStyle w:val="Compact"/>
              <w:jc w:val="right"/>
            </w:pPr>
            <w:r>
              <w:t xml:space="preserve">9.49</w:t>
            </w:r>
          </w:p>
        </w:tc>
        <w:tc>
          <w:tcPr/>
          <w:p>
            <w:pPr>
              <w:pStyle w:val="Compact"/>
              <w:jc w:val="right"/>
            </w:pPr>
            <w:r>
              <w:t xml:space="preserve">9.49</w:t>
            </w:r>
          </w:p>
        </w:tc>
      </w:tr>
      <w:tr>
        <w:tc>
          <w:tcPr/>
          <w:p>
            <w:pPr>
              <w:pStyle w:val="Compact"/>
              <w:jc w:val="left"/>
            </w:pPr>
            <w:r>
              <w:t xml:space="preserve">Dimensión 2</w:t>
            </w:r>
          </w:p>
        </w:tc>
        <w:tc>
          <w:tcPr/>
          <w:p>
            <w:pPr>
              <w:pStyle w:val="Compact"/>
              <w:jc w:val="right"/>
            </w:pPr>
            <w:r>
              <w:t xml:space="preserve">0.303</w:t>
            </w:r>
          </w:p>
        </w:tc>
        <w:tc>
          <w:tcPr/>
          <w:p>
            <w:pPr>
              <w:pStyle w:val="Compact"/>
              <w:jc w:val="right"/>
            </w:pPr>
            <w:r>
              <w:t xml:space="preserve">7.92</w:t>
            </w:r>
          </w:p>
        </w:tc>
        <w:tc>
          <w:tcPr/>
          <w:p>
            <w:pPr>
              <w:pStyle w:val="Compact"/>
              <w:jc w:val="right"/>
            </w:pPr>
            <w:r>
              <w:t xml:space="preserve">17.41</w:t>
            </w:r>
          </w:p>
        </w:tc>
      </w:tr>
    </w:tbl>
    <w:p>
      <w:pPr>
        <w:pStyle w:val="BodyText"/>
      </w:pPr>
      <w:r>
        <w:t xml:space="preserve">Los dos ejes retienen el 17.41 % de la inercia total, menos de una quinta parte. Por eso el mapa se lee como panorama y no como estructura confirmada (apartado 3.1 y séptima limitación del apartado 4.6). La verificación en Python del anexo G reproduce los dos valores propios y la inercia.</w:t>
      </w:r>
    </w:p>
    <w:bookmarkEnd w:id="35"/>
    <w:bookmarkStart w:id="36" w:name="X9c01ee3991f9846a08b18d6565467f76bbe64ed"/>
    <w:p>
      <w:pPr>
        <w:pStyle w:val="Heading2"/>
      </w:pPr>
      <w:r>
        <w:t xml:space="preserve">C.4 Categorías que más contribuyen a los ejes</w:t>
      </w:r>
    </w:p>
    <w:tbl>
      <w:tblPr>
        <w:tblStyle w:val="Table"/>
        <w:tblW w:type="pct" w:w="5000"/>
        <w:tblLook w:firstRow="1" w:lastRow="0" w:firstColumn="0" w:lastColumn="0" w:noHBand="0" w:noVBand="0" w:val="0020"/>
        <w:jc w:val="start"/>
      </w:tblPr>
      <w:tblGrid>
        <w:gridCol w:w="1397"/>
        <w:gridCol w:w="1397"/>
        <w:gridCol w:w="1863"/>
        <w:gridCol w:w="1863"/>
        <w:gridCol w:w="1397"/>
      </w:tblGrid>
      <w:tr>
        <w:trPr>
          <w:tblHeader w:val="true"/>
        </w:trPr>
        <w:tc>
          <w:tcPr/>
          <w:p>
            <w:pPr>
              <w:pStyle w:val="Compact"/>
              <w:jc w:val="left"/>
            </w:pPr>
            <w:r>
              <w:t xml:space="preserve">Categoría</w:t>
            </w:r>
          </w:p>
        </w:tc>
        <w:tc>
          <w:tcPr/>
          <w:p>
            <w:pPr>
              <w:pStyle w:val="Compact"/>
              <w:jc w:val="left"/>
            </w:pPr>
            <w:r>
              <w:t xml:space="preserve">Variable</w:t>
            </w:r>
          </w:p>
        </w:tc>
        <w:tc>
          <w:tcPr/>
          <w:p>
            <w:pPr>
              <w:pStyle w:val="Compact"/>
              <w:jc w:val="right"/>
            </w:pPr>
            <w:r>
              <w:t xml:space="preserve">Casos</w:t>
            </w:r>
          </w:p>
        </w:tc>
        <w:tc>
          <w:tcPr/>
          <w:p>
            <w:pPr>
              <w:pStyle w:val="Compact"/>
              <w:jc w:val="right"/>
            </w:pPr>
            <w:r>
              <w:t xml:space="preserve">Contribución total (%)</w:t>
            </w:r>
          </w:p>
        </w:tc>
        <w:tc>
          <w:tcPr/>
          <w:p>
            <w:pPr>
              <w:pStyle w:val="Compact"/>
              <w:jc w:val="left"/>
            </w:pPr>
            <w:r>
              <w:t xml:space="preserve">Coordenadas (eje 1, eje 2)</w:t>
            </w:r>
          </w:p>
        </w:tc>
      </w:tr>
      <w:tr>
        <w:tc>
          <w:tcPr/>
          <w:p>
            <w:pPr>
              <w:pStyle w:val="Compact"/>
              <w:jc w:val="left"/>
            </w:pPr>
            <w:r>
              <w:t xml:space="preserve">Aplicación en campo</w:t>
            </w:r>
          </w:p>
        </w:tc>
        <w:tc>
          <w:tcPr/>
          <w:p>
            <w:pPr>
              <w:pStyle w:val="Compact"/>
              <w:jc w:val="left"/>
            </w:pPr>
            <w:r>
              <w:t xml:space="preserve">Motivación</w:t>
            </w:r>
          </w:p>
        </w:tc>
        <w:tc>
          <w:tcPr/>
          <w:p>
            <w:pPr>
              <w:pStyle w:val="Compact"/>
              <w:jc w:val="right"/>
            </w:pPr>
            <w:r>
              <w:t xml:space="preserve">16</w:t>
            </w:r>
          </w:p>
        </w:tc>
        <w:tc>
          <w:tcPr/>
          <w:p>
            <w:pPr>
              <w:pStyle w:val="Compact"/>
              <w:jc w:val="right"/>
            </w:pPr>
            <w:r>
              <w:t xml:space="preserve">20.17</w:t>
            </w:r>
          </w:p>
        </w:tc>
        <w:tc>
          <w:tcPr/>
          <w:p>
            <w:pPr>
              <w:pStyle w:val="Compact"/>
              <w:jc w:val="left"/>
            </w:pPr>
            <w:r>
              <w:t xml:space="preserve">0.55, 1.41</w:t>
            </w:r>
          </w:p>
        </w:tc>
      </w:tr>
      <w:tr>
        <w:tc>
          <w:tcPr/>
          <w:p>
            <w:pPr>
              <w:pStyle w:val="Compact"/>
              <w:jc w:val="left"/>
            </w:pPr>
            <w:r>
              <w:t xml:space="preserve">En 2 años</w:t>
            </w:r>
          </w:p>
        </w:tc>
        <w:tc>
          <w:tcPr/>
          <w:p>
            <w:pPr>
              <w:pStyle w:val="Compact"/>
              <w:jc w:val="left"/>
            </w:pPr>
            <w:r>
              <w:t xml:space="preserve">Tiempo de inicio</w:t>
            </w:r>
          </w:p>
        </w:tc>
        <w:tc>
          <w:tcPr/>
          <w:p>
            <w:pPr>
              <w:pStyle w:val="Compact"/>
              <w:jc w:val="right"/>
            </w:pPr>
            <w:r>
              <w:t xml:space="preserve">17</w:t>
            </w:r>
          </w:p>
        </w:tc>
        <w:tc>
          <w:tcPr/>
          <w:p>
            <w:pPr>
              <w:pStyle w:val="Compact"/>
              <w:jc w:val="right"/>
            </w:pPr>
            <w:r>
              <w:t xml:space="preserve">15.91</w:t>
            </w:r>
          </w:p>
        </w:tc>
        <w:tc>
          <w:tcPr/>
          <w:p>
            <w:pPr>
              <w:pStyle w:val="Compact"/>
              <w:jc w:val="left"/>
            </w:pPr>
            <w:r>
              <w:t xml:space="preserve">−0.15, 1.28</w:t>
            </w:r>
          </w:p>
        </w:tc>
      </w:tr>
      <w:tr>
        <w:tc>
          <w:tcPr/>
          <w:p>
            <w:pPr>
              <w:pStyle w:val="Compact"/>
              <w:jc w:val="left"/>
            </w:pPr>
            <w:r>
              <w:t xml:space="preserve">Indefinido</w:t>
            </w:r>
          </w:p>
        </w:tc>
        <w:tc>
          <w:tcPr/>
          <w:p>
            <w:pPr>
              <w:pStyle w:val="Compact"/>
              <w:jc w:val="left"/>
            </w:pPr>
            <w:r>
              <w:t xml:space="preserve">Tiempo de inicio</w:t>
            </w:r>
          </w:p>
        </w:tc>
        <w:tc>
          <w:tcPr/>
          <w:p>
            <w:pPr>
              <w:pStyle w:val="Compact"/>
              <w:jc w:val="right"/>
            </w:pPr>
            <w:r>
              <w:t xml:space="preserve">17</w:t>
            </w:r>
          </w:p>
        </w:tc>
        <w:tc>
          <w:tcPr/>
          <w:p>
            <w:pPr>
              <w:pStyle w:val="Compact"/>
              <w:jc w:val="right"/>
            </w:pPr>
            <w:r>
              <w:t xml:space="preserve">15.60</w:t>
            </w:r>
          </w:p>
        </w:tc>
        <w:tc>
          <w:tcPr/>
          <w:p>
            <w:pPr>
              <w:pStyle w:val="Compact"/>
              <w:jc w:val="left"/>
            </w:pPr>
            <w:r>
              <w:t xml:space="preserve">1.40, −0.12</w:t>
            </w:r>
          </w:p>
        </w:tc>
      </w:tr>
      <w:tr>
        <w:tc>
          <w:tcPr/>
          <w:p>
            <w:pPr>
              <w:pStyle w:val="Compact"/>
              <w:jc w:val="left"/>
            </w:pPr>
            <w:r>
              <w:t xml:space="preserve">Otras</w:t>
            </w:r>
          </w:p>
        </w:tc>
        <w:tc>
          <w:tcPr/>
          <w:p>
            <w:pPr>
              <w:pStyle w:val="Compact"/>
              <w:jc w:val="left"/>
            </w:pPr>
            <w:r>
              <w:t xml:space="preserve">Área de maestría</w:t>
            </w:r>
          </w:p>
        </w:tc>
        <w:tc>
          <w:tcPr/>
          <w:p>
            <w:pPr>
              <w:pStyle w:val="Compact"/>
              <w:jc w:val="right"/>
            </w:pPr>
            <w:r>
              <w:t xml:space="preserve">18</w:t>
            </w:r>
          </w:p>
        </w:tc>
        <w:tc>
          <w:tcPr/>
          <w:p>
            <w:pPr>
              <w:pStyle w:val="Compact"/>
              <w:jc w:val="right"/>
            </w:pPr>
            <w:r>
              <w:t xml:space="preserve">13.59</w:t>
            </w:r>
          </w:p>
        </w:tc>
        <w:tc>
          <w:tcPr/>
          <w:p>
            <w:pPr>
              <w:pStyle w:val="Compact"/>
              <w:jc w:val="left"/>
            </w:pPr>
            <w:r>
              <w:t xml:space="preserve">1.27, −0.01</w:t>
            </w:r>
          </w:p>
        </w:tc>
      </w:tr>
      <w:tr>
        <w:tc>
          <w:tcPr/>
          <w:p>
            <w:pPr>
              <w:pStyle w:val="Compact"/>
              <w:jc w:val="left"/>
            </w:pPr>
            <w:r>
              <w:t xml:space="preserve">46 a 50</w:t>
            </w:r>
          </w:p>
        </w:tc>
        <w:tc>
          <w:tcPr/>
          <w:p>
            <w:pPr>
              <w:pStyle w:val="Compact"/>
              <w:jc w:val="left"/>
            </w:pPr>
            <w:r>
              <w:t xml:space="preserve">Edad</w:t>
            </w:r>
          </w:p>
        </w:tc>
        <w:tc>
          <w:tcPr/>
          <w:p>
            <w:pPr>
              <w:pStyle w:val="Compact"/>
              <w:jc w:val="right"/>
            </w:pPr>
            <w:r>
              <w:t xml:space="preserve">7</w:t>
            </w:r>
          </w:p>
        </w:tc>
        <w:tc>
          <w:tcPr/>
          <w:p>
            <w:pPr>
              <w:pStyle w:val="Compact"/>
              <w:jc w:val="right"/>
            </w:pPr>
            <w:r>
              <w:t xml:space="preserve">11.47</w:t>
            </w:r>
          </w:p>
        </w:tc>
        <w:tc>
          <w:tcPr/>
          <w:p>
            <w:pPr>
              <w:pStyle w:val="Compact"/>
              <w:jc w:val="left"/>
            </w:pPr>
            <w:r>
              <w:t xml:space="preserve">0.38, −1.67</w:t>
            </w:r>
          </w:p>
        </w:tc>
      </w:tr>
      <w:tr>
        <w:tc>
          <w:tcPr/>
          <w:p>
            <w:pPr>
              <w:pStyle w:val="Compact"/>
              <w:jc w:val="left"/>
            </w:pPr>
            <w:r>
              <w:t xml:space="preserve">Alimentos</w:t>
            </w:r>
          </w:p>
        </w:tc>
        <w:tc>
          <w:tcPr/>
          <w:p>
            <w:pPr>
              <w:pStyle w:val="Compact"/>
              <w:jc w:val="left"/>
            </w:pPr>
            <w:r>
              <w:t xml:space="preserve">Área de maestría</w:t>
            </w:r>
          </w:p>
        </w:tc>
        <w:tc>
          <w:tcPr/>
          <w:p>
            <w:pPr>
              <w:pStyle w:val="Compact"/>
              <w:jc w:val="right"/>
            </w:pPr>
            <w:r>
              <w:t xml:space="preserve">2</w:t>
            </w:r>
          </w:p>
        </w:tc>
        <w:tc>
          <w:tcPr/>
          <w:p>
            <w:pPr>
              <w:pStyle w:val="Compact"/>
              <w:jc w:val="right"/>
            </w:pPr>
            <w:r>
              <w:t xml:space="preserve">10.69</w:t>
            </w:r>
          </w:p>
        </w:tc>
        <w:tc>
          <w:tcPr/>
          <w:p>
            <w:pPr>
              <w:pStyle w:val="Compact"/>
              <w:jc w:val="left"/>
            </w:pPr>
            <w:r>
              <w:t xml:space="preserve">0.35, −3.07</w:t>
            </w:r>
          </w:p>
        </w:tc>
      </w:tr>
      <w:tr>
        <w:tc>
          <w:tcPr/>
          <w:p>
            <w:pPr>
              <w:pStyle w:val="Compact"/>
              <w:jc w:val="left"/>
            </w:pPr>
            <w:r>
              <w:t xml:space="preserve">Docente</w:t>
            </w:r>
          </w:p>
        </w:tc>
        <w:tc>
          <w:tcPr/>
          <w:p>
            <w:pPr>
              <w:pStyle w:val="Compact"/>
              <w:jc w:val="left"/>
            </w:pPr>
            <w:r>
              <w:t xml:space="preserve">Situación laboral</w:t>
            </w:r>
          </w:p>
        </w:tc>
        <w:tc>
          <w:tcPr/>
          <w:p>
            <w:pPr>
              <w:pStyle w:val="Compact"/>
              <w:jc w:val="right"/>
            </w:pPr>
            <w:r>
              <w:t xml:space="preserve">21</w:t>
            </w:r>
          </w:p>
        </w:tc>
        <w:tc>
          <w:tcPr/>
          <w:p>
            <w:pPr>
              <w:pStyle w:val="Compact"/>
              <w:jc w:val="right"/>
            </w:pPr>
            <w:r>
              <w:t xml:space="preserve">10.13</w:t>
            </w:r>
          </w:p>
        </w:tc>
        <w:tc>
          <w:tcPr/>
          <w:p>
            <w:pPr>
              <w:pStyle w:val="Compact"/>
              <w:jc w:val="left"/>
            </w:pPr>
            <w:r>
              <w:t xml:space="preserve">0.45, −0.83</w:t>
            </w:r>
          </w:p>
        </w:tc>
      </w:tr>
      <w:tr>
        <w:tc>
          <w:tcPr/>
          <w:p>
            <w:pPr>
              <w:pStyle w:val="Compact"/>
              <w:jc w:val="left"/>
            </w:pPr>
            <w:r>
              <w:t xml:space="preserve">En 3 años</w:t>
            </w:r>
          </w:p>
        </w:tc>
        <w:tc>
          <w:tcPr/>
          <w:p>
            <w:pPr>
              <w:pStyle w:val="Compact"/>
              <w:jc w:val="left"/>
            </w:pPr>
            <w:r>
              <w:t xml:space="preserve">Tiempo de inicio</w:t>
            </w:r>
          </w:p>
        </w:tc>
        <w:tc>
          <w:tcPr/>
          <w:p>
            <w:pPr>
              <w:pStyle w:val="Compact"/>
              <w:jc w:val="right"/>
            </w:pPr>
            <w:r>
              <w:t xml:space="preserve">9</w:t>
            </w:r>
          </w:p>
        </w:tc>
        <w:tc>
          <w:tcPr/>
          <w:p>
            <w:pPr>
              <w:pStyle w:val="Compact"/>
              <w:jc w:val="right"/>
            </w:pPr>
            <w:r>
              <w:t xml:space="preserve">10.01</w:t>
            </w:r>
          </w:p>
        </w:tc>
        <w:tc>
          <w:tcPr/>
          <w:p>
            <w:pPr>
              <w:pStyle w:val="Compact"/>
              <w:jc w:val="left"/>
            </w:pPr>
            <w:r>
              <w:t xml:space="preserve">−0.76, −1.23</w:t>
            </w:r>
          </w:p>
        </w:tc>
      </w:tr>
    </w:tbl>
    <w:p>
      <w:pPr>
        <w:pStyle w:val="BodyText"/>
      </w:pPr>
      <w:r>
        <w:t xml:space="preserve">Ninguna de las ocho es la categoría más frecuente de su variable. Las categorías modales (Femenino, 26 a 30, Social, Solo estudia, Investigación, En 1 año) se sitúan en el cúmulo central. Es el comportamiento característico de la técnica: las categorías minoritarias se alejan del centro y pesan más en la formación de los ejes, sin que eso las haga más importantes.</w:t>
      </w:r>
    </w:p>
    <w:bookmarkEnd w:id="36"/>
    <w:bookmarkStart w:id="37" w:name="c.5-lectura-de-las-figuras"/>
    <w:p>
      <w:pPr>
        <w:pStyle w:val="Heading2"/>
      </w:pPr>
      <w:r>
        <w:t xml:space="preserve">C.5 Lectura de las figuras</w:t>
      </w:r>
    </w:p>
    <w:p>
      <w:pPr>
        <w:pStyle w:val="FirstParagraph"/>
      </w:pPr>
      <w:r>
        <w:rPr>
          <w:bCs/>
          <w:b/>
        </w:rPr>
        <w:t xml:space="preserve">Figura 3 (vista general).</w:t>
      </w:r>
      <w:r>
        <w:t xml:space="preserve"> </w:t>
      </w:r>
      <w:r>
        <w:t xml:space="preserve">Muestra las 29 categorías. Las de menor frecuencia ocupan la periferia; el área sombreada marca la región ampliada en la Figura 4.</w:t>
      </w:r>
    </w:p>
    <w:p>
      <w:pPr>
        <w:pStyle w:val="BodyText"/>
      </w:pPr>
      <w:r>
        <w:rPr>
          <w:bCs/>
          <w:b/>
        </w:rPr>
        <w:t xml:space="preserve">Figura 4 (detalle del cúmulo central).</w:t>
      </w:r>
      <w:r>
        <w:t xml:space="preserve"> </w:t>
      </w:r>
      <w:r>
        <w:t xml:space="preserve">Amplía las 15 categorías que se superponen en la vista general: 26 a 30, 31 a 35, 41 a 45, Agronómica, Docencia, Docente, Empleado, En 1 año, Femenino, Investigación, Masculino, Negocio propio, Social, Solo estudia, Trabaja y estudia.</w:t>
      </w:r>
    </w:p>
    <w:bookmarkEnd w:id="37"/>
    <w:bookmarkStart w:id="38" w:name="c.6-interpretación"/>
    <w:p>
      <w:pPr>
        <w:pStyle w:val="Heading2"/>
      </w:pPr>
      <w:r>
        <w:t xml:space="preserve">C.6 Interpretación</w:t>
      </w:r>
    </w:p>
    <w:p>
      <w:pPr>
        <w:pStyle w:val="FirstParagraph"/>
      </w:pPr>
      <w:r>
        <w:t xml:space="preserve">Las categorías más frecuentes de las seis variables se agrupan en la región central del plano y no se aprecian subgrupos diferenciados: el conjunto de personas interesadas es relativamente homogéneo en su perfil de demanda (apartado 3.1). Esta lectura es coherente con los resultados de las pruebas de asociación, pero no los sustituye: RQ6 no mostró asociación significativa y la asociación de RQ7 se interpreta como indicio exploratorio (apartados 3.7 y 3.8).</w:t>
      </w:r>
    </w:p>
    <w:p>
      <w:r>
        <w:pict>
          <v:rect style="width:0;height:1.5pt" o:hralign="center" o:hrstd="t" o:hr="t"/>
        </w:pict>
      </w:r>
    </w:p>
    <w:p>
      <w:pPr>
        <w:pStyle w:val="FirstParagraph"/>
      </w:pPr>
      <w:r>
        <w:rPr>
          <w:iCs/>
          <w:i/>
        </w:rPr>
        <w:t xml:space="preserve">Versión para arbitraje ciego.</w:t>
      </w:r>
      <w:r>
        <w:t xml:space="preserve"> </w:t>
      </w:r>
      <w:r>
        <w:t xml:space="preserve">Las personas autoras y la institución sede se designan como Autor/a, y las instituciones del anexo B con un código. Los nombres se restituyen en la versión definitiva, tras la aceptación del artículo.</w:t>
      </w:r>
    </w:p>
    <w:bookmarkEnd w:id="38"/>
    <w:bookmarkEnd w:id="39"/>
    <w:bookmarkStart w:id="46" w:name="X021aab076bf8110195b42ba19137a193765718e"/>
    <w:p>
      <w:pPr>
        <w:pStyle w:val="Heading1"/>
      </w:pPr>
      <w:r>
        <w:t xml:space="preserve">Anexo D. Perfil de egreso y su correspondencia con los resultados</w:t>
      </w:r>
    </w:p>
    <w:p>
      <w:pPr>
        <w:pStyle w:val="FirstParagraph"/>
      </w:pPr>
      <w:r>
        <w:rPr>
          <w:bCs/>
          <w:b/>
        </w:rPr>
        <w:t xml:space="preserve">Se cita en:</w:t>
      </w:r>
      <w:r>
        <w:t xml:space="preserve"> </w:t>
      </w:r>
      <w:r>
        <w:t xml:space="preserve">apartado 4.3 del manuscrito.</w:t>
      </w:r>
    </w:p>
    <w:bookmarkStart w:id="44" w:name="d.1-perfil-de-egreso"/>
    <w:p>
      <w:pPr>
        <w:pStyle w:val="Heading2"/>
      </w:pPr>
      <w:r>
        <w:t xml:space="preserve">D.1 Perfil de egreso</w:t>
      </w:r>
    </w:p>
    <w:p>
      <w:pPr>
        <w:pStyle w:val="FirstParagraph"/>
      </w:pPr>
      <w:r>
        <w:t xml:space="preserve">La persona egresada del Doctorado en Ciencias en Manejo y Aprovechamiento del Paisaje Rural habrá desarrollado los siguientes 14 rasgos, en cuatro dominios. El texto es el del apartado 4.3.</w:t>
      </w:r>
    </w:p>
    <w:bookmarkStart w:id="40" w:name="conocimientos-2"/>
    <w:p>
      <w:pPr>
        <w:pStyle w:val="Heading3"/>
      </w:pPr>
      <w:r>
        <w:t xml:space="preserve">Conocimientos (2)</w:t>
      </w:r>
    </w:p>
    <w:p>
      <w:pPr>
        <w:numPr>
          <w:ilvl w:val="0"/>
          <w:numId w:val="1001"/>
        </w:numPr>
        <w:pStyle w:val="Compact"/>
      </w:pPr>
      <w:r>
        <w:t xml:space="preserve">Conocimientos multidisciplinarios y metodológicos basados en la ciencia del manejo y aprovechamiento del paisaje rural.</w:t>
      </w:r>
    </w:p>
    <w:p>
      <w:pPr>
        <w:numPr>
          <w:ilvl w:val="0"/>
          <w:numId w:val="1001"/>
        </w:numPr>
        <w:pStyle w:val="Compact"/>
      </w:pPr>
      <w:r>
        <w:t xml:space="preserve">Conocimientos para desarrollar, ejecutar, coordinar y evaluar proyectos de investigación en esa ciencia, en los ámbitos gubernamental, empresarial, docente y de investigación.</w:t>
      </w:r>
    </w:p>
    <w:bookmarkEnd w:id="40"/>
    <w:bookmarkStart w:id="41" w:name="habilidades-6"/>
    <w:p>
      <w:pPr>
        <w:pStyle w:val="Heading3"/>
      </w:pPr>
      <w:r>
        <w:t xml:space="preserve">Habilidades (6)</w:t>
      </w:r>
    </w:p>
    <w:p>
      <w:pPr>
        <w:numPr>
          <w:ilvl w:val="0"/>
          <w:numId w:val="1002"/>
        </w:numPr>
        <w:pStyle w:val="Compact"/>
      </w:pPr>
      <w:r>
        <w:t xml:space="preserve">Aplicación del método científico para dirigir o desarrollar proyectos de investigación científica.</w:t>
      </w:r>
    </w:p>
    <w:p>
      <w:pPr>
        <w:numPr>
          <w:ilvl w:val="0"/>
          <w:numId w:val="1002"/>
        </w:numPr>
        <w:pStyle w:val="Compact"/>
      </w:pPr>
      <w:r>
        <w:t xml:space="preserve">Manejo de técnicas de recolección e interpretación de datos para estudiar los problemas del paisaje rural.</w:t>
      </w:r>
    </w:p>
    <w:p>
      <w:pPr>
        <w:numPr>
          <w:ilvl w:val="0"/>
          <w:numId w:val="1002"/>
        </w:numPr>
        <w:pStyle w:val="Compact"/>
      </w:pPr>
      <w:r>
        <w:t xml:space="preserve">Diseño y evaluación de proyectos públicos o privados para el manejo y la conservación del paisaje rural.</w:t>
      </w:r>
    </w:p>
    <w:p>
      <w:pPr>
        <w:numPr>
          <w:ilvl w:val="0"/>
          <w:numId w:val="1002"/>
        </w:numPr>
        <w:pStyle w:val="Compact"/>
      </w:pPr>
      <w:r>
        <w:t xml:space="preserve">Comunicación efectiva, oral o escrita, para elaborar reportes de investigación y artículos científicos en español e inglés.</w:t>
      </w:r>
    </w:p>
    <w:p>
      <w:pPr>
        <w:numPr>
          <w:ilvl w:val="0"/>
          <w:numId w:val="1002"/>
        </w:numPr>
        <w:pStyle w:val="Compact"/>
      </w:pPr>
      <w:r>
        <w:t xml:space="preserve">Desarrollo de innovaciones tecnológicas sustentables.</w:t>
      </w:r>
    </w:p>
    <w:p>
      <w:pPr>
        <w:numPr>
          <w:ilvl w:val="0"/>
          <w:numId w:val="1002"/>
        </w:numPr>
        <w:pStyle w:val="Compact"/>
      </w:pPr>
      <w:r>
        <w:t xml:space="preserve">Transferencia del conocimiento y aplicación de los resultados de la investigación en la actividad empresarial o docente.</w:t>
      </w:r>
    </w:p>
    <w:bookmarkEnd w:id="41"/>
    <w:bookmarkStart w:id="42" w:name="actitudes-3"/>
    <w:p>
      <w:pPr>
        <w:pStyle w:val="Heading3"/>
      </w:pPr>
      <w:r>
        <w:t xml:space="preserve">Actitudes (3)</w:t>
      </w:r>
    </w:p>
    <w:p>
      <w:pPr>
        <w:numPr>
          <w:ilvl w:val="0"/>
          <w:numId w:val="1003"/>
        </w:numPr>
        <w:pStyle w:val="Compact"/>
      </w:pPr>
      <w:r>
        <w:t xml:space="preserve">Adopción de un enfoque de género incluyente.</w:t>
      </w:r>
    </w:p>
    <w:p>
      <w:pPr>
        <w:numPr>
          <w:ilvl w:val="0"/>
          <w:numId w:val="1003"/>
        </w:numPr>
        <w:pStyle w:val="Compact"/>
      </w:pPr>
      <w:r>
        <w:t xml:space="preserve">Proactividad para participar, coordinar o dirigir equipos de trabajo y proyectos multidisciplinarios, interdisciplinarios y transdisciplinarios.</w:t>
      </w:r>
    </w:p>
    <w:p>
      <w:pPr>
        <w:numPr>
          <w:ilvl w:val="0"/>
          <w:numId w:val="1003"/>
        </w:numPr>
        <w:pStyle w:val="Compact"/>
      </w:pPr>
      <w:r>
        <w:t xml:space="preserve">Propuesta de soluciones a los problemas socioambientales con un enfoque incluyente.</w:t>
      </w:r>
    </w:p>
    <w:bookmarkEnd w:id="42"/>
    <w:bookmarkStart w:id="43" w:name="valores-3"/>
    <w:p>
      <w:pPr>
        <w:pStyle w:val="Heading3"/>
      </w:pPr>
      <w:r>
        <w:t xml:space="preserve">Valores (3)</w:t>
      </w:r>
    </w:p>
    <w:p>
      <w:pPr>
        <w:numPr>
          <w:ilvl w:val="0"/>
          <w:numId w:val="1004"/>
        </w:numPr>
        <w:pStyle w:val="Compact"/>
      </w:pPr>
      <w:r>
        <w:t xml:space="preserve">Compromiso para generar y transferir conocimiento en beneficio de la sociedad.</w:t>
      </w:r>
    </w:p>
    <w:p>
      <w:pPr>
        <w:numPr>
          <w:ilvl w:val="0"/>
          <w:numId w:val="1004"/>
        </w:numPr>
        <w:pStyle w:val="Compact"/>
      </w:pPr>
      <w:r>
        <w:t xml:space="preserve">Respeto a la diversidad biocultural.</w:t>
      </w:r>
    </w:p>
    <w:p>
      <w:pPr>
        <w:numPr>
          <w:ilvl w:val="0"/>
          <w:numId w:val="1004"/>
        </w:numPr>
        <w:pStyle w:val="Compact"/>
      </w:pPr>
      <w:r>
        <w:t xml:space="preserve">Ética y responsabilidad social en la investigación y en el desempeño profesional.</w:t>
      </w:r>
    </w:p>
    <w:bookmarkEnd w:id="43"/>
    <w:bookmarkEnd w:id="44"/>
    <w:bookmarkStart w:id="45" w:name="d.2-correspondencia-con-los-resultados"/>
    <w:p>
      <w:pPr>
        <w:pStyle w:val="Heading2"/>
      </w:pPr>
      <w:r>
        <w:t xml:space="preserve">D.2 Correspondencia con los resultados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Resultado del estudio</w:t>
            </w:r>
          </w:p>
        </w:tc>
        <w:tc>
          <w:tcPr/>
          <w:p>
            <w:pPr>
              <w:pStyle w:val="Compact"/>
              <w:jc w:val="left"/>
            </w:pPr>
            <w:r>
              <w:t xml:space="preserve">Cifra</w:t>
            </w:r>
          </w:p>
        </w:tc>
        <w:tc>
          <w:tcPr/>
          <w:p>
            <w:pPr>
              <w:pStyle w:val="Compact"/>
              <w:jc w:val="left"/>
            </w:pPr>
            <w:r>
              <w:t xml:space="preserve">Rasgos del perfil que respalda</w:t>
            </w:r>
          </w:p>
        </w:tc>
      </w:tr>
      <w:tr>
        <w:tc>
          <w:tcPr/>
          <w:p>
            <w:pPr>
              <w:pStyle w:val="Compact"/>
              <w:jc w:val="left"/>
            </w:pPr>
            <w:r>
              <w:t xml:space="preserve">Procedencia disciplinaria mixta</w:t>
            </w:r>
          </w:p>
        </w:tc>
        <w:tc>
          <w:tcPr/>
          <w:p>
            <w:pPr>
              <w:pStyle w:val="Compact"/>
              <w:jc w:val="left"/>
            </w:pPr>
            <w:r>
              <w:t xml:space="preserve">49.0 % social y 28.0 % agronómica (n = 100)</w:t>
            </w:r>
          </w:p>
        </w:tc>
        <w:tc>
          <w:tcPr/>
          <w:p>
            <w:pPr>
              <w:pStyle w:val="Compact"/>
              <w:jc w:val="left"/>
            </w:pPr>
            <w:r>
              <w:t xml:space="preserve">Conocimientos 1 (multidisciplinarios y metodológicos) y Actitudes 2 (equipos multi, inter y transdisciplinarios): el alumnado reproduce la convergencia de enfoques que el objeto exige</w:t>
            </w:r>
          </w:p>
        </w:tc>
      </w:tr>
      <w:tr>
        <w:tc>
          <w:tcPr/>
          <w:p>
            <w:pPr>
              <w:pStyle w:val="Compact"/>
              <w:jc w:val="left"/>
            </w:pPr>
            <w:r>
              <w:t xml:space="preserve">Orientación a la investigación y la docencia</w:t>
            </w:r>
          </w:p>
        </w:tc>
        <w:tc>
          <w:tcPr/>
          <w:p>
            <w:pPr>
              <w:pStyle w:val="Compact"/>
              <w:jc w:val="left"/>
            </w:pPr>
            <w:r>
              <w:t xml:space="preserve">83.0 % (investigación 53.0 %, docencia 30.0 %)</w:t>
            </w:r>
          </w:p>
        </w:tc>
        <w:tc>
          <w:tcPr/>
          <w:p>
            <w:pPr>
              <w:pStyle w:val="Compact"/>
              <w:jc w:val="left"/>
            </w:pPr>
            <w:r>
              <w:t xml:space="preserve">Conocimientos 2, Habilidades 1 y 4: el destino ocupacional se sitúa en instituciones de educación superior y centros de investigación</w:t>
            </w:r>
          </w:p>
        </w:tc>
      </w:tr>
      <w:tr>
        <w:tc>
          <w:tcPr/>
          <w:p>
            <w:pPr>
              <w:pStyle w:val="Compact"/>
              <w:jc w:val="left"/>
            </w:pPr>
            <w:r>
              <w:t xml:space="preserve">Condición ocupacional actual</w:t>
            </w:r>
          </w:p>
        </w:tc>
        <w:tc>
          <w:tcPr/>
          <w:p>
            <w:pPr>
              <w:pStyle w:val="Compact"/>
              <w:jc w:val="left"/>
            </w:pPr>
            <w:r>
              <w:t xml:space="preserve">64.0 % con actividad laboral; 21.0 % ya en la docencia</w:t>
            </w:r>
          </w:p>
        </w:tc>
        <w:tc>
          <w:tcPr/>
          <w:p>
            <w:pPr>
              <w:pStyle w:val="Compact"/>
              <w:jc w:val="left"/>
            </w:pPr>
            <w:r>
              <w:t xml:space="preserve">Habilidades 6 (transferencia del conocimiento): el programa atendería también la habilitación de quienes ejercen sin el grado</w:t>
            </w:r>
          </w:p>
        </w:tc>
      </w:tr>
    </w:tbl>
    <w:p>
      <w:r>
        <w:pict>
          <v:rect style="width:0;height:1.5pt" o:hralign="center" o:hrstd="t" o:hr="t"/>
        </w:pict>
      </w:r>
    </w:p>
    <w:p>
      <w:pPr>
        <w:pStyle w:val="FirstParagraph"/>
      </w:pPr>
      <w:r>
        <w:rPr>
          <w:iCs/>
          <w:i/>
        </w:rPr>
        <w:t xml:space="preserve">Versión para arbitraje ciego.</w:t>
      </w:r>
      <w:r>
        <w:t xml:space="preserve"> </w:t>
      </w:r>
      <w:r>
        <w:t xml:space="preserve">Las personas autoras y la institución sede se designan como Autor/a, y las instituciones del anexo B con un código. Los nombres se restituyen en la versión definitiva, tras la aceptación del artículo.</w:t>
      </w:r>
    </w:p>
    <w:bookmarkEnd w:id="45"/>
    <w:bookmarkEnd w:id="46"/>
    <w:bookmarkStart w:id="56" w:name="X5e6afab9f50aee69799b079ede73c20e9d7efe4"/>
    <w:p>
      <w:pPr>
        <w:pStyle w:val="Heading1"/>
      </w:pPr>
      <w:r>
        <w:t xml:space="preserve">Anexo E. Catálogo de correspondencia entre la maestría y el área disciplinaria</w:t>
      </w:r>
    </w:p>
    <w:p>
      <w:pPr>
        <w:pStyle w:val="FirstParagraph"/>
      </w:pPr>
      <w:r>
        <w:rPr>
          <w:bCs/>
          <w:b/>
        </w:rPr>
        <w:t xml:space="preserve">Se cita en:</w:t>
      </w:r>
      <w:r>
        <w:t xml:space="preserve"> </w:t>
      </w:r>
      <w:r>
        <w:t xml:space="preserve">apartado 2.3 del manuscrito (y en la quinta limitación del apartado 4.6).</w:t>
      </w:r>
      <w:r>
        <w:t xml:space="preserve"> </w:t>
      </w:r>
      <w:r>
        <w:rPr>
          <w:bCs/>
          <w:b/>
        </w:rPr>
        <w:t xml:space="preserve">Fuente:</w:t>
      </w:r>
      <w:r>
        <w:t xml:space="preserve"> </w:t>
      </w:r>
      <w:r>
        <w:rPr>
          <w:rStyle w:val="VerbatimChar"/>
        </w:rPr>
        <w:t xml:space="preserve">datos_04.datos-limpios-completos.csv</w:t>
      </w:r>
      <w:r>
        <w:t xml:space="preserve">, variable</w:t>
      </w:r>
      <w:r>
        <w:t xml:space="preserve"> </w:t>
      </w:r>
      <w:r>
        <w:rPr>
          <w:rStyle w:val="VerbatimChar"/>
        </w:rPr>
        <w:t xml:space="preserve">area_maestria</w:t>
      </w:r>
      <w:r>
        <w:t xml:space="preserve">.</w:t>
      </w:r>
      <w:r>
        <w:t xml:space="preserve"> </w:t>
      </w:r>
      <w:r>
        <w:rPr>
          <w:bCs/>
          <w:b/>
        </w:rPr>
        <w:t xml:space="preserve">Tabla en formato abierto:</w:t>
      </w:r>
      <w:r>
        <w:t xml:space="preserve"> </w:t>
      </w:r>
      <w:r>
        <w:rPr>
          <w:rStyle w:val="VerbatimChar"/>
        </w:rPr>
        <w:t xml:space="preserve">tablas/anexo_E.catalogo-area.csv</w:t>
      </w:r>
      <w:r>
        <w:t xml:space="preserve">.</w:t>
      </w:r>
    </w:p>
    <w:bookmarkStart w:id="47" w:name="e.1-para-qué-sirve"/>
    <w:p>
      <w:pPr>
        <w:pStyle w:val="Heading2"/>
      </w:pPr>
      <w:r>
        <w:t xml:space="preserve">E.1 Para qué sirve</w:t>
      </w:r>
    </w:p>
    <w:p>
      <w:pPr>
        <w:pStyle w:val="FirstParagraph"/>
      </w:pPr>
      <w:r>
        <w:t xml:space="preserve">El cuestionario no preguntó el área disciplinaria: se derivó del nombre de la maestría declarado en el reactivo 6, agrupado por su campo de conocimiento predominante en cinco áreas. Esta tabla hace verificable la clasificación: cada nombre capturado aparece con el área que se le asignó. Ningún nombre recibió más de un área.</w:t>
      </w:r>
    </w:p>
    <w:bookmarkEnd w:id="47"/>
    <w:bookmarkStart w:id="48" w:name="e.2-resumen"/>
    <w:p>
      <w:pPr>
        <w:pStyle w:val="Heading2"/>
      </w:pPr>
      <w:r>
        <w:t xml:space="preserve">E.2 Resumen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Área</w:t>
            </w:r>
          </w:p>
        </w:tc>
        <w:tc>
          <w:tcPr/>
          <w:p>
            <w:pPr>
              <w:pStyle w:val="Compact"/>
              <w:jc w:val="right"/>
            </w:pPr>
            <w:r>
              <w:t xml:space="preserve">Respuestas (113)</w:t>
            </w:r>
          </w:p>
        </w:tc>
        <w:tc>
          <w:tcPr/>
          <w:p>
            <w:pPr>
              <w:pStyle w:val="Compact"/>
              <w:jc w:val="right"/>
            </w:pPr>
            <w:r>
              <w:t xml:space="preserve">Con interés (100)</w:t>
            </w:r>
          </w:p>
        </w:tc>
        <w:tc>
          <w:tcPr/>
          <w:p>
            <w:pPr>
              <w:pStyle w:val="Compact"/>
              <w:jc w:val="right"/>
            </w:pPr>
            <w:r>
              <w:t xml:space="preserve">% entre interesados</w:t>
            </w:r>
          </w:p>
        </w:tc>
      </w:tr>
      <w:tr>
        <w:tc>
          <w:tcPr/>
          <w:p>
            <w:pPr>
              <w:pStyle w:val="Compact"/>
              <w:jc w:val="left"/>
            </w:pPr>
            <w:r>
              <w:t xml:space="preserve">Social</w:t>
            </w:r>
          </w:p>
        </w:tc>
        <w:tc>
          <w:tcPr/>
          <w:p>
            <w:pPr>
              <w:pStyle w:val="Compact"/>
              <w:jc w:val="right"/>
            </w:pPr>
            <w:r>
              <w:t xml:space="preserve">53</w:t>
            </w:r>
          </w:p>
        </w:tc>
        <w:tc>
          <w:tcPr/>
          <w:p>
            <w:pPr>
              <w:pStyle w:val="Compact"/>
              <w:jc w:val="right"/>
            </w:pPr>
            <w:r>
              <w:t xml:space="preserve">49</w:t>
            </w:r>
          </w:p>
        </w:tc>
        <w:tc>
          <w:tcPr/>
          <w:p>
            <w:pPr>
              <w:pStyle w:val="Compact"/>
              <w:jc w:val="right"/>
            </w:pPr>
            <w:r>
              <w:t xml:space="preserve">49.0</w:t>
            </w:r>
          </w:p>
        </w:tc>
      </w:tr>
      <w:tr>
        <w:tc>
          <w:tcPr/>
          <w:p>
            <w:pPr>
              <w:pStyle w:val="Compact"/>
              <w:jc w:val="left"/>
            </w:pPr>
            <w:r>
              <w:t xml:space="preserve">Agronómica</w:t>
            </w:r>
          </w:p>
        </w:tc>
        <w:tc>
          <w:tcPr/>
          <w:p>
            <w:pPr>
              <w:pStyle w:val="Compact"/>
              <w:jc w:val="right"/>
            </w:pPr>
            <w:r>
              <w:t xml:space="preserve">32</w:t>
            </w:r>
          </w:p>
        </w:tc>
        <w:tc>
          <w:tcPr/>
          <w:p>
            <w:pPr>
              <w:pStyle w:val="Compact"/>
              <w:jc w:val="right"/>
            </w:pPr>
            <w:r>
              <w:t xml:space="preserve">28</w:t>
            </w:r>
          </w:p>
        </w:tc>
        <w:tc>
          <w:tcPr/>
          <w:p>
            <w:pPr>
              <w:pStyle w:val="Compact"/>
              <w:jc w:val="right"/>
            </w:pPr>
            <w:r>
              <w:t xml:space="preserve">28.0</w:t>
            </w:r>
          </w:p>
        </w:tc>
      </w:tr>
      <w:tr>
        <w:tc>
          <w:tcPr/>
          <w:p>
            <w:pPr>
              <w:pStyle w:val="Compact"/>
              <w:jc w:val="left"/>
            </w:pPr>
            <w:r>
              <w:t xml:space="preserve">Otras</w:t>
            </w:r>
          </w:p>
        </w:tc>
        <w:tc>
          <w:tcPr/>
          <w:p>
            <w:pPr>
              <w:pStyle w:val="Compact"/>
              <w:jc w:val="right"/>
            </w:pPr>
            <w:r>
              <w:t xml:space="preserve">22</w:t>
            </w:r>
          </w:p>
        </w:tc>
        <w:tc>
          <w:tcPr/>
          <w:p>
            <w:pPr>
              <w:pStyle w:val="Compact"/>
              <w:jc w:val="right"/>
            </w:pPr>
            <w:r>
              <w:t xml:space="preserve">18</w:t>
            </w:r>
          </w:p>
        </w:tc>
        <w:tc>
          <w:tcPr/>
          <w:p>
            <w:pPr>
              <w:pStyle w:val="Compact"/>
              <w:jc w:val="right"/>
            </w:pPr>
            <w:r>
              <w:t xml:space="preserve">18.0</w:t>
            </w:r>
          </w:p>
        </w:tc>
      </w:tr>
      <w:tr>
        <w:tc>
          <w:tcPr/>
          <w:p>
            <w:pPr>
              <w:pStyle w:val="Compact"/>
              <w:jc w:val="left"/>
            </w:pPr>
            <w:r>
              <w:t xml:space="preserve">Económica («Economía» en los datos)</w:t>
            </w:r>
          </w:p>
        </w:tc>
        <w:tc>
          <w:tcPr/>
          <w:p>
            <w:pPr>
              <w:pStyle w:val="Compact"/>
              <w:jc w:val="right"/>
            </w:pPr>
            <w:r>
              <w:t xml:space="preserve">4</w:t>
            </w:r>
          </w:p>
        </w:tc>
        <w:tc>
          <w:tcPr/>
          <w:p>
            <w:pPr>
              <w:pStyle w:val="Compact"/>
              <w:jc w:val="right"/>
            </w:pPr>
            <w:r>
              <w:t xml:space="preserve">3</w:t>
            </w:r>
          </w:p>
        </w:tc>
        <w:tc>
          <w:tcPr/>
          <w:p>
            <w:pPr>
              <w:pStyle w:val="Compact"/>
              <w:jc w:val="right"/>
            </w:pPr>
            <w:r>
              <w:t xml:space="preserve">3.0</w:t>
            </w:r>
          </w:p>
        </w:tc>
      </w:tr>
      <w:tr>
        <w:tc>
          <w:tcPr/>
          <w:p>
            <w:pPr>
              <w:pStyle w:val="Compact"/>
              <w:jc w:val="left"/>
            </w:pPr>
            <w:r>
              <w:t xml:space="preserve">Alimentos</w:t>
            </w:r>
          </w:p>
        </w:tc>
        <w:tc>
          <w:tcPr/>
          <w:p>
            <w:pPr>
              <w:pStyle w:val="Compact"/>
              <w:jc w:val="right"/>
            </w:pPr>
            <w:r>
              <w:t xml:space="preserve">2</w:t>
            </w:r>
          </w:p>
        </w:tc>
        <w:tc>
          <w:tcPr/>
          <w:p>
            <w:pPr>
              <w:pStyle w:val="Compact"/>
              <w:jc w:val="right"/>
            </w:pPr>
            <w:r>
              <w:t xml:space="preserve">2</w:t>
            </w:r>
          </w:p>
        </w:tc>
        <w:tc>
          <w:tcPr/>
          <w:p>
            <w:pPr>
              <w:pStyle w:val="Compact"/>
              <w:jc w:val="right"/>
            </w:pPr>
            <w:r>
              <w:t xml:space="preserve">2.0</w:t>
            </w:r>
          </w:p>
        </w:tc>
      </w:tr>
    </w:tbl>
    <w:bookmarkEnd w:id="48"/>
    <w:bookmarkStart w:id="54" w:name="e.3-correspondencia-nombre-área"/>
    <w:p>
      <w:pPr>
        <w:pStyle w:val="Heading2"/>
      </w:pPr>
      <w:r>
        <w:t xml:space="preserve">E.3 Correspondencia nombre ↔ área</w:t>
      </w:r>
    </w:p>
    <w:bookmarkStart w:id="49" w:name="social-53-respuestas-49-con-interés"/>
    <w:p>
      <w:pPr>
        <w:pStyle w:val="Heading3"/>
      </w:pPr>
      <w:r>
        <w:t xml:space="preserve">Social: 53 respuestas, 49 con interés</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Programa declarado</w:t>
            </w:r>
          </w:p>
        </w:tc>
        <w:tc>
          <w:tcPr/>
          <w:p>
            <w:pPr>
              <w:pStyle w:val="Compact"/>
              <w:jc w:val="right"/>
            </w:pPr>
            <w:r>
              <w:t xml:space="preserve">Respuestas</w:t>
            </w:r>
          </w:p>
        </w:tc>
        <w:tc>
          <w:tcPr/>
          <w:p>
            <w:pPr>
              <w:pStyle w:val="Compact"/>
              <w:jc w:val="right"/>
            </w:pPr>
            <w:r>
              <w:t xml:space="preserve">Con interés</w:t>
            </w:r>
          </w:p>
        </w:tc>
      </w:tr>
      <w:tr>
        <w:tc>
          <w:tcPr/>
          <w:p>
            <w:pPr>
              <w:pStyle w:val="Compact"/>
              <w:jc w:val="left"/>
            </w:pPr>
            <w:r>
              <w:t xml:space="preserve">Maestría en Desarrollo Regional</w:t>
            </w:r>
          </w:p>
        </w:tc>
        <w:tc>
          <w:tcPr/>
          <w:p>
            <w:pPr>
              <w:pStyle w:val="Compact"/>
              <w:jc w:val="right"/>
            </w:pPr>
            <w:r>
              <w:t xml:space="preserve">15</w:t>
            </w:r>
          </w:p>
        </w:tc>
        <w:tc>
          <w:tcPr/>
          <w:p>
            <w:pPr>
              <w:pStyle w:val="Compact"/>
              <w:jc w:val="right"/>
            </w:pPr>
            <w:r>
              <w:t xml:space="preserve">14</w:t>
            </w:r>
          </w:p>
        </w:tc>
      </w:tr>
      <w:tr>
        <w:tc>
          <w:tcPr/>
          <w:p>
            <w:pPr>
              <w:pStyle w:val="Compact"/>
              <w:jc w:val="left"/>
            </w:pPr>
            <w:r>
              <w:t xml:space="preserve">Maestria en Ciencias en Gestión del Desarrollo Regional</w:t>
            </w: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Maestría en Ciencias del Desarrollo Regional</w:t>
            </w:r>
          </w:p>
        </w:tc>
        <w:tc>
          <w:tcPr/>
          <w:p>
            <w:pPr>
              <w:pStyle w:val="Compact"/>
              <w:jc w:val="right"/>
            </w:pPr>
            <w:r>
              <w:t xml:space="preserve">8</w:t>
            </w:r>
          </w:p>
        </w:tc>
        <w:tc>
          <w:tcPr/>
          <w:p>
            <w:pPr>
              <w:pStyle w:val="Compact"/>
              <w:jc w:val="right"/>
            </w:pPr>
            <w:r>
              <w:t xml:space="preserve">7</w:t>
            </w:r>
          </w:p>
        </w:tc>
      </w:tr>
      <w:tr>
        <w:tc>
          <w:tcPr/>
          <w:p>
            <w:pPr>
              <w:pStyle w:val="Compact"/>
              <w:jc w:val="left"/>
            </w:pPr>
            <w:r>
              <w:t xml:space="preserve">Maestría en Ciencias en Estrategias para el Desarrollo Agrícola Regional</w:t>
            </w:r>
          </w:p>
        </w:tc>
        <w:tc>
          <w:tcPr/>
          <w:p>
            <w:pPr>
              <w:pStyle w:val="Compact"/>
              <w:jc w:val="right"/>
            </w:pPr>
            <w:r>
              <w:t xml:space="preserve">8</w:t>
            </w:r>
          </w:p>
        </w:tc>
        <w:tc>
          <w:tcPr/>
          <w:p>
            <w:pPr>
              <w:pStyle w:val="Compact"/>
              <w:jc w:val="right"/>
            </w:pPr>
            <w:r>
              <w:t xml:space="preserve">8</w:t>
            </w:r>
          </w:p>
        </w:tc>
      </w:tr>
      <w:tr>
        <w:tc>
          <w:tcPr/>
          <w:p>
            <w:pPr>
              <w:pStyle w:val="Compact"/>
              <w:jc w:val="left"/>
            </w:pPr>
            <w:r>
              <w:t xml:space="preserve">Maestría en Ciencias para el Desarrollo, la Sustentabilidad y Turismo</w:t>
            </w:r>
          </w:p>
        </w:tc>
        <w:tc>
          <w:tcPr/>
          <w:p>
            <w:pPr>
              <w:pStyle w:val="Compact"/>
              <w:jc w:val="right"/>
            </w:pPr>
            <w:r>
              <w:t xml:space="preserve">7</w:t>
            </w:r>
          </w:p>
        </w:tc>
        <w:tc>
          <w:tcPr/>
          <w:p>
            <w:pPr>
              <w:pStyle w:val="Compact"/>
              <w:jc w:val="right"/>
            </w:pPr>
            <w:r>
              <w:t xml:space="preserve">5</w:t>
            </w:r>
          </w:p>
        </w:tc>
      </w:tr>
      <w:tr>
        <w:tc>
          <w:tcPr/>
          <w:p>
            <w:pPr>
              <w:pStyle w:val="Compact"/>
              <w:jc w:val="left"/>
            </w:pPr>
            <w:r>
              <w:t xml:space="preserve">Maestría en Ciencias en Agroindustria Rural, Desarrollo Territorial y Turismo Agroalimentario</w:t>
            </w:r>
          </w:p>
        </w:tc>
        <w:tc>
          <w:tcPr/>
          <w:p>
            <w:pPr>
              <w:pStyle w:val="Compact"/>
              <w:jc w:val="right"/>
            </w:pPr>
            <w:r>
              <w:t xml:space="preserve">5</w:t>
            </w:r>
          </w:p>
        </w:tc>
        <w:tc>
          <w:tcPr/>
          <w:p>
            <w:pPr>
              <w:pStyle w:val="Compact"/>
              <w:jc w:val="right"/>
            </w:pPr>
            <w:r>
              <w:t xml:space="preserve">5</w:t>
            </w:r>
          </w:p>
        </w:tc>
      </w:tr>
    </w:tbl>
    <w:bookmarkEnd w:id="49"/>
    <w:bookmarkStart w:id="50" w:name="agronómica-32-respuestas-28-con-interés"/>
    <w:p>
      <w:pPr>
        <w:pStyle w:val="Heading3"/>
      </w:pPr>
      <w:r>
        <w:t xml:space="preserve">Agronómica: 32 respuestas, 28 con interés</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Programa declarado</w:t>
            </w:r>
          </w:p>
        </w:tc>
        <w:tc>
          <w:tcPr/>
          <w:p>
            <w:pPr>
              <w:pStyle w:val="Compact"/>
              <w:jc w:val="right"/>
            </w:pPr>
            <w:r>
              <w:t xml:space="preserve">Respuestas</w:t>
            </w:r>
          </w:p>
        </w:tc>
        <w:tc>
          <w:tcPr/>
          <w:p>
            <w:pPr>
              <w:pStyle w:val="Compact"/>
              <w:jc w:val="right"/>
            </w:pPr>
            <w:r>
              <w:t xml:space="preserve">Con interés</w:t>
            </w:r>
          </w:p>
        </w:tc>
      </w:tr>
      <w:tr>
        <w:tc>
          <w:tcPr/>
          <w:p>
            <w:pPr>
              <w:pStyle w:val="Compact"/>
              <w:jc w:val="left"/>
            </w:pPr>
            <w:r>
              <w:t xml:space="preserve">Maestría en Conservación, Fauna Silvestre y Sustentabilidad</w:t>
            </w:r>
          </w:p>
        </w:tc>
        <w:tc>
          <w:tcPr/>
          <w:p>
            <w:pPr>
              <w:pStyle w:val="Compact"/>
              <w:jc w:val="right"/>
            </w:pPr>
            <w:r>
              <w:t xml:space="preserve">10</w:t>
            </w:r>
          </w:p>
        </w:tc>
        <w:tc>
          <w:tcPr/>
          <w:p>
            <w:pPr>
              <w:pStyle w:val="Compact"/>
              <w:jc w:val="right"/>
            </w:pPr>
            <w:r>
              <w:t xml:space="preserve">8</w:t>
            </w:r>
          </w:p>
        </w:tc>
      </w:tr>
      <w:tr>
        <w:tc>
          <w:tcPr/>
          <w:p>
            <w:pPr>
              <w:pStyle w:val="Compact"/>
              <w:jc w:val="left"/>
            </w:pPr>
            <w:r>
              <w:t xml:space="preserve">Maestría en Ciencias Agroforestales</w:t>
            </w:r>
          </w:p>
        </w:tc>
        <w:tc>
          <w:tcPr/>
          <w:p>
            <w:pPr>
              <w:pStyle w:val="Compact"/>
              <w:jc w:val="right"/>
            </w:pPr>
            <w:r>
              <w:t xml:space="preserve">6</w:t>
            </w:r>
          </w:p>
        </w:tc>
        <w:tc>
          <w:tcPr/>
          <w:p>
            <w:pPr>
              <w:pStyle w:val="Compact"/>
              <w:jc w:val="right"/>
            </w:pPr>
            <w:r>
              <w:t xml:space="preserve">6</w:t>
            </w:r>
          </w:p>
        </w:tc>
      </w:tr>
      <w:tr>
        <w:tc>
          <w:tcPr/>
          <w:p>
            <w:pPr>
              <w:pStyle w:val="Compact"/>
              <w:jc w:val="left"/>
            </w:pPr>
            <w:r>
              <w:t xml:space="preserve">Maestría en Ciencias Agropecuarias y Recursos Naturales</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Maestría en Ciencias en Innovación en Manejo de Recursos Naturales</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Maestría en Manejo y Aprovechamiento Integral de Recursos Bióticos</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Maestría en Ciencias en Recursos Naturales y Medio Ambiente en Zonas Áridas</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Maestria en Conservacion, Fauna Silvestre y Sustentabilidad</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Maestría en Ciencias Forestales</w:t>
            </w:r>
          </w:p>
        </w:tc>
        <w:tc>
          <w:tcPr/>
          <w:p>
            <w:pPr>
              <w:pStyle w:val="Compact"/>
              <w:jc w:val="right"/>
            </w:pPr>
            <w:r>
              <w:t xml:space="preserve">1</w:t>
            </w:r>
          </w:p>
        </w:tc>
        <w:tc>
          <w:tcPr/>
          <w:p>
            <w:pPr>
              <w:pStyle w:val="Compact"/>
              <w:jc w:val="right"/>
            </w:pPr>
            <w:r>
              <w:t xml:space="preserve">1</w:t>
            </w:r>
          </w:p>
        </w:tc>
      </w:tr>
    </w:tbl>
    <w:bookmarkEnd w:id="50"/>
    <w:bookmarkStart w:id="51" w:name="otras-22-respuestas-18-con-interés"/>
    <w:p>
      <w:pPr>
        <w:pStyle w:val="Heading3"/>
      </w:pPr>
      <w:r>
        <w:t xml:space="preserve">Otras: 22 respuestas, 18 con interés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Programa declarado</w:t>
            </w:r>
          </w:p>
        </w:tc>
        <w:tc>
          <w:tcPr/>
          <w:p>
            <w:pPr>
              <w:pStyle w:val="Compact"/>
              <w:jc w:val="right"/>
            </w:pPr>
            <w:r>
              <w:t xml:space="preserve">Respuestas</w:t>
            </w:r>
          </w:p>
        </w:tc>
        <w:tc>
          <w:tcPr/>
          <w:p>
            <w:pPr>
              <w:pStyle w:val="Compact"/>
              <w:jc w:val="right"/>
            </w:pPr>
            <w:r>
              <w:t xml:space="preserve">Con interés</w:t>
            </w:r>
          </w:p>
        </w:tc>
      </w:tr>
      <w:tr>
        <w:tc>
          <w:tcPr/>
          <w:p>
            <w:pPr>
              <w:pStyle w:val="Compact"/>
              <w:jc w:val="left"/>
            </w:pPr>
            <w:r>
              <w:t xml:space="preserve">Maestría en Ciencias</w:t>
            </w:r>
          </w:p>
        </w:tc>
        <w:tc>
          <w:tcPr/>
          <w:p>
            <w:pPr>
              <w:pStyle w:val="Compact"/>
              <w:jc w:val="right"/>
            </w:pPr>
            <w:r>
              <w:t xml:space="preserve">10</w:t>
            </w:r>
          </w:p>
        </w:tc>
        <w:tc>
          <w:tcPr/>
          <w:p>
            <w:pPr>
              <w:pStyle w:val="Compact"/>
              <w:jc w:val="right"/>
            </w:pPr>
            <w:r>
              <w:t xml:space="preserve">7</w:t>
            </w:r>
          </w:p>
        </w:tc>
      </w:tr>
      <w:tr>
        <w:tc>
          <w:tcPr/>
          <w:p>
            <w:pPr>
              <w:pStyle w:val="Compact"/>
              <w:jc w:val="left"/>
            </w:pPr>
            <w:r>
              <w:t xml:space="preserve">Maestría en Ciencias en Manejo Ambiental</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Maestría en Tecnología Educativa</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Maestría en Ciencias Ambientales</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Maestría en Acuacultura</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MaeMaestria en Ciencias (Area terminal Biopolímeros)</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Maestría en Administración</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Maestría en Marketing</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Maestría en Administracion</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Maestría en Arquitectura</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Maestría en Administración Estratégica</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Maestría en Educación</w:t>
            </w:r>
          </w:p>
        </w:tc>
        <w:tc>
          <w:tcPr/>
          <w:p>
            <w:pPr>
              <w:pStyle w:val="Compact"/>
              <w:jc w:val="right"/>
            </w:pPr>
            <w:r>
              <w:t xml:space="preserve">1</w:t>
            </w:r>
          </w:p>
        </w:tc>
        <w:tc>
          <w:tcPr/>
          <w:p>
            <w:pPr>
              <w:pStyle w:val="Compact"/>
              <w:jc w:val="right"/>
            </w:pPr>
            <w:r>
              <w:t xml:space="preserve">1</w:t>
            </w:r>
          </w:p>
        </w:tc>
      </w:tr>
    </w:tbl>
    <w:bookmarkEnd w:id="51"/>
    <w:bookmarkStart w:id="52" w:name="X209ccb260d25f6353ea29bfb7a2746fae3349a9"/>
    <w:p>
      <w:pPr>
        <w:pStyle w:val="Heading3"/>
      </w:pPr>
      <w:r>
        <w:t xml:space="preserve">Económica («Economía» en los datos): 4 respuestas, 3 con interés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Programa declarado</w:t>
            </w:r>
          </w:p>
        </w:tc>
        <w:tc>
          <w:tcPr/>
          <w:p>
            <w:pPr>
              <w:pStyle w:val="Compact"/>
              <w:jc w:val="right"/>
            </w:pPr>
            <w:r>
              <w:t xml:space="preserve">Respuestas</w:t>
            </w:r>
          </w:p>
        </w:tc>
        <w:tc>
          <w:tcPr/>
          <w:p>
            <w:pPr>
              <w:pStyle w:val="Compact"/>
              <w:jc w:val="right"/>
            </w:pPr>
            <w:r>
              <w:t xml:space="preserve">Con interés</w:t>
            </w:r>
          </w:p>
        </w:tc>
      </w:tr>
      <w:tr>
        <w:tc>
          <w:tcPr/>
          <w:p>
            <w:pPr>
              <w:pStyle w:val="Compact"/>
              <w:jc w:val="left"/>
            </w:pPr>
            <w:r>
              <w:t xml:space="preserve">Maestría en Integración Económica</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Maestría en Economía</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Maestría en Finanzas</w:t>
            </w:r>
          </w:p>
        </w:tc>
        <w:tc>
          <w:tcPr/>
          <w:p>
            <w:pPr>
              <w:pStyle w:val="Compact"/>
              <w:jc w:val="right"/>
            </w:pPr>
            <w:r>
              <w:t xml:space="preserve">1</w:t>
            </w:r>
          </w:p>
        </w:tc>
        <w:tc>
          <w:tcPr/>
          <w:p>
            <w:pPr>
              <w:pStyle w:val="Compact"/>
              <w:jc w:val="right"/>
            </w:pPr>
            <w:r>
              <w:t xml:space="preserve">1</w:t>
            </w:r>
          </w:p>
        </w:tc>
      </w:tr>
    </w:tbl>
    <w:bookmarkEnd w:id="52"/>
    <w:bookmarkStart w:id="53" w:name="alimentos-2-respuestas-2-con-interés"/>
    <w:p>
      <w:pPr>
        <w:pStyle w:val="Heading3"/>
      </w:pPr>
      <w:r>
        <w:t xml:space="preserve">Alimentos: 2 respuestas, 2 con interés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Programa declarado</w:t>
            </w:r>
          </w:p>
        </w:tc>
        <w:tc>
          <w:tcPr/>
          <w:p>
            <w:pPr>
              <w:pStyle w:val="Compact"/>
              <w:jc w:val="right"/>
            </w:pPr>
            <w:r>
              <w:t xml:space="preserve">Respuestas</w:t>
            </w:r>
          </w:p>
        </w:tc>
        <w:tc>
          <w:tcPr/>
          <w:p>
            <w:pPr>
              <w:pStyle w:val="Compact"/>
              <w:jc w:val="right"/>
            </w:pPr>
            <w:r>
              <w:t xml:space="preserve">Con interés</w:t>
            </w:r>
          </w:p>
        </w:tc>
      </w:tr>
      <w:tr>
        <w:tc>
          <w:tcPr/>
          <w:p>
            <w:pPr>
              <w:pStyle w:val="Compact"/>
              <w:jc w:val="left"/>
            </w:pPr>
            <w:r>
              <w:t xml:space="preserve">Innovación Agroalimentaria Sustentable</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Ciencia y Tecnología Agroalimentaria</w:t>
            </w:r>
          </w:p>
        </w:tc>
        <w:tc>
          <w:tcPr/>
          <w:p>
            <w:pPr>
              <w:pStyle w:val="Compact"/>
              <w:jc w:val="right"/>
            </w:pPr>
            <w:r>
              <w:t xml:space="preserve">1</w:t>
            </w:r>
          </w:p>
        </w:tc>
        <w:tc>
          <w:tcPr/>
          <w:p>
            <w:pPr>
              <w:pStyle w:val="Compact"/>
              <w:jc w:val="right"/>
            </w:pPr>
            <w:r>
              <w:t xml:space="preserve">1</w:t>
            </w:r>
          </w:p>
        </w:tc>
      </w:tr>
    </w:tbl>
    <w:bookmarkEnd w:id="53"/>
    <w:bookmarkEnd w:id="54"/>
    <w:bookmarkStart w:id="55" w:name="e.4-criterios-y-casos-límite"/>
    <w:p>
      <w:pPr>
        <w:pStyle w:val="Heading2"/>
      </w:pPr>
      <w:r>
        <w:t xml:space="preserve">E.4 Criterios y casos límite</w:t>
      </w:r>
    </w:p>
    <w:p>
      <w:pPr>
        <w:pStyle w:val="FirstParagraph"/>
      </w:pPr>
      <w:r>
        <w:t xml:space="preserve">La clasificación se hizo por el campo de conocimiento predominante del nombre del programa, antes del análisis. Se dejan a la vista tres decisiones que admiten un criterio alternativo, como reconoce la quinta limitación del apartado 4.6:</w:t>
      </w:r>
    </w:p>
    <w:p>
      <w:pPr>
        <w:numPr>
          <w:ilvl w:val="0"/>
          <w:numId w:val="1005"/>
        </w:numPr>
        <w:pStyle w:val="Compact"/>
      </w:pPr>
      <w:r>
        <w:rPr>
          <w:bCs/>
          <w:b/>
        </w:rPr>
        <w:t xml:space="preserve">Programas de administración y mercadotecnia.</w:t>
      </w:r>
      <w:r>
        <w:t xml:space="preserve"> </w:t>
      </w:r>
      <w:r>
        <w:t xml:space="preserve">Se clasificaron en «Otras», no en el área económica, que reúne solo economía, finanzas e integración económica.</w:t>
      </w:r>
    </w:p>
    <w:p>
      <w:pPr>
        <w:numPr>
          <w:ilvl w:val="0"/>
          <w:numId w:val="1005"/>
        </w:numPr>
        <w:pStyle w:val="Compact"/>
      </w:pPr>
      <w:r>
        <w:rPr>
          <w:bCs/>
          <w:b/>
        </w:rPr>
        <w:t xml:space="preserve">Programas de ciencias ambientales y manejo ambiental.</w:t>
      </w:r>
      <w:r>
        <w:t xml:space="preserve"> </w:t>
      </w:r>
      <w:r>
        <w:t xml:space="preserve">Se clasificaron en «Otras», no en el área agronómica.</w:t>
      </w:r>
    </w:p>
    <w:p>
      <w:pPr>
        <w:numPr>
          <w:ilvl w:val="0"/>
          <w:numId w:val="1005"/>
        </w:numPr>
        <w:pStyle w:val="Compact"/>
      </w:pPr>
      <w:r>
        <w:rPr>
          <w:bCs/>
          <w:b/>
        </w:rPr>
        <w:t xml:space="preserve">«Maestría en Ciencias» sin especialidad.</w:t>
      </w:r>
      <w:r>
        <w:t xml:space="preserve"> </w:t>
      </w:r>
      <w:r>
        <w:t xml:space="preserve">Se clasificó en «Otras» porque el nombre no indica el campo.</w:t>
      </w:r>
    </w:p>
    <w:p>
      <w:pPr>
        <w:pStyle w:val="FirstParagraph"/>
      </w:pPr>
      <w:r>
        <w:t xml:space="preserve">Reclasificar estos casos cambiaría las frecuencias por área y el cruce de RQ7; por eso la tabla se publica completa.</w:t>
      </w:r>
    </w:p>
    <w:p>
      <w:r>
        <w:pict>
          <v:rect style="width:0;height:1.5pt" o:hralign="center" o:hrstd="t" o:hr="t"/>
        </w:pict>
      </w:r>
    </w:p>
    <w:p>
      <w:pPr>
        <w:pStyle w:val="FirstParagraph"/>
      </w:pPr>
      <w:r>
        <w:rPr>
          <w:iCs/>
          <w:i/>
        </w:rPr>
        <w:t xml:space="preserve">Versión para arbitraje ciego.</w:t>
      </w:r>
      <w:r>
        <w:t xml:space="preserve"> </w:t>
      </w:r>
      <w:r>
        <w:t xml:space="preserve">Las personas autoras y la institución sede se designan como Autor/a, y las instituciones del anexo B con un código. Los nombres se restituyen en la versión definitiva, tras la aceptación del artículo.</w:t>
      </w:r>
    </w:p>
    <w:bookmarkEnd w:id="55"/>
    <w:bookmarkEnd w:id="56"/>
    <w:bookmarkStart w:id="104" w:name="anexo-f.-figuras-complementarias"/>
    <w:p>
      <w:pPr>
        <w:pStyle w:val="Heading1"/>
      </w:pPr>
      <w:r>
        <w:t xml:space="preserve">Anexo F. Figuras complementarias</w:t>
      </w:r>
    </w:p>
    <w:p>
      <w:pPr>
        <w:pStyle w:val="FirstParagraph"/>
      </w:pPr>
      <w:r>
        <w:rPr>
          <w:bCs/>
          <w:b/>
        </w:rPr>
        <w:t xml:space="preserve">Se cita en:</w:t>
      </w:r>
      <w:r>
        <w:t xml:space="preserve"> </w:t>
      </w:r>
      <w:r>
        <w:t xml:space="preserve">apartados 3.1 y 3.9 del manuscrito; las figuras corresponden a los apartados 3.1, 3.2, 3.4, 3.5, 3.6, 3.7 y 3.9.</w:t>
      </w:r>
      <w:r>
        <w:t xml:space="preserve"> </w:t>
      </w:r>
      <w:r>
        <w:rPr>
          <w:bCs/>
          <w:b/>
        </w:rPr>
        <w:t xml:space="preserve">Scripts:</w:t>
      </w:r>
      <w:r>
        <w:t xml:space="preserve"> </w:t>
      </w:r>
      <w:r>
        <w:rPr>
          <w:rStyle w:val="VerbatimChar"/>
        </w:rPr>
        <w:t xml:space="preserve">datos_11.analisis-descriptivo.R</w:t>
      </w:r>
      <w:r>
        <w:t xml:space="preserve"> </w:t>
      </w:r>
      <w:r>
        <w:t xml:space="preserve">(y</w:t>
      </w:r>
      <w:r>
        <w:t xml:space="preserve"> </w:t>
      </w:r>
      <w:r>
        <w:rPr>
          <w:rStyle w:val="VerbatimChar"/>
        </w:rPr>
        <w:t xml:space="preserve">datos_12.figura-area-x-linea.R</w:t>
      </w:r>
      <w:r>
        <w:t xml:space="preserve">, que genera la Figura 2),</w:t>
      </w:r>
      <w:r>
        <w:t xml:space="preserve"> </w:t>
      </w:r>
      <w:r>
        <w:rPr>
          <w:rStyle w:val="VerbatimChar"/>
        </w:rPr>
        <w:t xml:space="preserve">datos_13.mapa-entidades.R</w:t>
      </w:r>
      <w:r>
        <w:t xml:space="preserve"> </w:t>
      </w:r>
      <w:r>
        <w:t xml:space="preserve">y</w:t>
      </w:r>
      <w:r>
        <w:t xml:space="preserve"> </w:t>
      </w:r>
      <w:r>
        <w:rPr>
          <w:rStyle w:val="VerbatimChar"/>
        </w:rPr>
        <w:t xml:space="preserve">datos_16.mca-exploratorio.R</w:t>
      </w:r>
      <w:r>
        <w:t xml:space="preserve">.</w:t>
      </w:r>
      <w:r>
        <w:t xml:space="preserve"> </w:t>
      </w:r>
      <w:r>
        <w:rPr>
          <w:bCs/>
          <w:b/>
        </w:rPr>
        <w:t xml:space="preserve">Archivos:</w:t>
      </w:r>
      <w:r>
        <w:t xml:space="preserve"> </w:t>
      </w:r>
      <w:r>
        <w:t xml:space="preserve">carpeta</w:t>
      </w:r>
      <w:r>
        <w:t xml:space="preserve"> </w:t>
      </w:r>
      <w:r>
        <w:rPr>
          <w:rStyle w:val="VerbatimChar"/>
        </w:rPr>
        <w:t xml:space="preserve">figuras/</w:t>
      </w:r>
      <w:r>
        <w:t xml:space="preserve">.</w:t>
      </w:r>
    </w:p>
    <w:bookmarkStart w:id="57" w:name="Xc7ed9f5d0ce07d3cd80c7ef0399630f7709e95e"/>
    <w:p>
      <w:pPr>
        <w:pStyle w:val="Heading2"/>
      </w:pPr>
      <w:r>
        <w:t xml:space="preserve">F.1 Correspondencia entre archivo y número</w:t>
      </w:r>
    </w:p>
    <w:p>
      <w:pPr>
        <w:pStyle w:val="FirstParagraph"/>
      </w:pPr>
      <w:r>
        <w:t xml:space="preserve">Las Figuras 1 y 2 están en el cuerpo del artículo. Las quince restantes se numeran de la 3 a la 17 en el orden de lectura del manuscrito: primero por el apartado donde se discute su contenido y, dentro de cada apartado, por el orden en que el texto presenta las variables. Los nombres de archivo conservan el orden de generación de los scripts y no se renombran, para no romper la trazabilidad con el código.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Figura</w:t>
            </w:r>
          </w:p>
        </w:tc>
        <w:tc>
          <w:tcPr/>
          <w:p>
            <w:pPr>
              <w:pStyle w:val="Compact"/>
              <w:jc w:val="left"/>
            </w:pPr>
            <w:r>
              <w:t xml:space="preserve">Archivo</w:t>
            </w:r>
          </w:p>
        </w:tc>
        <w:tc>
          <w:tcPr/>
          <w:p>
            <w:pPr>
              <w:pStyle w:val="Compact"/>
              <w:jc w:val="left"/>
            </w:pPr>
            <w:r>
              <w:t xml:space="preserve">Título</w:t>
            </w:r>
          </w:p>
        </w:tc>
        <w:tc>
          <w:tcPr/>
          <w:p>
            <w:pPr>
              <w:pStyle w:val="Compact"/>
              <w:jc w:val="left"/>
            </w:pPr>
            <w:r>
              <w:t xml:space="preserve">Base</w:t>
            </w:r>
          </w:p>
        </w:tc>
        <w:tc>
          <w:tcPr/>
          <w:p>
            <w:pPr>
              <w:pStyle w:val="Compact"/>
              <w:jc w:val="left"/>
            </w:pPr>
            <w:r>
              <w:t xml:space="preserve">Apartado</w:t>
            </w:r>
          </w:p>
        </w:tc>
      </w:tr>
      <w:tr>
        <w:tc>
          <w:tcPr/>
          <w:p>
            <w:pPr>
              <w:pStyle w:val="Compact"/>
              <w:jc w:val="left"/>
            </w:pPr>
            <w:r>
              <w:t xml:space="preserve">1</w:t>
            </w:r>
          </w:p>
        </w:tc>
        <w:tc>
          <w:tcPr/>
          <w:p>
            <w:pPr>
              <w:pStyle w:val="Compact"/>
              <w:jc w:val="left"/>
            </w:pPr>
            <w:r>
              <w:rPr>
                <w:rStyle w:val="VerbatimChar"/>
              </w:rPr>
              <w:t xml:space="preserve">fig02_linea_doctorado.png</w:t>
            </w:r>
          </w:p>
        </w:tc>
        <w:tc>
          <w:tcPr/>
          <w:p>
            <w:pPr>
              <w:pStyle w:val="Compact"/>
              <w:jc w:val="left"/>
            </w:pPr>
            <w:r>
              <w:t xml:space="preserve">Línea de doctorado de mayor interés (en el manuscrito)</w:t>
            </w:r>
          </w:p>
        </w:tc>
        <w:tc>
          <w:tcPr/>
          <w:p>
            <w:pPr>
              <w:pStyle w:val="Compact"/>
              <w:jc w:val="left"/>
            </w:pPr>
            <w:r>
              <w:t xml:space="preserve">n = 100</w:t>
            </w:r>
          </w:p>
        </w:tc>
        <w:tc>
          <w:tcPr/>
          <w:p>
            <w:pPr>
              <w:pStyle w:val="Compact"/>
              <w:jc w:val="left"/>
            </w:pPr>
            <w:r>
              <w:t xml:space="preserve">3.3</w:t>
            </w:r>
          </w:p>
        </w:tc>
      </w:tr>
      <w:tr>
        <w:tc>
          <w:tcPr/>
          <w:p>
            <w:pPr>
              <w:pStyle w:val="Compact"/>
              <w:jc w:val="left"/>
            </w:pPr>
            <w:r>
              <w:t xml:space="preserve">2</w:t>
            </w:r>
          </w:p>
        </w:tc>
        <w:tc>
          <w:tcPr/>
          <w:p>
            <w:pPr>
              <w:pStyle w:val="Compact"/>
              <w:jc w:val="left"/>
            </w:pPr>
            <w:r>
              <w:rPr>
                <w:rStyle w:val="VerbatimChar"/>
              </w:rPr>
              <w:t xml:space="preserve">fig13_area_x_linea.png</w:t>
            </w:r>
          </w:p>
        </w:tc>
        <w:tc>
          <w:tcPr/>
          <w:p>
            <w:pPr>
              <w:pStyle w:val="Compact"/>
              <w:jc w:val="left"/>
            </w:pPr>
            <w:r>
              <w:t xml:space="preserve">Línea temática según el área disciplinaria (en el manuscrito)</w:t>
            </w:r>
          </w:p>
        </w:tc>
        <w:tc>
          <w:tcPr/>
          <w:p>
            <w:pPr>
              <w:pStyle w:val="Compact"/>
              <w:jc w:val="left"/>
            </w:pPr>
            <w:r>
              <w:t xml:space="preserve">n = 100</w:t>
            </w:r>
          </w:p>
        </w:tc>
        <w:tc>
          <w:tcPr/>
          <w:p>
            <w:pPr>
              <w:pStyle w:val="Compact"/>
              <w:jc w:val="left"/>
            </w:pPr>
            <w:r>
              <w:t xml:space="preserve">3.8</w:t>
            </w:r>
          </w:p>
        </w:tc>
      </w:tr>
      <w:tr>
        <w:tc>
          <w:tcPr/>
          <w:p>
            <w:pPr>
              <w:pStyle w:val="Compact"/>
              <w:jc w:val="left"/>
            </w:pPr>
            <w:r>
              <w:t xml:space="preserve">3</w:t>
            </w:r>
          </w:p>
        </w:tc>
        <w:tc>
          <w:tcPr/>
          <w:p>
            <w:pPr>
              <w:pStyle w:val="Compact"/>
              <w:jc w:val="left"/>
            </w:pPr>
            <w:r>
              <w:rPr>
                <w:rStyle w:val="VerbatimChar"/>
              </w:rPr>
              <w:t xml:space="preserve">fig16_mca_vista_general.png</w:t>
            </w:r>
          </w:p>
        </w:tc>
        <w:tc>
          <w:tcPr/>
          <w:p>
            <w:pPr>
              <w:pStyle w:val="Compact"/>
              <w:jc w:val="left"/>
            </w:pPr>
            <w:r>
              <w:t xml:space="preserve">Análisis de correspondencias múltiples de las variables de demanda: vista general</w:t>
            </w:r>
          </w:p>
        </w:tc>
        <w:tc>
          <w:tcPr/>
          <w:p>
            <w:pPr>
              <w:pStyle w:val="Compact"/>
              <w:jc w:val="left"/>
            </w:pPr>
            <w:r>
              <w:t xml:space="preserve">n = 98</w:t>
            </w:r>
          </w:p>
        </w:tc>
        <w:tc>
          <w:tcPr/>
          <w:p>
            <w:pPr>
              <w:pStyle w:val="Compact"/>
              <w:jc w:val="left"/>
            </w:pPr>
            <w:r>
              <w:t xml:space="preserve">3.1</w:t>
            </w:r>
          </w:p>
        </w:tc>
      </w:tr>
      <w:tr>
        <w:tc>
          <w:tcPr/>
          <w:p>
            <w:pPr>
              <w:pStyle w:val="Compact"/>
              <w:jc w:val="left"/>
            </w:pPr>
            <w:r>
              <w:t xml:space="preserve">4</w:t>
            </w:r>
          </w:p>
        </w:tc>
        <w:tc>
          <w:tcPr/>
          <w:p>
            <w:pPr>
              <w:pStyle w:val="Compact"/>
              <w:jc w:val="left"/>
            </w:pPr>
            <w:r>
              <w:rPr>
                <w:rStyle w:val="VerbatimChar"/>
              </w:rPr>
              <w:t xml:space="preserve">fig17_mca_detalle_cumulo.png</w:t>
            </w:r>
          </w:p>
        </w:tc>
        <w:tc>
          <w:tcPr/>
          <w:p>
            <w:pPr>
              <w:pStyle w:val="Compact"/>
              <w:jc w:val="left"/>
            </w:pPr>
            <w:r>
              <w:t xml:space="preserve">Análisis de correspondencias múltiples: detalle del cúmulo central</w:t>
            </w:r>
          </w:p>
        </w:tc>
        <w:tc>
          <w:tcPr/>
          <w:p>
            <w:pPr>
              <w:pStyle w:val="Compact"/>
              <w:jc w:val="left"/>
            </w:pPr>
            <w:r>
              <w:t xml:space="preserve">15 categorías</w:t>
            </w:r>
          </w:p>
        </w:tc>
        <w:tc>
          <w:tcPr/>
          <w:p>
            <w:pPr>
              <w:pStyle w:val="Compact"/>
              <w:jc w:val="left"/>
            </w:pPr>
            <w:r>
              <w:t xml:space="preserve">3.1</w:t>
            </w:r>
          </w:p>
        </w:tc>
      </w:tr>
      <w:tr>
        <w:tc>
          <w:tcPr/>
          <w:p>
            <w:pPr>
              <w:pStyle w:val="Compact"/>
              <w:jc w:val="left"/>
            </w:pPr>
            <w:r>
              <w:t xml:space="preserve">5</w:t>
            </w:r>
          </w:p>
        </w:tc>
        <w:tc>
          <w:tcPr/>
          <w:p>
            <w:pPr>
              <w:pStyle w:val="Compact"/>
              <w:jc w:val="left"/>
            </w:pPr>
            <w:r>
              <w:rPr>
                <w:rStyle w:val="VerbatimChar"/>
              </w:rPr>
              <w:t xml:space="preserve">fig01_interes_doctorado.png</w:t>
            </w:r>
          </w:p>
        </w:tc>
        <w:tc>
          <w:tcPr/>
          <w:p>
            <w:pPr>
              <w:pStyle w:val="Compact"/>
              <w:jc w:val="left"/>
            </w:pPr>
            <w:r>
              <w:t xml:space="preserve">Interés en cursar el doctorado</w:t>
            </w:r>
          </w:p>
        </w:tc>
        <w:tc>
          <w:tcPr/>
          <w:p>
            <w:pPr>
              <w:pStyle w:val="Compact"/>
              <w:jc w:val="left"/>
            </w:pPr>
            <w:r>
              <w:t xml:space="preserve">n = 113</w:t>
            </w:r>
          </w:p>
        </w:tc>
        <w:tc>
          <w:tcPr/>
          <w:p>
            <w:pPr>
              <w:pStyle w:val="Compact"/>
              <w:jc w:val="left"/>
            </w:pPr>
            <w:r>
              <w:t xml:space="preserve">3.2</w:t>
            </w:r>
          </w:p>
        </w:tc>
      </w:tr>
      <w:tr>
        <w:tc>
          <w:tcPr/>
          <w:p>
            <w:pPr>
              <w:pStyle w:val="Compact"/>
              <w:jc w:val="left"/>
            </w:pPr>
            <w:r>
              <w:t xml:space="preserve">6</w:t>
            </w:r>
          </w:p>
        </w:tc>
        <w:tc>
          <w:tcPr/>
          <w:p>
            <w:pPr>
              <w:pStyle w:val="Compact"/>
              <w:jc w:val="left"/>
            </w:pPr>
            <w:r>
              <w:rPr>
                <w:rStyle w:val="VerbatimChar"/>
              </w:rPr>
              <w:t xml:space="preserve">fig03_genero.png</w:t>
            </w:r>
          </w:p>
        </w:tc>
        <w:tc>
          <w:tcPr/>
          <w:p>
            <w:pPr>
              <w:pStyle w:val="Compact"/>
              <w:jc w:val="left"/>
            </w:pPr>
            <w:r>
              <w:t xml:space="preserve">Género de las personas interesadas</w:t>
            </w:r>
          </w:p>
        </w:tc>
        <w:tc>
          <w:tcPr/>
          <w:p>
            <w:pPr>
              <w:pStyle w:val="Compact"/>
              <w:jc w:val="left"/>
            </w:pPr>
            <w:r>
              <w:t xml:space="preserve">n = 100</w:t>
            </w:r>
          </w:p>
        </w:tc>
        <w:tc>
          <w:tcPr/>
          <w:p>
            <w:pPr>
              <w:pStyle w:val="Compact"/>
              <w:jc w:val="left"/>
            </w:pPr>
            <w:r>
              <w:t xml:space="preserve">3.4</w:t>
            </w:r>
          </w:p>
        </w:tc>
      </w:tr>
      <w:tr>
        <w:tc>
          <w:tcPr/>
          <w:p>
            <w:pPr>
              <w:pStyle w:val="Compact"/>
              <w:jc w:val="left"/>
            </w:pPr>
            <w:r>
              <w:t xml:space="preserve">7</w:t>
            </w:r>
          </w:p>
        </w:tc>
        <w:tc>
          <w:tcPr/>
          <w:p>
            <w:pPr>
              <w:pStyle w:val="Compact"/>
              <w:jc w:val="left"/>
            </w:pPr>
            <w:r>
              <w:rPr>
                <w:rStyle w:val="VerbatimChar"/>
              </w:rPr>
              <w:t xml:space="preserve">fig04_edad.png</w:t>
            </w:r>
          </w:p>
        </w:tc>
        <w:tc>
          <w:tcPr/>
          <w:p>
            <w:pPr>
              <w:pStyle w:val="Compact"/>
              <w:jc w:val="left"/>
            </w:pPr>
            <w:r>
              <w:t xml:space="preserve">Edad de las personas interesadas, por rango quinquenal</w:t>
            </w:r>
          </w:p>
        </w:tc>
        <w:tc>
          <w:tcPr/>
          <w:p>
            <w:pPr>
              <w:pStyle w:val="Compact"/>
              <w:jc w:val="left"/>
            </w:pPr>
            <w:r>
              <w:t xml:space="preserve">n = 100</w:t>
            </w:r>
          </w:p>
        </w:tc>
        <w:tc>
          <w:tcPr/>
          <w:p>
            <w:pPr>
              <w:pStyle w:val="Compact"/>
              <w:jc w:val="left"/>
            </w:pPr>
            <w:r>
              <w:t xml:space="preserve">3.4</w:t>
            </w:r>
          </w:p>
        </w:tc>
      </w:tr>
      <w:tr>
        <w:tc>
          <w:tcPr/>
          <w:p>
            <w:pPr>
              <w:pStyle w:val="Compact"/>
              <w:jc w:val="left"/>
            </w:pPr>
            <w:r>
              <w:t xml:space="preserve">8</w:t>
            </w:r>
          </w:p>
        </w:tc>
        <w:tc>
          <w:tcPr/>
          <w:p>
            <w:pPr>
              <w:pStyle w:val="Compact"/>
              <w:jc w:val="left"/>
            </w:pPr>
            <w:r>
              <w:rPr>
                <w:rStyle w:val="VerbatimChar"/>
              </w:rPr>
              <w:t xml:space="preserve">fig07_area_maestria.png</w:t>
            </w:r>
          </w:p>
        </w:tc>
        <w:tc>
          <w:tcPr/>
          <w:p>
            <w:pPr>
              <w:pStyle w:val="Compact"/>
              <w:jc w:val="left"/>
            </w:pPr>
            <w:r>
              <w:t xml:space="preserve">Área disciplinaria de la maestría de las personas interesadas</w:t>
            </w:r>
          </w:p>
        </w:tc>
        <w:tc>
          <w:tcPr/>
          <w:p>
            <w:pPr>
              <w:pStyle w:val="Compact"/>
              <w:jc w:val="left"/>
            </w:pPr>
            <w:r>
              <w:t xml:space="preserve">n = 100</w:t>
            </w:r>
          </w:p>
        </w:tc>
        <w:tc>
          <w:tcPr/>
          <w:p>
            <w:pPr>
              <w:pStyle w:val="Compact"/>
              <w:jc w:val="left"/>
            </w:pPr>
            <w:r>
              <w:t xml:space="preserve">3.4</w:t>
            </w:r>
          </w:p>
        </w:tc>
      </w:tr>
      <w:tr>
        <w:tc>
          <w:tcPr/>
          <w:p>
            <w:pPr>
              <w:pStyle w:val="Compact"/>
              <w:jc w:val="left"/>
            </w:pPr>
            <w:r>
              <w:t xml:space="preserve">9</w:t>
            </w:r>
          </w:p>
        </w:tc>
        <w:tc>
          <w:tcPr/>
          <w:p>
            <w:pPr>
              <w:pStyle w:val="Compact"/>
              <w:jc w:val="left"/>
            </w:pPr>
            <w:r>
              <w:rPr>
                <w:rStyle w:val="VerbatimChar"/>
              </w:rPr>
              <w:t xml:space="preserve">fig08_situacion_laboral.png</w:t>
            </w:r>
          </w:p>
        </w:tc>
        <w:tc>
          <w:tcPr/>
          <w:p>
            <w:pPr>
              <w:pStyle w:val="Compact"/>
              <w:jc w:val="left"/>
            </w:pPr>
            <w:r>
              <w:t xml:space="preserve">Situación laboral de las personas interesadas</w:t>
            </w:r>
          </w:p>
        </w:tc>
        <w:tc>
          <w:tcPr/>
          <w:p>
            <w:pPr>
              <w:pStyle w:val="Compact"/>
              <w:jc w:val="left"/>
            </w:pPr>
            <w:r>
              <w:t xml:space="preserve">n = 98</w:t>
            </w:r>
          </w:p>
        </w:tc>
        <w:tc>
          <w:tcPr/>
          <w:p>
            <w:pPr>
              <w:pStyle w:val="Compact"/>
              <w:jc w:val="left"/>
            </w:pPr>
            <w:r>
              <w:t xml:space="preserve">3.4</w:t>
            </w:r>
          </w:p>
        </w:tc>
      </w:tr>
      <w:tr>
        <w:tc>
          <w:tcPr/>
          <w:p>
            <w:pPr>
              <w:pStyle w:val="Compact"/>
              <w:jc w:val="left"/>
            </w:pPr>
            <w:r>
              <w:t xml:space="preserve">10</w:t>
            </w:r>
          </w:p>
        </w:tc>
        <w:tc>
          <w:tcPr/>
          <w:p>
            <w:pPr>
              <w:pStyle w:val="Compact"/>
              <w:jc w:val="left"/>
            </w:pPr>
            <w:r>
              <w:rPr>
                <w:rStyle w:val="VerbatimChar"/>
              </w:rPr>
              <w:t xml:space="preserve">fig09_motivacion.png</w:t>
            </w:r>
          </w:p>
        </w:tc>
        <w:tc>
          <w:tcPr/>
          <w:p>
            <w:pPr>
              <w:pStyle w:val="Compact"/>
              <w:jc w:val="left"/>
            </w:pPr>
            <w:r>
              <w:t xml:space="preserve">Motivación principal para cursar el doctorado</w:t>
            </w:r>
          </w:p>
        </w:tc>
        <w:tc>
          <w:tcPr/>
          <w:p>
            <w:pPr>
              <w:pStyle w:val="Compact"/>
              <w:jc w:val="left"/>
            </w:pPr>
            <w:r>
              <w:t xml:space="preserve">n = 100</w:t>
            </w:r>
          </w:p>
        </w:tc>
        <w:tc>
          <w:tcPr/>
          <w:p>
            <w:pPr>
              <w:pStyle w:val="Compact"/>
              <w:jc w:val="left"/>
            </w:pPr>
            <w:r>
              <w:t xml:space="preserve">3.5</w:t>
            </w:r>
          </w:p>
        </w:tc>
      </w:tr>
      <w:tr>
        <w:tc>
          <w:tcPr/>
          <w:p>
            <w:pPr>
              <w:pStyle w:val="Compact"/>
              <w:jc w:val="left"/>
            </w:pPr>
            <w:r>
              <w:t xml:space="preserve">11</w:t>
            </w:r>
          </w:p>
        </w:tc>
        <w:tc>
          <w:tcPr/>
          <w:p>
            <w:pPr>
              <w:pStyle w:val="Compact"/>
              <w:jc w:val="left"/>
            </w:pPr>
            <w:r>
              <w:rPr>
                <w:rStyle w:val="VerbatimChar"/>
              </w:rPr>
              <w:t xml:space="preserve">fig10_tiempo_inicio.png</w:t>
            </w:r>
          </w:p>
        </w:tc>
        <w:tc>
          <w:tcPr/>
          <w:p>
            <w:pPr>
              <w:pStyle w:val="Compact"/>
              <w:jc w:val="left"/>
            </w:pPr>
            <w:r>
              <w:t xml:space="preserve">Plazo estimado para iniciar el doctorado</w:t>
            </w:r>
          </w:p>
        </w:tc>
        <w:tc>
          <w:tcPr/>
          <w:p>
            <w:pPr>
              <w:pStyle w:val="Compact"/>
              <w:jc w:val="left"/>
            </w:pPr>
            <w:r>
              <w:t xml:space="preserve">n = 100</w:t>
            </w:r>
          </w:p>
        </w:tc>
        <w:tc>
          <w:tcPr/>
          <w:p>
            <w:pPr>
              <w:pStyle w:val="Compact"/>
              <w:jc w:val="left"/>
            </w:pPr>
            <w:r>
              <w:t xml:space="preserve">3.6</w:t>
            </w:r>
          </w:p>
        </w:tc>
      </w:tr>
      <w:tr>
        <w:tc>
          <w:tcPr/>
          <w:p>
            <w:pPr>
              <w:pStyle w:val="Compact"/>
              <w:jc w:val="left"/>
            </w:pPr>
            <w:r>
              <w:t xml:space="preserve">12</w:t>
            </w:r>
          </w:p>
        </w:tc>
        <w:tc>
          <w:tcPr/>
          <w:p>
            <w:pPr>
              <w:pStyle w:val="Compact"/>
              <w:jc w:val="left"/>
            </w:pPr>
            <w:r>
              <w:rPr>
                <w:rStyle w:val="VerbatimChar"/>
              </w:rPr>
              <w:t xml:space="preserve">fig11_situacion_x_tiempo.png</w:t>
            </w:r>
          </w:p>
        </w:tc>
        <w:tc>
          <w:tcPr/>
          <w:p>
            <w:pPr>
              <w:pStyle w:val="Compact"/>
              <w:jc w:val="left"/>
            </w:pPr>
            <w:r>
              <w:t xml:space="preserve">Plazo estimado de inicio según situación laboral (RQ6)</w:t>
            </w:r>
          </w:p>
        </w:tc>
        <w:tc>
          <w:tcPr/>
          <w:p>
            <w:pPr>
              <w:pStyle w:val="Compact"/>
              <w:jc w:val="left"/>
            </w:pPr>
            <w:r>
              <w:t xml:space="preserve">n = 98</w:t>
            </w:r>
          </w:p>
        </w:tc>
        <w:tc>
          <w:tcPr/>
          <w:p>
            <w:pPr>
              <w:pStyle w:val="Compact"/>
              <w:jc w:val="left"/>
            </w:pPr>
            <w:r>
              <w:t xml:space="preserve">3.7</w:t>
            </w:r>
          </w:p>
        </w:tc>
      </w:tr>
      <w:tr>
        <w:tc>
          <w:tcPr/>
          <w:p>
            <w:pPr>
              <w:pStyle w:val="Compact"/>
              <w:jc w:val="left"/>
            </w:pPr>
            <w:r>
              <w:t xml:space="preserve">13</w:t>
            </w:r>
          </w:p>
        </w:tc>
        <w:tc>
          <w:tcPr/>
          <w:p>
            <w:pPr>
              <w:pStyle w:val="Compact"/>
              <w:jc w:val="left"/>
            </w:pPr>
            <w:r>
              <w:rPr>
                <w:rStyle w:val="VerbatimChar"/>
              </w:rPr>
              <w:t xml:space="preserve">fig12_situacion_x_motivacion.png</w:t>
            </w:r>
          </w:p>
        </w:tc>
        <w:tc>
          <w:tcPr/>
          <w:p>
            <w:pPr>
              <w:pStyle w:val="Compact"/>
              <w:jc w:val="left"/>
            </w:pPr>
            <w:r>
              <w:t xml:space="preserve">Motivación principal según situación laboral (RQ6)</w:t>
            </w:r>
          </w:p>
        </w:tc>
        <w:tc>
          <w:tcPr/>
          <w:p>
            <w:pPr>
              <w:pStyle w:val="Compact"/>
              <w:jc w:val="left"/>
            </w:pPr>
            <w:r>
              <w:t xml:space="preserve">n = 98</w:t>
            </w:r>
          </w:p>
        </w:tc>
        <w:tc>
          <w:tcPr/>
          <w:p>
            <w:pPr>
              <w:pStyle w:val="Compact"/>
              <w:jc w:val="left"/>
            </w:pPr>
            <w:r>
              <w:t xml:space="preserve">3.7</w:t>
            </w:r>
          </w:p>
        </w:tc>
      </w:tr>
      <w:tr>
        <w:tc>
          <w:tcPr/>
          <w:p>
            <w:pPr>
              <w:pStyle w:val="Compact"/>
              <w:jc w:val="left"/>
            </w:pPr>
            <w:r>
              <w:t xml:space="preserve">14</w:t>
            </w:r>
          </w:p>
        </w:tc>
        <w:tc>
          <w:tcPr/>
          <w:p>
            <w:pPr>
              <w:pStyle w:val="Compact"/>
              <w:jc w:val="left"/>
            </w:pPr>
            <w:r>
              <w:rPr>
                <w:rStyle w:val="VerbatimChar"/>
              </w:rPr>
              <w:t xml:space="preserve">fig05_estado_estudios.png</w:t>
            </w:r>
          </w:p>
        </w:tc>
        <w:tc>
          <w:tcPr/>
          <w:p>
            <w:pPr>
              <w:pStyle w:val="Compact"/>
              <w:jc w:val="left"/>
            </w:pPr>
            <w:r>
              <w:t xml:space="preserve">Entidad federativa donde se cursó la maestría</w:t>
            </w:r>
          </w:p>
        </w:tc>
        <w:tc>
          <w:tcPr/>
          <w:p>
            <w:pPr>
              <w:pStyle w:val="Compact"/>
              <w:jc w:val="left"/>
            </w:pPr>
            <w:r>
              <w:t xml:space="preserve">n = 100</w:t>
            </w:r>
          </w:p>
        </w:tc>
        <w:tc>
          <w:tcPr/>
          <w:p>
            <w:pPr>
              <w:pStyle w:val="Compact"/>
              <w:jc w:val="left"/>
            </w:pPr>
            <w:r>
              <w:t xml:space="preserve">3.9</w:t>
            </w:r>
          </w:p>
        </w:tc>
      </w:tr>
      <w:tr>
        <w:tc>
          <w:tcPr/>
          <w:p>
            <w:pPr>
              <w:pStyle w:val="Compact"/>
              <w:jc w:val="left"/>
            </w:pPr>
            <w:r>
              <w:t xml:space="preserve">15</w:t>
            </w:r>
          </w:p>
        </w:tc>
        <w:tc>
          <w:tcPr/>
          <w:p>
            <w:pPr>
              <w:pStyle w:val="Compact"/>
              <w:jc w:val="left"/>
            </w:pPr>
            <w:r>
              <w:rPr>
                <w:rStyle w:val="VerbatimChar"/>
              </w:rPr>
              <w:t xml:space="preserve">fig06_estado_residencia.png</w:t>
            </w:r>
          </w:p>
        </w:tc>
        <w:tc>
          <w:tcPr/>
          <w:p>
            <w:pPr>
              <w:pStyle w:val="Compact"/>
              <w:jc w:val="left"/>
            </w:pPr>
            <w:r>
              <w:t xml:space="preserve">Lugar de residencia actual</w:t>
            </w:r>
          </w:p>
        </w:tc>
        <w:tc>
          <w:tcPr/>
          <w:p>
            <w:pPr>
              <w:pStyle w:val="Compact"/>
              <w:jc w:val="left"/>
            </w:pPr>
            <w:r>
              <w:t xml:space="preserve">n = 100</w:t>
            </w:r>
          </w:p>
        </w:tc>
        <w:tc>
          <w:tcPr/>
          <w:p>
            <w:pPr>
              <w:pStyle w:val="Compact"/>
              <w:jc w:val="left"/>
            </w:pPr>
            <w:r>
              <w:t xml:space="preserve">3.9</w:t>
            </w:r>
          </w:p>
        </w:tc>
      </w:tr>
      <w:tr>
        <w:tc>
          <w:tcPr/>
          <w:p>
            <w:pPr>
              <w:pStyle w:val="Compact"/>
              <w:jc w:val="left"/>
            </w:pPr>
            <w:r>
              <w:t xml:space="preserve">16</w:t>
            </w:r>
          </w:p>
        </w:tc>
        <w:tc>
          <w:tcPr/>
          <w:p>
            <w:pPr>
              <w:pStyle w:val="Compact"/>
              <w:jc w:val="left"/>
            </w:pPr>
            <w:r>
              <w:rPr>
                <w:rStyle w:val="VerbatimChar"/>
              </w:rPr>
              <w:t xml:space="preserve">fig14_mapa_estado_estudios.png</w:t>
            </w:r>
          </w:p>
        </w:tc>
        <w:tc>
          <w:tcPr/>
          <w:p>
            <w:pPr>
              <w:pStyle w:val="Compact"/>
              <w:jc w:val="left"/>
            </w:pPr>
            <w:r>
              <w:t xml:space="preserve">Personas interesadas por entidad donde cursaron la maestría</w:t>
            </w:r>
          </w:p>
        </w:tc>
        <w:tc>
          <w:tcPr/>
          <w:p>
            <w:pPr>
              <w:pStyle w:val="Compact"/>
              <w:jc w:val="left"/>
            </w:pPr>
            <w:r>
              <w:t xml:space="preserve">n = 100</w:t>
            </w:r>
          </w:p>
        </w:tc>
        <w:tc>
          <w:tcPr/>
          <w:p>
            <w:pPr>
              <w:pStyle w:val="Compact"/>
              <w:jc w:val="left"/>
            </w:pPr>
            <w:r>
              <w:t xml:space="preserve">3.9</w:t>
            </w:r>
          </w:p>
        </w:tc>
      </w:tr>
      <w:tr>
        <w:tc>
          <w:tcPr/>
          <w:p>
            <w:pPr>
              <w:pStyle w:val="Compact"/>
              <w:jc w:val="left"/>
            </w:pPr>
            <w:r>
              <w:t xml:space="preserve">17</w:t>
            </w:r>
          </w:p>
        </w:tc>
        <w:tc>
          <w:tcPr/>
          <w:p>
            <w:pPr>
              <w:pStyle w:val="Compact"/>
              <w:jc w:val="left"/>
            </w:pPr>
            <w:r>
              <w:rPr>
                <w:rStyle w:val="VerbatimChar"/>
              </w:rPr>
              <w:t xml:space="preserve">fig15_mapa_estado_residencia.png</w:t>
            </w:r>
          </w:p>
        </w:tc>
        <w:tc>
          <w:tcPr/>
          <w:p>
            <w:pPr>
              <w:pStyle w:val="Compact"/>
              <w:jc w:val="left"/>
            </w:pPr>
            <w:r>
              <w:t xml:space="preserve">Personas interesadas por entidad de residencia</w:t>
            </w:r>
          </w:p>
        </w:tc>
        <w:tc>
          <w:tcPr/>
          <w:p>
            <w:pPr>
              <w:pStyle w:val="Compact"/>
              <w:jc w:val="left"/>
            </w:pPr>
            <w:r>
              <w:t xml:space="preserve">n = 100</w:t>
            </w:r>
          </w:p>
        </w:tc>
        <w:tc>
          <w:tcPr/>
          <w:p>
            <w:pPr>
              <w:pStyle w:val="Compact"/>
              <w:jc w:val="left"/>
            </w:pPr>
            <w:r>
              <w:t xml:space="preserve">3.9</w:t>
            </w:r>
          </w:p>
        </w:tc>
      </w:tr>
    </w:tbl>
    <w:p>
      <w:pPr>
        <w:pStyle w:val="BodyText"/>
      </w:pPr>
      <w:r>
        <w:t xml:space="preserve">Las imágenes no llevan el título incrustado: el título y la fuente se escriben fuera de la imagen, como piden las normas de la revista. El tamaño de muestra figura dentro de cada imagen.</w:t>
      </w:r>
    </w:p>
    <w:bookmarkEnd w:id="57"/>
    <w:bookmarkStart w:id="103" w:name="f.2-figuras"/>
    <w:p>
      <w:pPr>
        <w:pStyle w:val="Heading2"/>
      </w:pPr>
      <w:r>
        <w:t xml:space="preserve">F.2 Figuras</w:t>
      </w:r>
    </w:p>
    <w:p>
      <w:pPr>
        <w:pStyle w:val="FirstParagraph"/>
      </w:pPr>
      <w:r>
        <w:rPr>
          <w:bCs/>
          <w:b/>
        </w:rPr>
        <w:t xml:space="preserve">Figura 3.</w:t>
      </w:r>
      <w:r>
        <w:t xml:space="preserve"> </w:t>
      </w:r>
      <w:r>
        <w:t xml:space="preserve">Análisis de correspondencias múltiples de las variables de demanda: vista general (n = 98)</w:t>
      </w:r>
    </w:p>
    <w:p>
      <w:pPr>
        <w:pStyle w:val="BodyText"/>
      </w:pPr>
      <w:r>
        <w:drawing>
          <wp:inline>
            <wp:extent cx="5334000" cy="4267200"/>
            <wp:effectExtent b="0" l="0" r="0" t="0"/>
            <wp:docPr descr="Figura 3. Análisis de correspondencias múltiples de las variables de demanda: vista general" title="" id="59" name="Picture"/>
            <a:graphic>
              <a:graphicData uri="http://schemas.openxmlformats.org/drawingml/2006/picture">
                <pic:pic>
                  <pic:nvPicPr>
                    <pic:cNvPr descr="figuras/fig16_mca_vista_general.png" id="60" name="Picture"/>
                    <pic:cNvPicPr>
                      <a:picLocks noChangeArrowheads="1" noChangeAspect="1"/>
                    </pic:cNvPicPr>
                  </pic:nvPicPr>
                  <pic:blipFill>
                    <a:blip r:embed="rId5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iCs/>
          <w:i/>
        </w:rPr>
        <w:t xml:space="preserve">Nota.</w:t>
      </w:r>
      <w:r>
        <w:t xml:space="preserve"> </w:t>
      </w:r>
      <w:r>
        <w:t xml:space="preserve">Los ejes son las dos primeras dimensiones del análisis, con el porcentaje de inercia que explica cada una; no tienen unidades. La forma del marcador indica la variable y el color, la contribución de la categoría a los ejes (%). El área sombreada es la región ampliada en la Figura 4.</w:t>
      </w:r>
    </w:p>
    <w:p>
      <w:pPr>
        <w:pStyle w:val="BodyText"/>
      </w:pPr>
      <w:r>
        <w:t xml:space="preserve">Fuente: Elaboración propia.</w:t>
      </w:r>
    </w:p>
    <w:p>
      <w:pPr>
        <w:pStyle w:val="BodyText"/>
      </w:pPr>
      <w:r>
        <w:rPr>
          <w:bCs/>
          <w:b/>
        </w:rPr>
        <w:t xml:space="preserve">Figura 4.</w:t>
      </w:r>
      <w:r>
        <w:t xml:space="preserve"> </w:t>
      </w:r>
      <w:r>
        <w:t xml:space="preserve">Análisis de correspondencias múltiples: detalle del cúmulo central (15 categorías)</w:t>
      </w:r>
    </w:p>
    <w:p>
      <w:pPr>
        <w:pStyle w:val="BodyText"/>
      </w:pPr>
      <w:r>
        <w:drawing>
          <wp:inline>
            <wp:extent cx="5334000" cy="4741333"/>
            <wp:effectExtent b="0" l="0" r="0" t="0"/>
            <wp:docPr descr="Figura 4. Análisis de correspondencias múltiples: detalle del cúmulo central" title="" id="62" name="Picture"/>
            <a:graphic>
              <a:graphicData uri="http://schemas.openxmlformats.org/drawingml/2006/picture">
                <pic:pic>
                  <pic:nvPicPr>
                    <pic:cNvPr descr="figuras/fig17_mca_detalle_cumulo.png" id="63" name="Picture"/>
                    <pic:cNvPicPr>
                      <a:picLocks noChangeArrowheads="1" noChangeAspect="1"/>
                    </pic:cNvPicPr>
                  </pic:nvPicPr>
                  <pic:blipFill>
                    <a:blip r:embed="rId61"/>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iCs/>
          <w:i/>
        </w:rPr>
        <w:t xml:space="preserve">Nota.</w:t>
      </w:r>
      <w:r>
        <w:t xml:space="preserve"> </w:t>
      </w:r>
      <w:r>
        <w:t xml:space="preserve">Ampliación de la región sombreada de la Figura 3, con los mismos ejes y la misma codificación de forma y color.</w:t>
      </w:r>
    </w:p>
    <w:p>
      <w:pPr>
        <w:pStyle w:val="BodyText"/>
      </w:pPr>
      <w:r>
        <w:t xml:space="preserve">Fuente: Elaboración propia.</w:t>
      </w:r>
    </w:p>
    <w:p>
      <w:pPr>
        <w:pStyle w:val="BodyText"/>
      </w:pPr>
      <w:r>
        <w:rPr>
          <w:bCs/>
          <w:b/>
        </w:rPr>
        <w:t xml:space="preserve">Figura 5.</w:t>
      </w:r>
      <w:r>
        <w:t xml:space="preserve"> </w:t>
      </w:r>
      <w:r>
        <w:t xml:space="preserve">Interés en cursar el doctorado (n = 113)</w:t>
      </w:r>
    </w:p>
    <w:p>
      <w:pPr>
        <w:pStyle w:val="BodyText"/>
      </w:pPr>
      <w:r>
        <w:drawing>
          <wp:inline>
            <wp:extent cx="5334000" cy="3048000"/>
            <wp:effectExtent b="0" l="0" r="0" t="0"/>
            <wp:docPr descr="Figura 5. Interés en cursar el doctorado" title="" id="65" name="Picture"/>
            <a:graphic>
              <a:graphicData uri="http://schemas.openxmlformats.org/drawingml/2006/picture">
                <pic:pic>
                  <pic:nvPicPr>
                    <pic:cNvPr descr="figuras/fig01_interes_doctorado.png" id="66" name="Picture"/>
                    <pic:cNvPicPr>
                      <a:picLocks noChangeArrowheads="1" noChangeAspect="1"/>
                    </pic:cNvPicPr>
                  </pic:nvPicPr>
                  <pic:blipFill>
                    <a:blip r:embed="rId64"/>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iCs/>
          <w:i/>
        </w:rPr>
        <w:t xml:space="preserve">Nota.</w:t>
      </w:r>
      <w:r>
        <w:t xml:space="preserve"> </w:t>
      </w:r>
      <w:r>
        <w:t xml:space="preserve">El eje horizontal muestra la frecuencia absoluta (n); junto a cada barra se indica el porcentaje sobre las 113 respuestas.</w:t>
      </w:r>
    </w:p>
    <w:p>
      <w:pPr>
        <w:pStyle w:val="BodyText"/>
      </w:pPr>
      <w:r>
        <w:t xml:space="preserve">Fuente: Elaboración propia.</w:t>
      </w:r>
    </w:p>
    <w:p>
      <w:pPr>
        <w:pStyle w:val="BodyText"/>
      </w:pPr>
      <w:r>
        <w:rPr>
          <w:bCs/>
          <w:b/>
        </w:rPr>
        <w:t xml:space="preserve">Figura 6.</w:t>
      </w:r>
      <w:r>
        <w:t xml:space="preserve"> </w:t>
      </w:r>
      <w:r>
        <w:t xml:space="preserve">Género de las personas interesadas (n = 100)</w:t>
      </w:r>
    </w:p>
    <w:p>
      <w:pPr>
        <w:pStyle w:val="BodyText"/>
      </w:pPr>
      <w:r>
        <w:drawing>
          <wp:inline>
            <wp:extent cx="5334000" cy="3048000"/>
            <wp:effectExtent b="0" l="0" r="0" t="0"/>
            <wp:docPr descr="Figura 6. Género de las personas interesadas" title="" id="68" name="Picture"/>
            <a:graphic>
              <a:graphicData uri="http://schemas.openxmlformats.org/drawingml/2006/picture">
                <pic:pic>
                  <pic:nvPicPr>
                    <pic:cNvPr descr="figuras/fig03_genero.png" id="69" name="Picture"/>
                    <pic:cNvPicPr>
                      <a:picLocks noChangeArrowheads="1" noChangeAspect="1"/>
                    </pic:cNvPicPr>
                  </pic:nvPicPr>
                  <pic:blipFill>
                    <a:blip r:embed="rId6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iCs/>
          <w:i/>
        </w:rPr>
        <w:t xml:space="preserve">Nota.</w:t>
      </w:r>
      <w:r>
        <w:t xml:space="preserve"> </w:t>
      </w:r>
      <w:r>
        <w:t xml:space="preserve">El eje horizontal muestra la frecuencia absoluta (n); junto a cada barra, el porcentaje sobre las 100 personas interesadas.</w:t>
      </w:r>
    </w:p>
    <w:p>
      <w:pPr>
        <w:pStyle w:val="BodyText"/>
      </w:pPr>
      <w:r>
        <w:t xml:space="preserve">Fuente: Elaboración propia.</w:t>
      </w:r>
    </w:p>
    <w:p>
      <w:pPr>
        <w:pStyle w:val="BodyText"/>
      </w:pPr>
      <w:r>
        <w:rPr>
          <w:bCs/>
          <w:b/>
        </w:rPr>
        <w:t xml:space="preserve">Figura 7.</w:t>
      </w:r>
      <w:r>
        <w:t xml:space="preserve"> </w:t>
      </w:r>
      <w:r>
        <w:t xml:space="preserve">Edad de las personas interesadas, por rango quinquenal (n = 100)</w:t>
      </w:r>
    </w:p>
    <w:p>
      <w:pPr>
        <w:pStyle w:val="BodyText"/>
      </w:pPr>
      <w:r>
        <w:drawing>
          <wp:inline>
            <wp:extent cx="5334000" cy="3048000"/>
            <wp:effectExtent b="0" l="0" r="0" t="0"/>
            <wp:docPr descr="Figura 7. Edad de las personas interesadas, por rango quinquenal" title="" id="71" name="Picture"/>
            <a:graphic>
              <a:graphicData uri="http://schemas.openxmlformats.org/drawingml/2006/picture">
                <pic:pic>
                  <pic:nvPicPr>
                    <pic:cNvPr descr="figuras/fig04_edad.png" id="72" name="Picture"/>
                    <pic:cNvPicPr>
                      <a:picLocks noChangeArrowheads="1" noChangeAspect="1"/>
                    </pic:cNvPicPr>
                  </pic:nvPicPr>
                  <pic:blipFill>
                    <a:blip r:embed="rId70"/>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iCs/>
          <w:i/>
        </w:rPr>
        <w:t xml:space="preserve">Nota.</w:t>
      </w:r>
      <w:r>
        <w:t xml:space="preserve"> </w:t>
      </w:r>
      <w:r>
        <w:t xml:space="preserve">El eje horizontal muestra la frecuencia absoluta (n); el eje vertical, los rangos de edad en años, ordenados por frecuencia.</w:t>
      </w:r>
    </w:p>
    <w:p>
      <w:pPr>
        <w:pStyle w:val="BodyText"/>
      </w:pPr>
      <w:r>
        <w:t xml:space="preserve">Fuente: Elaboración propia.</w:t>
      </w:r>
    </w:p>
    <w:p>
      <w:pPr>
        <w:pStyle w:val="BodyText"/>
      </w:pPr>
      <w:r>
        <w:rPr>
          <w:bCs/>
          <w:b/>
        </w:rPr>
        <w:t xml:space="preserve">Figura 8.</w:t>
      </w:r>
      <w:r>
        <w:t xml:space="preserve"> </w:t>
      </w:r>
      <w:r>
        <w:t xml:space="preserve">Área disciplinaria de la maestría de las personas interesadas (n = 100)</w:t>
      </w:r>
    </w:p>
    <w:p>
      <w:pPr>
        <w:pStyle w:val="BodyText"/>
      </w:pPr>
      <w:r>
        <w:drawing>
          <wp:inline>
            <wp:extent cx="5334000" cy="3048000"/>
            <wp:effectExtent b="0" l="0" r="0" t="0"/>
            <wp:docPr descr="Figura 8. Área disciplinaria de la maestría de las personas interesadas" title="" id="74" name="Picture"/>
            <a:graphic>
              <a:graphicData uri="http://schemas.openxmlformats.org/drawingml/2006/picture">
                <pic:pic>
                  <pic:nvPicPr>
                    <pic:cNvPr descr="figuras/fig07_area_maestria.png" id="75" name="Picture"/>
                    <pic:cNvPicPr>
                      <a:picLocks noChangeArrowheads="1" noChangeAspect="1"/>
                    </pic:cNvPicPr>
                  </pic:nvPicPr>
                  <pic:blipFill>
                    <a:blip r:embed="rId7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iCs/>
          <w:i/>
        </w:rPr>
        <w:t xml:space="preserve">Nota.</w:t>
      </w:r>
      <w:r>
        <w:t xml:space="preserve"> </w:t>
      </w:r>
      <w:r>
        <w:t xml:space="preserve">El eje horizontal muestra la frecuencia absoluta (n). La categoría «Economía» de la imagen, tal como está codificada en los datos, corresponde al área que el manuscrito denomina «económica» (anexo E).</w:t>
      </w:r>
    </w:p>
    <w:p>
      <w:pPr>
        <w:pStyle w:val="BodyText"/>
      </w:pPr>
      <w:r>
        <w:t xml:space="preserve">Fuente: Elaboración propia.</w:t>
      </w:r>
    </w:p>
    <w:p>
      <w:pPr>
        <w:pStyle w:val="BodyText"/>
      </w:pPr>
      <w:r>
        <w:rPr>
          <w:bCs/>
          <w:b/>
        </w:rPr>
        <w:t xml:space="preserve">Figura 9.</w:t>
      </w:r>
      <w:r>
        <w:t xml:space="preserve"> </w:t>
      </w:r>
      <w:r>
        <w:t xml:space="preserve">Situación laboral de las personas interesadas (n = 98)</w:t>
      </w:r>
    </w:p>
    <w:p>
      <w:pPr>
        <w:pStyle w:val="BodyText"/>
      </w:pPr>
      <w:r>
        <w:drawing>
          <wp:inline>
            <wp:extent cx="5334000" cy="3048000"/>
            <wp:effectExtent b="0" l="0" r="0" t="0"/>
            <wp:docPr descr="Figura 9. Situación laboral de las personas interesadas" title="" id="77" name="Picture"/>
            <a:graphic>
              <a:graphicData uri="http://schemas.openxmlformats.org/drawingml/2006/picture">
                <pic:pic>
                  <pic:nvPicPr>
                    <pic:cNvPr descr="figuras/fig08_situacion_laboral.png" id="78" name="Picture"/>
                    <pic:cNvPicPr>
                      <a:picLocks noChangeArrowheads="1" noChangeAspect="1"/>
                    </pic:cNvPicPr>
                  </pic:nvPicPr>
                  <pic:blipFill>
                    <a:blip r:embed="rId7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iCs/>
          <w:i/>
        </w:rPr>
        <w:t xml:space="preserve">Nota.</w:t>
      </w:r>
      <w:r>
        <w:t xml:space="preserve"> </w:t>
      </w:r>
      <w:r>
        <w:t xml:space="preserve">El eje horizontal muestra la frecuencia absoluta (n). Los porcentajes se calculan sobre las 98 personas con dato; la Tabla 2 del manuscrito los calcula sobre 100 y consigna aparte las dos sin dato.</w:t>
      </w:r>
    </w:p>
    <w:p>
      <w:pPr>
        <w:pStyle w:val="BodyText"/>
      </w:pPr>
      <w:r>
        <w:t xml:space="preserve">Fuente: Elaboración propia.</w:t>
      </w:r>
    </w:p>
    <w:p>
      <w:pPr>
        <w:pStyle w:val="BodyText"/>
      </w:pPr>
      <w:r>
        <w:rPr>
          <w:bCs/>
          <w:b/>
        </w:rPr>
        <w:t xml:space="preserve">Figura 10.</w:t>
      </w:r>
      <w:r>
        <w:t xml:space="preserve"> </w:t>
      </w:r>
      <w:r>
        <w:t xml:space="preserve">Motivación principal para cursar el doctorado (n = 100)</w:t>
      </w:r>
    </w:p>
    <w:p>
      <w:pPr>
        <w:pStyle w:val="BodyText"/>
      </w:pPr>
      <w:r>
        <w:drawing>
          <wp:inline>
            <wp:extent cx="5334000" cy="3048000"/>
            <wp:effectExtent b="0" l="0" r="0" t="0"/>
            <wp:docPr descr="Figura 10. Motivación principal para cursar el doctorado" title="" id="80" name="Picture"/>
            <a:graphic>
              <a:graphicData uri="http://schemas.openxmlformats.org/drawingml/2006/picture">
                <pic:pic>
                  <pic:nvPicPr>
                    <pic:cNvPr descr="figuras/fig09_motivacion.png" id="81" name="Picture"/>
                    <pic:cNvPicPr>
                      <a:picLocks noChangeArrowheads="1" noChangeAspect="1"/>
                    </pic:cNvPicPr>
                  </pic:nvPicPr>
                  <pic:blipFill>
                    <a:blip r:embed="rId7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iCs/>
          <w:i/>
        </w:rPr>
        <w:t xml:space="preserve">Nota.</w:t>
      </w:r>
      <w:r>
        <w:t xml:space="preserve"> </w:t>
      </w:r>
      <w:r>
        <w:t xml:space="preserve">El eje horizontal muestra la frecuencia absoluta (n); junto a cada barra, el porcentaje sobre las 100 personas interesadas.</w:t>
      </w:r>
    </w:p>
    <w:p>
      <w:pPr>
        <w:pStyle w:val="BodyText"/>
      </w:pPr>
      <w:r>
        <w:t xml:space="preserve">Fuente: Elaboración propia.</w:t>
      </w:r>
    </w:p>
    <w:p>
      <w:pPr>
        <w:pStyle w:val="BodyText"/>
      </w:pPr>
      <w:r>
        <w:rPr>
          <w:bCs/>
          <w:b/>
        </w:rPr>
        <w:t xml:space="preserve">Figura 11.</w:t>
      </w:r>
      <w:r>
        <w:t xml:space="preserve"> </w:t>
      </w:r>
      <w:r>
        <w:t xml:space="preserve">Plazo estimado para iniciar el doctorado (n = 100)</w:t>
      </w:r>
    </w:p>
    <w:p>
      <w:pPr>
        <w:pStyle w:val="BodyText"/>
      </w:pPr>
      <w:r>
        <w:drawing>
          <wp:inline>
            <wp:extent cx="5334000" cy="3048000"/>
            <wp:effectExtent b="0" l="0" r="0" t="0"/>
            <wp:docPr descr="Figura 11. Plazo estimado para iniciar el doctorado" title="" id="83" name="Picture"/>
            <a:graphic>
              <a:graphicData uri="http://schemas.openxmlformats.org/drawingml/2006/picture">
                <pic:pic>
                  <pic:nvPicPr>
                    <pic:cNvPr descr="figuras/fig10_tiempo_inicio.png" id="84" name="Picture"/>
                    <pic:cNvPicPr>
                      <a:picLocks noChangeArrowheads="1" noChangeAspect="1"/>
                    </pic:cNvPicPr>
                  </pic:nvPicPr>
                  <pic:blipFill>
                    <a:blip r:embed="rId82"/>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iCs/>
          <w:i/>
        </w:rPr>
        <w:t xml:space="preserve">Nota.</w:t>
      </w:r>
      <w:r>
        <w:t xml:space="preserve"> </w:t>
      </w:r>
      <w:r>
        <w:t xml:space="preserve">El eje horizontal muestra la frecuencia absoluta (n); junto a cada barra, el porcentaje sobre las 100 personas interesadas.</w:t>
      </w:r>
    </w:p>
    <w:p>
      <w:pPr>
        <w:pStyle w:val="BodyText"/>
      </w:pPr>
      <w:r>
        <w:t xml:space="preserve">Fuente: Elaboración propia.</w:t>
      </w:r>
    </w:p>
    <w:p>
      <w:pPr>
        <w:pStyle w:val="BodyText"/>
      </w:pPr>
      <w:r>
        <w:rPr>
          <w:bCs/>
          <w:b/>
        </w:rPr>
        <w:t xml:space="preserve">Figura 12.</w:t>
      </w:r>
      <w:r>
        <w:t xml:space="preserve"> </w:t>
      </w:r>
      <w:r>
        <w:t xml:space="preserve">Plazo estimado de inicio según situación laboral (RQ6) (n = 98)</w:t>
      </w:r>
    </w:p>
    <w:p>
      <w:pPr>
        <w:pStyle w:val="BodyText"/>
      </w:pPr>
      <w:r>
        <w:drawing>
          <wp:inline>
            <wp:extent cx="5334000" cy="3555999"/>
            <wp:effectExtent b="0" l="0" r="0" t="0"/>
            <wp:docPr descr="Figura 12. Plazo estimado de inicio según situación laboral (RQ6)" title="" id="86" name="Picture"/>
            <a:graphic>
              <a:graphicData uri="http://schemas.openxmlformats.org/drawingml/2006/picture">
                <pic:pic>
                  <pic:nvPicPr>
                    <pic:cNvPr descr="figuras/fig11_situacion_x_tiempo.png" id="87" name="Picture"/>
                    <pic:cNvPicPr>
                      <a:picLocks noChangeArrowheads="1" noChangeAspect="1"/>
                    </pic:cNvPicPr>
                  </pic:nvPicPr>
                  <pic:blipFill>
                    <a:blip r:embed="rId85"/>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rPr>
          <w:iCs/>
          <w:i/>
        </w:rPr>
        <w:t xml:space="preserve">Nota.</w:t>
      </w:r>
      <w:r>
        <w:t xml:space="preserve"> </w:t>
      </w:r>
      <w:r>
        <w:t xml:space="preserve">Cada barra suma 100 % dentro de su situación laboral; el eje horizontal indica el porcentaje de cada plazo.</w:t>
      </w:r>
    </w:p>
    <w:p>
      <w:pPr>
        <w:pStyle w:val="BodyText"/>
      </w:pPr>
      <w:r>
        <w:t xml:space="preserve">Fuente: Elaboración propia.</w:t>
      </w:r>
    </w:p>
    <w:p>
      <w:pPr>
        <w:pStyle w:val="BodyText"/>
      </w:pPr>
      <w:r>
        <w:rPr>
          <w:bCs/>
          <w:b/>
        </w:rPr>
        <w:t xml:space="preserve">Figura 13.</w:t>
      </w:r>
      <w:r>
        <w:t xml:space="preserve"> </w:t>
      </w:r>
      <w:r>
        <w:t xml:space="preserve">Motivación principal según situación laboral (RQ6) (n = 98)</w:t>
      </w:r>
    </w:p>
    <w:p>
      <w:pPr>
        <w:pStyle w:val="BodyText"/>
      </w:pPr>
      <w:r>
        <w:drawing>
          <wp:inline>
            <wp:extent cx="5334000" cy="3555999"/>
            <wp:effectExtent b="0" l="0" r="0" t="0"/>
            <wp:docPr descr="Figura 13. Motivación principal según situación laboral (RQ6)" title="" id="89" name="Picture"/>
            <a:graphic>
              <a:graphicData uri="http://schemas.openxmlformats.org/drawingml/2006/picture">
                <pic:pic>
                  <pic:nvPicPr>
                    <pic:cNvPr descr="figuras/fig12_situacion_x_motivacion.png" id="90" name="Picture"/>
                    <pic:cNvPicPr>
                      <a:picLocks noChangeArrowheads="1" noChangeAspect="1"/>
                    </pic:cNvPicPr>
                  </pic:nvPicPr>
                  <pic:blipFill>
                    <a:blip r:embed="rId88"/>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rPr>
          <w:iCs/>
          <w:i/>
        </w:rPr>
        <w:t xml:space="preserve">Nota.</w:t>
      </w:r>
      <w:r>
        <w:t xml:space="preserve"> </w:t>
      </w:r>
      <w:r>
        <w:t xml:space="preserve">Cada barra suma 100 % dentro de su situación laboral; el eje horizontal indica el porcentaje de cada motivación.</w:t>
      </w:r>
    </w:p>
    <w:p>
      <w:pPr>
        <w:pStyle w:val="BodyText"/>
      </w:pPr>
      <w:r>
        <w:t xml:space="preserve">Fuente: Elaboración propia.</w:t>
      </w:r>
    </w:p>
    <w:p>
      <w:pPr>
        <w:pStyle w:val="BodyText"/>
      </w:pPr>
      <w:r>
        <w:rPr>
          <w:bCs/>
          <w:b/>
        </w:rPr>
        <w:t xml:space="preserve">Figura 14.</w:t>
      </w:r>
      <w:r>
        <w:t xml:space="preserve"> </w:t>
      </w:r>
      <w:r>
        <w:t xml:space="preserve">Entidad federativa donde se cursó la maestría (n = 100)</w:t>
      </w:r>
    </w:p>
    <w:p>
      <w:pPr>
        <w:pStyle w:val="BodyText"/>
      </w:pPr>
      <w:r>
        <w:drawing>
          <wp:inline>
            <wp:extent cx="5334000" cy="5059680"/>
            <wp:effectExtent b="0" l="0" r="0" t="0"/>
            <wp:docPr descr="Figura 14. Entidad federativa donde se cursó la maestría" title="" id="92" name="Picture"/>
            <a:graphic>
              <a:graphicData uri="http://schemas.openxmlformats.org/drawingml/2006/picture">
                <pic:pic>
                  <pic:nvPicPr>
                    <pic:cNvPr descr="figuras/fig05_estado_estudios.png" id="93" name="Picture"/>
                    <pic:cNvPicPr>
                      <a:picLocks noChangeArrowheads="1" noChangeAspect="1"/>
                    </pic:cNvPicPr>
                  </pic:nvPicPr>
                  <pic:blipFill>
                    <a:blip r:embed="rId91"/>
                    <a:stretch>
                      <a:fillRect/>
                    </a:stretch>
                  </pic:blipFill>
                  <pic:spPr bwMode="auto">
                    <a:xfrm>
                      <a:off x="0" y="0"/>
                      <a:ext cx="5334000" cy="5059680"/>
                    </a:xfrm>
                    <a:prstGeom prst="rect">
                      <a:avLst/>
                    </a:prstGeom>
                    <a:noFill/>
                    <a:ln w="9525">
                      <a:noFill/>
                      <a:headEnd/>
                      <a:tailEnd/>
                    </a:ln>
                  </pic:spPr>
                </pic:pic>
              </a:graphicData>
            </a:graphic>
          </wp:inline>
        </w:drawing>
      </w:r>
    </w:p>
    <w:p>
      <w:pPr>
        <w:pStyle w:val="BodyText"/>
      </w:pPr>
      <w:r>
        <w:rPr>
          <w:iCs/>
          <w:i/>
        </w:rPr>
        <w:t xml:space="preserve">Nota.</w:t>
      </w:r>
      <w:r>
        <w:t xml:space="preserve"> </w:t>
      </w:r>
      <w:r>
        <w:t xml:space="preserve">El eje horizontal muestra la frecuencia absoluta (n); junto a cada barra, el porcentaje sobre las 100 personas interesadas.</w:t>
      </w:r>
    </w:p>
    <w:p>
      <w:pPr>
        <w:pStyle w:val="BodyText"/>
      </w:pPr>
      <w:r>
        <w:t xml:space="preserve">Fuente: Elaboración propia.</w:t>
      </w:r>
    </w:p>
    <w:p>
      <w:pPr>
        <w:pStyle w:val="BodyText"/>
      </w:pPr>
      <w:r>
        <w:rPr>
          <w:bCs/>
          <w:b/>
        </w:rPr>
        <w:t xml:space="preserve">Figura 15.</w:t>
      </w:r>
      <w:r>
        <w:t xml:space="preserve"> </w:t>
      </w:r>
      <w:r>
        <w:t xml:space="preserve">Lugar de residencia actual (n = 100)</w:t>
      </w:r>
    </w:p>
    <w:p>
      <w:pPr>
        <w:pStyle w:val="BodyText"/>
      </w:pPr>
      <w:r>
        <w:drawing>
          <wp:inline>
            <wp:extent cx="5334000" cy="6764020"/>
            <wp:effectExtent b="0" l="0" r="0" t="0"/>
            <wp:docPr descr="Figura 15. Lugar de residencia actual" title="" id="95" name="Picture"/>
            <a:graphic>
              <a:graphicData uri="http://schemas.openxmlformats.org/drawingml/2006/picture">
                <pic:pic>
                  <pic:nvPicPr>
                    <pic:cNvPr descr="figuras/fig06_estado_residencia.png" id="96" name="Picture"/>
                    <pic:cNvPicPr>
                      <a:picLocks noChangeArrowheads="1" noChangeAspect="1"/>
                    </pic:cNvPicPr>
                  </pic:nvPicPr>
                  <pic:blipFill>
                    <a:blip r:embed="rId94"/>
                    <a:stretch>
                      <a:fillRect/>
                    </a:stretch>
                  </pic:blipFill>
                  <pic:spPr bwMode="auto">
                    <a:xfrm>
                      <a:off x="0" y="0"/>
                      <a:ext cx="5334000" cy="6764020"/>
                    </a:xfrm>
                    <a:prstGeom prst="rect">
                      <a:avLst/>
                    </a:prstGeom>
                    <a:noFill/>
                    <a:ln w="9525">
                      <a:noFill/>
                      <a:headEnd/>
                      <a:tailEnd/>
                    </a:ln>
                  </pic:spPr>
                </pic:pic>
              </a:graphicData>
            </a:graphic>
          </wp:inline>
        </w:drawing>
      </w:r>
    </w:p>
    <w:p>
      <w:pPr>
        <w:pStyle w:val="BodyText"/>
      </w:pPr>
      <w:r>
        <w:rPr>
          <w:iCs/>
          <w:i/>
        </w:rPr>
        <w:t xml:space="preserve">Nota.</w:t>
      </w:r>
      <w:r>
        <w:t xml:space="preserve"> </w:t>
      </w:r>
      <w:r>
        <w:t xml:space="preserve">El eje horizontal muestra la frecuencia absoluta (n). Incluye un caso de residencia en el extranjero.</w:t>
      </w:r>
    </w:p>
    <w:p>
      <w:pPr>
        <w:pStyle w:val="BodyText"/>
      </w:pPr>
      <w:r>
        <w:t xml:space="preserve">Fuente: Elaboración propia.</w:t>
      </w:r>
    </w:p>
    <w:p>
      <w:pPr>
        <w:pStyle w:val="BodyText"/>
      </w:pPr>
      <w:r>
        <w:rPr>
          <w:bCs/>
          <w:b/>
        </w:rPr>
        <w:t xml:space="preserve">Figura 16.</w:t>
      </w:r>
      <w:r>
        <w:t xml:space="preserve"> </w:t>
      </w:r>
      <w:r>
        <w:t xml:space="preserve">Personas interesadas por entidad donde cursaron la maestría (n = 100)</w:t>
      </w:r>
    </w:p>
    <w:p>
      <w:pPr>
        <w:pStyle w:val="BodyText"/>
      </w:pPr>
      <w:r>
        <w:drawing>
          <wp:inline>
            <wp:extent cx="5334000" cy="4191000"/>
            <wp:effectExtent b="0" l="0" r="0" t="0"/>
            <wp:docPr descr="Figura 16. Personas interesadas por entidad donde cursaron la maestría" title="" id="98" name="Picture"/>
            <a:graphic>
              <a:graphicData uri="http://schemas.openxmlformats.org/drawingml/2006/picture">
                <pic:pic>
                  <pic:nvPicPr>
                    <pic:cNvPr descr="figuras/fig14_mapa_estado_estudios.png" id="99" name="Picture"/>
                    <pic:cNvPicPr>
                      <a:picLocks noChangeArrowheads="1" noChangeAspect="1"/>
                    </pic:cNvPicPr>
                  </pic:nvPicPr>
                  <pic:blipFill>
                    <a:blip r:embed="rId97"/>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rPr>
          <w:iCs/>
          <w:i/>
        </w:rPr>
        <w:t xml:space="preserve">Nota.</w:t>
      </w:r>
      <w:r>
        <w:t xml:space="preserve"> </w:t>
      </w:r>
      <w:r>
        <w:t xml:space="preserve">La intensidad del color indica el número de personas por entidad; las entidades sin casos aparecen en el tono más claro.</w:t>
      </w:r>
    </w:p>
    <w:p>
      <w:pPr>
        <w:pStyle w:val="BodyText"/>
      </w:pPr>
      <w:r>
        <w:t xml:space="preserve">Fuente: Elaboración propia.</w:t>
      </w:r>
    </w:p>
    <w:p>
      <w:pPr>
        <w:pStyle w:val="BodyText"/>
      </w:pPr>
      <w:r>
        <w:rPr>
          <w:bCs/>
          <w:b/>
        </w:rPr>
        <w:t xml:space="preserve">Figura 17.</w:t>
      </w:r>
      <w:r>
        <w:t xml:space="preserve"> </w:t>
      </w:r>
      <w:r>
        <w:t xml:space="preserve">Personas interesadas por entidad de residencia (n = 100)</w:t>
      </w:r>
    </w:p>
    <w:p>
      <w:pPr>
        <w:pStyle w:val="BodyText"/>
      </w:pPr>
      <w:r>
        <w:drawing>
          <wp:inline>
            <wp:extent cx="5334000" cy="4191000"/>
            <wp:effectExtent b="0" l="0" r="0" t="0"/>
            <wp:docPr descr="Figura 17. Personas interesadas por entidad de residencia" title="" id="101" name="Picture"/>
            <a:graphic>
              <a:graphicData uri="http://schemas.openxmlformats.org/drawingml/2006/picture">
                <pic:pic>
                  <pic:nvPicPr>
                    <pic:cNvPr descr="figuras/fig15_mapa_estado_residencia.png" id="102" name="Picture"/>
                    <pic:cNvPicPr>
                      <a:picLocks noChangeArrowheads="1" noChangeAspect="1"/>
                    </pic:cNvPicPr>
                  </pic:nvPicPr>
                  <pic:blipFill>
                    <a:blip r:embed="rId100"/>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rPr>
          <w:iCs/>
          <w:i/>
        </w:rPr>
        <w:t xml:space="preserve">Nota.</w:t>
      </w:r>
      <w:r>
        <w:t xml:space="preserve"> </w:t>
      </w:r>
      <w:r>
        <w:t xml:space="preserve">La intensidad del color indica el número de personas por entidad. El caso con residencia en el extranjero no se representa en el mapa.</w:t>
      </w:r>
    </w:p>
    <w:p>
      <w:pPr>
        <w:pStyle w:val="BodyText"/>
      </w:pPr>
      <w:r>
        <w:t xml:space="preserve">Fuente: Elaboración propia.</w:t>
      </w:r>
    </w:p>
    <w:p>
      <w:r>
        <w:pict>
          <v:rect style="width:0;height:1.5pt" o:hralign="center" o:hrstd="t" o:hr="t"/>
        </w:pict>
      </w:r>
    </w:p>
    <w:p>
      <w:pPr>
        <w:pStyle w:val="FirstParagraph"/>
      </w:pPr>
      <w:r>
        <w:rPr>
          <w:iCs/>
          <w:i/>
        </w:rPr>
        <w:t xml:space="preserve">Versión para arbitraje ciego.</w:t>
      </w:r>
      <w:r>
        <w:t xml:space="preserve"> </w:t>
      </w:r>
      <w:r>
        <w:t xml:space="preserve">Las personas autoras y la institución sede se designan como Autor/a, y las instituciones del anexo B con un código. Los nombres se restituyen en la versión definitiva, tras la aceptación del artículo.</w:t>
      </w:r>
    </w:p>
    <w:bookmarkEnd w:id="103"/>
    <w:bookmarkEnd w:id="104"/>
    <w:bookmarkStart w:id="109" w:name="Xde66e0a75e9569ce5278a51621f5374c8efd397"/>
    <w:p>
      <w:pPr>
        <w:pStyle w:val="Heading1"/>
      </w:pPr>
      <w:r>
        <w:t xml:space="preserve">Anexo G. Reporte canónico de cifras, verificación en dos lenguajes y sensibilidad de RQ7</w:t>
      </w:r>
    </w:p>
    <w:p>
      <w:pPr>
        <w:pStyle w:val="FirstParagraph"/>
      </w:pPr>
      <w:r>
        <w:rPr>
          <w:bCs/>
          <w:b/>
        </w:rPr>
        <w:t xml:space="preserve">Se cita en:</w:t>
      </w:r>
      <w:r>
        <w:t xml:space="preserve"> </w:t>
      </w:r>
      <w:r>
        <w:t xml:space="preserve">apartados 2.6 y 2.7 del manuscrito.</w:t>
      </w:r>
      <w:r>
        <w:t xml:space="preserve"> </w:t>
      </w:r>
      <w:r>
        <w:rPr>
          <w:bCs/>
          <w:b/>
        </w:rPr>
        <w:t xml:space="preserve">Archivos:</w:t>
      </w:r>
      <w:r>
        <w:t xml:space="preserve"> </w:t>
      </w:r>
      <w:r>
        <w:t xml:space="preserve">carpeta</w:t>
      </w:r>
      <w:r>
        <w:t xml:space="preserve"> </w:t>
      </w:r>
      <w:r>
        <w:rPr>
          <w:rStyle w:val="VerbatimChar"/>
        </w:rPr>
        <w:t xml:space="preserve">verificacion/</w:t>
      </w:r>
      <w:r>
        <w:t xml:space="preserve">: reporte canónico (</w:t>
      </w:r>
      <w:r>
        <w:rPr>
          <w:rStyle w:val="VerbatimChar"/>
        </w:rPr>
        <w:t xml:space="preserve">datos_17</w:t>
      </w:r>
      <w:r>
        <w:t xml:space="preserve">), sensibilidad de RQ7 (</w:t>
      </w:r>
      <w:r>
        <w:rPr>
          <w:rStyle w:val="VerbatimChar"/>
        </w:rPr>
        <w:t xml:space="preserve">datos_18</w:t>
      </w:r>
      <w:r>
        <w:t xml:space="preserve">) y verificación independiente en Python (</w:t>
      </w:r>
      <w:r>
        <w:rPr>
          <w:rStyle w:val="VerbatimChar"/>
        </w:rPr>
        <w:t xml:space="preserve">datos_19</w:t>
      </w:r>
      <w:r>
        <w:t xml:space="preserve">), con sus salidas.</w:t>
      </w:r>
    </w:p>
    <w:bookmarkStart w:id="105" w:name="g.1-cifras-canónicas"/>
    <w:p>
      <w:pPr>
        <w:pStyle w:val="Heading2"/>
      </w:pPr>
      <w:r>
        <w:t xml:space="preserve">G.1 Cifras canónicas</w:t>
      </w:r>
    </w:p>
    <w:p>
      <w:pPr>
        <w:pStyle w:val="FirstParagraph"/>
      </w:pPr>
      <w:r>
        <w:t xml:space="preserve">Todas las cifras del manuscrito proceden de una corrida única de</w:t>
      </w:r>
      <w:r>
        <w:t xml:space="preserve"> </w:t>
      </w:r>
      <w:r>
        <w:rPr>
          <w:rStyle w:val="VerbatimChar"/>
        </w:rPr>
        <w:t xml:space="preserve">datos_17.reporte-cifras-canonicas.R</w:t>
      </w:r>
      <w:r>
        <w:t xml:space="preserve"> </w:t>
      </w:r>
      <w:r>
        <w:t xml:space="preserve">con semilla fija (R 4.5.3, Fedora Linux 43; anexo A). El reporte completo está en</w:t>
      </w:r>
      <w:r>
        <w:t xml:space="preserve"> </w:t>
      </w:r>
      <w:r>
        <w:rPr>
          <w:rStyle w:val="VerbatimChar"/>
        </w:rPr>
        <w:t xml:space="preserve">verificacion/datos_17.reporte-cifras-canonicas.txt</w:t>
      </w:r>
      <w:r>
        <w:t xml:space="preserve">, y la réplica de esta versión, en</w:t>
      </w:r>
      <w:r>
        <w:t xml:space="preserve"> </w:t>
      </w:r>
      <w:r>
        <w:rPr>
          <w:rStyle w:val="VerbatimChar"/>
        </w:rPr>
        <w:t xml:space="preserve">verificacion/datos_17.reporte-cifras-canonicas.replica-20261027.txt</w:t>
      </w:r>
      <w:r>
        <w:t xml:space="preserve">. Los rótulos del reporte canónico son los de la versión del script que se distribuye; sus cifras y la sesión de R son las de la corrida canónica, y la réplica las reproduce.</w:t>
      </w:r>
    </w:p>
    <w:tbl>
      <w:tblPr>
        <w:tblStyle w:val="Table"/>
        <w:tblW w:type="pct" w:w="5000"/>
        <w:tblLook w:firstRow="1" w:lastRow="0" w:firstColumn="0" w:lastColumn="0" w:noHBand="0" w:noVBand="0" w:val="0020"/>
        <w:jc w:val="start"/>
      </w:tblPr>
      <w:tblGrid>
        <w:gridCol w:w="1827"/>
        <w:gridCol w:w="2436"/>
        <w:gridCol w:w="1827"/>
        <w:gridCol w:w="1827"/>
      </w:tblGrid>
      <w:tr>
        <w:trPr>
          <w:tblHeader w:val="true"/>
        </w:trPr>
        <w:tc>
          <w:tcPr/>
          <w:p>
            <w:pPr>
              <w:pStyle w:val="Compact"/>
              <w:jc w:val="left"/>
            </w:pPr>
            <w:r>
              <w:t xml:space="preserve">Indicador</w:t>
            </w:r>
          </w:p>
        </w:tc>
        <w:tc>
          <w:tcPr/>
          <w:p>
            <w:pPr>
              <w:pStyle w:val="Compact"/>
              <w:jc w:val="right"/>
            </w:pPr>
            <w:r>
              <w:t xml:space="preserve">Base</w:t>
            </w:r>
          </w:p>
        </w:tc>
        <w:tc>
          <w:tcPr/>
          <w:p>
            <w:pPr>
              <w:pStyle w:val="Compact"/>
              <w:jc w:val="left"/>
            </w:pPr>
            <w:r>
              <w:t xml:space="preserve">Valor</w:t>
            </w:r>
          </w:p>
        </w:tc>
        <w:tc>
          <w:tcPr/>
          <w:p>
            <w:pPr>
              <w:pStyle w:val="Compact"/>
              <w:jc w:val="left"/>
            </w:pPr>
            <w:r>
              <w:t xml:space="preserve">Apartado</w:t>
            </w:r>
          </w:p>
        </w:tc>
      </w:tr>
      <w:tr>
        <w:tc>
          <w:tcPr/>
          <w:p>
            <w:pPr>
              <w:pStyle w:val="Compact"/>
              <w:jc w:val="left"/>
            </w:pPr>
            <w:r>
              <w:t xml:space="preserve">Interés en cursar el doctorado</w:t>
            </w:r>
          </w:p>
        </w:tc>
        <w:tc>
          <w:tcPr/>
          <w:p>
            <w:pPr>
              <w:pStyle w:val="Compact"/>
              <w:jc w:val="right"/>
            </w:pPr>
            <w:r>
              <w:t xml:space="preserve">113</w:t>
            </w:r>
          </w:p>
        </w:tc>
        <w:tc>
          <w:tcPr/>
          <w:p>
            <w:pPr>
              <w:pStyle w:val="Compact"/>
              <w:jc w:val="left"/>
            </w:pPr>
            <w:r>
              <w:t xml:space="preserve">100 (88.5 %; IC 95 %: 81.1 % a 93.7 %)</w:t>
            </w:r>
          </w:p>
        </w:tc>
        <w:tc>
          <w:tcPr/>
          <w:p>
            <w:pPr>
              <w:pStyle w:val="Compact"/>
              <w:jc w:val="left"/>
            </w:pPr>
            <w:r>
              <w:t xml:space="preserve">3.2</w:t>
            </w:r>
          </w:p>
        </w:tc>
      </w:tr>
      <w:tr>
        <w:tc>
          <w:tcPr/>
          <w:p>
            <w:pPr>
              <w:pStyle w:val="Compact"/>
              <w:jc w:val="left"/>
            </w:pPr>
            <w:r>
              <w:t xml:space="preserve">Manejo y aprovechamiento del paisaje rural</w:t>
            </w:r>
          </w:p>
        </w:tc>
        <w:tc>
          <w:tcPr/>
          <w:p>
            <w:pPr>
              <w:pStyle w:val="Compact"/>
              <w:jc w:val="right"/>
            </w:pPr>
            <w:r>
              <w:t xml:space="preserve">100</w:t>
            </w:r>
          </w:p>
        </w:tc>
        <w:tc>
          <w:tcPr/>
          <w:p>
            <w:pPr>
              <w:pStyle w:val="Compact"/>
              <w:jc w:val="left"/>
            </w:pPr>
            <w:r>
              <w:t xml:space="preserve">55.0 %</w:t>
            </w:r>
          </w:p>
        </w:tc>
        <w:tc>
          <w:tcPr/>
          <w:p>
            <w:pPr>
              <w:pStyle w:val="Compact"/>
              <w:jc w:val="left"/>
            </w:pPr>
            <w:r>
              <w:t xml:space="preserve">3.3</w:t>
            </w:r>
          </w:p>
        </w:tc>
      </w:tr>
      <w:tr>
        <w:tc>
          <w:tcPr/>
          <w:p>
            <w:pPr>
              <w:pStyle w:val="Compact"/>
              <w:jc w:val="left"/>
            </w:pPr>
            <w:r>
              <w:t xml:space="preserve">Desarrollo del paisaje rural / paisaje y turismo rural</w:t>
            </w:r>
          </w:p>
        </w:tc>
        <w:tc>
          <w:tcPr/>
          <w:p>
            <w:pPr>
              <w:pStyle w:val="Compact"/>
              <w:jc w:val="right"/>
            </w:pPr>
            <w:r>
              <w:t xml:space="preserve">100</w:t>
            </w:r>
          </w:p>
        </w:tc>
        <w:tc>
          <w:tcPr/>
          <w:p>
            <w:pPr>
              <w:pStyle w:val="Compact"/>
              <w:jc w:val="left"/>
            </w:pPr>
            <w:r>
              <w:t xml:space="preserve">17.0 % / 17.0 %</w:t>
            </w:r>
          </w:p>
        </w:tc>
        <w:tc>
          <w:tcPr/>
          <w:p>
            <w:pPr>
              <w:pStyle w:val="Compact"/>
              <w:jc w:val="left"/>
            </w:pPr>
            <w:r>
              <w:t xml:space="preserve">3.3</w:t>
            </w:r>
          </w:p>
        </w:tc>
      </w:tr>
      <w:tr>
        <w:tc>
          <w:tcPr/>
          <w:p>
            <w:pPr>
              <w:pStyle w:val="Compact"/>
              <w:jc w:val="left"/>
            </w:pPr>
            <w:r>
              <w:t xml:space="preserve">Motivación: investigación / docencia / aplicación en campo</w:t>
            </w:r>
          </w:p>
        </w:tc>
        <w:tc>
          <w:tcPr/>
          <w:p>
            <w:pPr>
              <w:pStyle w:val="Compact"/>
              <w:jc w:val="right"/>
            </w:pPr>
            <w:r>
              <w:t xml:space="preserve">100</w:t>
            </w:r>
          </w:p>
        </w:tc>
        <w:tc>
          <w:tcPr/>
          <w:p>
            <w:pPr>
              <w:pStyle w:val="Compact"/>
              <w:jc w:val="left"/>
            </w:pPr>
            <w:r>
              <w:t xml:space="preserve">53.0 % / 30.0 % / 16.0 %</w:t>
            </w:r>
          </w:p>
        </w:tc>
        <w:tc>
          <w:tcPr/>
          <w:p>
            <w:pPr>
              <w:pStyle w:val="Compact"/>
              <w:jc w:val="left"/>
            </w:pPr>
            <w:r>
              <w:t xml:space="preserve">3.5</w:t>
            </w:r>
          </w:p>
        </w:tc>
      </w:tr>
      <w:tr>
        <w:tc>
          <w:tcPr/>
          <w:p>
            <w:pPr>
              <w:pStyle w:val="Compact"/>
              <w:jc w:val="left"/>
            </w:pPr>
            <w:r>
              <w:t xml:space="preserve">Inicio en un año / en dos años o menos</w:t>
            </w:r>
          </w:p>
        </w:tc>
        <w:tc>
          <w:tcPr/>
          <w:p>
            <w:pPr>
              <w:pStyle w:val="Compact"/>
              <w:jc w:val="right"/>
            </w:pPr>
            <w:r>
              <w:t xml:space="preserve">100</w:t>
            </w:r>
          </w:p>
        </w:tc>
        <w:tc>
          <w:tcPr/>
          <w:p>
            <w:pPr>
              <w:pStyle w:val="Compact"/>
              <w:jc w:val="left"/>
            </w:pPr>
            <w:r>
              <w:t xml:space="preserve">55.0 % / 72.0 %</w:t>
            </w:r>
          </w:p>
        </w:tc>
        <w:tc>
          <w:tcPr/>
          <w:p>
            <w:pPr>
              <w:pStyle w:val="Compact"/>
              <w:jc w:val="left"/>
            </w:pPr>
            <w:r>
              <w:t xml:space="preserve">3.6</w:t>
            </w:r>
          </w:p>
        </w:tc>
      </w:tr>
      <w:tr>
        <w:tc>
          <w:tcPr/>
          <w:p>
            <w:pPr>
              <w:pStyle w:val="Compact"/>
              <w:jc w:val="left"/>
            </w:pPr>
            <w:r>
              <w:t xml:space="preserve">RQ6a: situación laboral × plazo</w:t>
            </w:r>
          </w:p>
        </w:tc>
        <w:tc>
          <w:tcPr/>
          <w:p>
            <w:pPr>
              <w:pStyle w:val="Compact"/>
              <w:jc w:val="right"/>
            </w:pPr>
            <w:r>
              <w:t xml:space="preserve">98</w:t>
            </w:r>
          </w:p>
        </w:tc>
        <w:tc>
          <w:tcPr/>
          <w:p>
            <w:pPr>
              <w:pStyle w:val="Compact"/>
              <w:jc w:val="left"/>
            </w:pPr>
            <w:r>
              <w:t xml:space="preserve">p = 0.2894; V = 0.2105</w:t>
            </w:r>
          </w:p>
        </w:tc>
        <w:tc>
          <w:tcPr/>
          <w:p>
            <w:pPr>
              <w:pStyle w:val="Compact"/>
              <w:jc w:val="left"/>
            </w:pPr>
            <w:r>
              <w:t xml:space="preserve">3.7</w:t>
            </w:r>
          </w:p>
        </w:tc>
      </w:tr>
      <w:tr>
        <w:tc>
          <w:tcPr/>
          <w:p>
            <w:pPr>
              <w:pStyle w:val="Compact"/>
              <w:jc w:val="left"/>
            </w:pPr>
            <w:r>
              <w:t xml:space="preserve">RQ6b: situación laboral × motivación</w:t>
            </w:r>
          </w:p>
        </w:tc>
        <w:tc>
          <w:tcPr/>
          <w:p>
            <w:pPr>
              <w:pStyle w:val="Compact"/>
              <w:jc w:val="right"/>
            </w:pPr>
            <w:r>
              <w:t xml:space="preserve">98</w:t>
            </w:r>
          </w:p>
        </w:tc>
        <w:tc>
          <w:tcPr/>
          <w:p>
            <w:pPr>
              <w:pStyle w:val="Compact"/>
              <w:jc w:val="left"/>
            </w:pPr>
            <w:r>
              <w:t xml:space="preserve">p = 0.0788; V = 0.2403</w:t>
            </w:r>
          </w:p>
        </w:tc>
        <w:tc>
          <w:tcPr/>
          <w:p>
            <w:pPr>
              <w:pStyle w:val="Compact"/>
              <w:jc w:val="left"/>
            </w:pPr>
            <w:r>
              <w:t xml:space="preserve">3.7</w:t>
            </w:r>
          </w:p>
        </w:tc>
      </w:tr>
      <w:tr>
        <w:tc>
          <w:tcPr/>
          <w:p>
            <w:pPr>
              <w:pStyle w:val="Compact"/>
              <w:jc w:val="left"/>
            </w:pPr>
            <w:r>
              <w:t xml:space="preserve">RQ7: área disciplinaria × línea</w:t>
            </w:r>
          </w:p>
        </w:tc>
        <w:tc>
          <w:tcPr/>
          <w:p>
            <w:pPr>
              <w:pStyle w:val="Compact"/>
              <w:jc w:val="right"/>
            </w:pPr>
            <w:r>
              <w:t xml:space="preserve">100</w:t>
            </w:r>
          </w:p>
        </w:tc>
        <w:tc>
          <w:tcPr/>
          <w:p>
            <w:pPr>
              <w:pStyle w:val="Compact"/>
              <w:jc w:val="left"/>
            </w:pPr>
            <w:r>
              <w:t xml:space="preserve">p = 0.0341; V = 0.4168</w:t>
            </w:r>
          </w:p>
        </w:tc>
        <w:tc>
          <w:tcPr/>
          <w:p>
            <w:pPr>
              <w:pStyle w:val="Compact"/>
              <w:jc w:val="left"/>
            </w:pPr>
            <w:r>
              <w:t xml:space="preserve">3.8</w:t>
            </w:r>
          </w:p>
        </w:tc>
      </w:tr>
      <w:tr>
        <w:tc>
          <w:tcPr/>
          <w:p>
            <w:pPr>
              <w:pStyle w:val="Compact"/>
              <w:jc w:val="left"/>
            </w:pPr>
            <w:r>
              <w:t xml:space="preserve">Permanencia en la entidad de estudios</w:t>
            </w:r>
          </w:p>
        </w:tc>
        <w:tc>
          <w:tcPr/>
          <w:p>
            <w:pPr>
              <w:pStyle w:val="Compact"/>
              <w:jc w:val="right"/>
            </w:pPr>
            <w:r>
              <w:t xml:space="preserve">100</w:t>
            </w:r>
          </w:p>
        </w:tc>
        <w:tc>
          <w:tcPr/>
          <w:p>
            <w:pPr>
              <w:pStyle w:val="Compact"/>
              <w:jc w:val="left"/>
            </w:pPr>
            <w:r>
              <w:t xml:space="preserve">82 (82.0 %; IC 95 %: 73.1 % a 89.0 %)</w:t>
            </w:r>
          </w:p>
        </w:tc>
        <w:tc>
          <w:tcPr/>
          <w:p>
            <w:pPr>
              <w:pStyle w:val="Compact"/>
              <w:jc w:val="left"/>
            </w:pPr>
            <w:r>
              <w:t xml:space="preserve">3.9</w:t>
            </w:r>
          </w:p>
        </w:tc>
      </w:tr>
      <w:tr>
        <w:tc>
          <w:tcPr/>
          <w:p>
            <w:pPr>
              <w:pStyle w:val="Compact"/>
              <w:jc w:val="left"/>
            </w:pPr>
            <w:r>
              <w:t xml:space="preserve">RQ8: entidad de estudios × residencia</w:t>
            </w:r>
          </w:p>
        </w:tc>
        <w:tc>
          <w:tcPr/>
          <w:p>
            <w:pPr>
              <w:pStyle w:val="Compact"/>
              <w:jc w:val="right"/>
            </w:pPr>
            <w:r>
              <w:t xml:space="preserve">100</w:t>
            </w:r>
          </w:p>
        </w:tc>
        <w:tc>
          <w:tcPr/>
          <w:p>
            <w:pPr>
              <w:pStyle w:val="Compact"/>
              <w:jc w:val="left"/>
            </w:pPr>
            <w:r>
              <w:t xml:space="preserve">p &lt; 0.001; V = 0.8900</w:t>
            </w:r>
          </w:p>
        </w:tc>
        <w:tc>
          <w:tcPr/>
          <w:p>
            <w:pPr>
              <w:pStyle w:val="Compact"/>
              <w:jc w:val="left"/>
            </w:pPr>
            <w:r>
              <w:t xml:space="preserve">3.9</w:t>
            </w:r>
          </w:p>
        </w:tc>
      </w:tr>
    </w:tbl>
    <w:bookmarkEnd w:id="105"/>
    <w:bookmarkStart w:id="106" w:name="g.2-reproducción-de-esta-versión"/>
    <w:p>
      <w:pPr>
        <w:pStyle w:val="Heading2"/>
      </w:pPr>
      <w:r>
        <w:t xml:space="preserve">G.2 Reproducción de esta versión</w:t>
      </w:r>
    </w:p>
    <w:p>
      <w:pPr>
        <w:pStyle w:val="FirstParagraph"/>
      </w:pPr>
      <w:r>
        <w:t xml:space="preserve">El 27 de octubre de 2026 se volvió a ejecutar el procedimiento completo desde los datos brutos, en R 4.3.3 sobre Ubuntu 24.04.5: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Comprobación</w:t>
            </w:r>
          </w:p>
        </w:tc>
        <w:tc>
          <w:tcPr/>
          <w:p>
            <w:pPr>
              <w:pStyle w:val="Compact"/>
              <w:jc w:val="left"/>
            </w:pPr>
            <w:r>
              <w:t xml:space="preserve">Resultado</w:t>
            </w:r>
          </w:p>
        </w:tc>
      </w:tr>
      <w:tr>
        <w:tc>
          <w:tcPr/>
          <w:p>
            <w:pPr>
              <w:pStyle w:val="Compact"/>
              <w:jc w:val="left"/>
            </w:pPr>
            <w:r>
              <w:t xml:space="preserve">La limpieza (</w:t>
            </w:r>
            <w:r>
              <w:rPr>
                <w:rStyle w:val="VerbatimChar"/>
              </w:rPr>
              <w:t xml:space="preserve">datos_03</w:t>
            </w:r>
            <w:r>
              <w:t xml:space="preserve">) reproduce los datos limpios</w:t>
            </w:r>
          </w:p>
        </w:tc>
        <w:tc>
          <w:tcPr/>
          <w:p>
            <w:pPr>
              <w:pStyle w:val="Compact"/>
              <w:jc w:val="left"/>
            </w:pPr>
            <w:r>
              <w:rPr>
                <w:rStyle w:val="VerbatimChar"/>
              </w:rPr>
              <w:t xml:space="preserve">datos_04</w:t>
            </w:r>
            <w:r>
              <w:t xml:space="preserve"> </w:t>
            </w:r>
            <w:r>
              <w:t xml:space="preserve">y</w:t>
            </w:r>
            <w:r>
              <w:t xml:space="preserve"> </w:t>
            </w:r>
            <w:r>
              <w:rPr>
                <w:rStyle w:val="VerbatimChar"/>
              </w:rPr>
              <w:t xml:space="preserve">datos_05</w:t>
            </w:r>
            <w:r>
              <w:t xml:space="preserve"> </w:t>
            </w:r>
            <w:r>
              <w:t xml:space="preserve">idénticos byte a byte (MD5 a229708063f6… y 239154cf3da3…)</w:t>
            </w:r>
          </w:p>
        </w:tc>
      </w:tr>
      <w:tr>
        <w:tc>
          <w:tcPr/>
          <w:p>
            <w:pPr>
              <w:pStyle w:val="Compact"/>
              <w:jc w:val="left"/>
            </w:pPr>
            <w:r>
              <w:t xml:space="preserve">El reporte canónico (</w:t>
            </w:r>
            <w:r>
              <w:rPr>
                <w:rStyle w:val="VerbatimChar"/>
              </w:rPr>
              <w:t xml:space="preserve">datos_17</w:t>
            </w:r>
            <w:r>
              <w:t xml:space="preserve">) reproduce todas las cifras</w:t>
            </w:r>
          </w:p>
        </w:tc>
        <w:tc>
          <w:tcPr/>
          <w:p>
            <w:pPr>
              <w:pStyle w:val="Compact"/>
              <w:jc w:val="left"/>
            </w:pPr>
            <w:r>
              <w:t xml:space="preserve">Idénticas, incluidos los valores p simulados, que dependen solo de la semilla de cada prueba</w:t>
            </w:r>
          </w:p>
        </w:tc>
      </w:tr>
      <w:tr>
        <w:tc>
          <w:tcPr/>
          <w:p>
            <w:pPr>
              <w:pStyle w:val="Compact"/>
              <w:jc w:val="left"/>
            </w:pPr>
            <w:r>
              <w:t xml:space="preserve">Las figuras del manuscrito se regeneran sin cambios</w:t>
            </w:r>
          </w:p>
        </w:tc>
        <w:tc>
          <w:tcPr/>
          <w:p>
            <w:pPr>
              <w:pStyle w:val="Compact"/>
              <w:jc w:val="left"/>
            </w:pPr>
            <w:r>
              <w:t xml:space="preserve">Figuras 1 y 2 idénticas byte a byte a las incrustadas en el artículo</w:t>
            </w:r>
          </w:p>
        </w:tc>
      </w:tr>
      <w:tr>
        <w:tc>
          <w:tcPr/>
          <w:p>
            <w:pPr>
              <w:pStyle w:val="Compact"/>
              <w:jc w:val="left"/>
            </w:pPr>
            <w:r>
              <w:t xml:space="preserve">Los datos con la institución codificada (carpeta</w:t>
            </w:r>
            <w:r>
              <w:t xml:space="preserve"> </w:t>
            </w:r>
            <w:r>
              <w:rPr>
                <w:rStyle w:val="VerbatimChar"/>
              </w:rPr>
              <w:t xml:space="preserve">repositorio/</w:t>
            </w:r>
            <w:r>
              <w:t xml:space="preserve">) reproducen el análisis</w:t>
            </w:r>
          </w:p>
        </w:tc>
        <w:tc>
          <w:tcPr/>
          <w:p>
            <w:pPr>
              <w:pStyle w:val="Compact"/>
              <w:jc w:val="left"/>
            </w:pPr>
            <w:r>
              <w:rPr>
                <w:rStyle w:val="VerbatimChar"/>
              </w:rPr>
              <w:t xml:space="preserve">datos_03</w:t>
            </w:r>
            <w:r>
              <w:t xml:space="preserve"> </w:t>
            </w:r>
            <w:r>
              <w:t xml:space="preserve">regenera sus</w:t>
            </w:r>
            <w:r>
              <w:t xml:space="preserve"> </w:t>
            </w:r>
            <w:r>
              <w:rPr>
                <w:rStyle w:val="VerbatimChar"/>
              </w:rPr>
              <w:t xml:space="preserve">datos_04</w:t>
            </w:r>
            <w:r>
              <w:t xml:space="preserve"> </w:t>
            </w:r>
            <w:r>
              <w:t xml:space="preserve">y</w:t>
            </w:r>
            <w:r>
              <w:t xml:space="preserve"> </w:t>
            </w:r>
            <w:r>
              <w:rPr>
                <w:rStyle w:val="VerbatimChar"/>
              </w:rPr>
              <w:t xml:space="preserve">datos_05</w:t>
            </w:r>
            <w:r>
              <w:t xml:space="preserve"> </w:t>
            </w:r>
            <w:r>
              <w:t xml:space="preserve">byte a byte (MD5 1c5cb5a396be… y 140db77219e8…); las tablas de</w:t>
            </w:r>
            <w:r>
              <w:t xml:space="preserve"> </w:t>
            </w:r>
            <w:r>
              <w:rPr>
                <w:rStyle w:val="VerbatimChar"/>
              </w:rPr>
              <w:t xml:space="preserve">datos_14</w:t>
            </w:r>
            <w:r>
              <w:t xml:space="preserve"> </w:t>
            </w:r>
            <w:r>
              <w:t xml:space="preserve">y las diecisiete figuras son idénticas, y los valores p de</w:t>
            </w:r>
            <w:r>
              <w:t xml:space="preserve"> </w:t>
            </w:r>
            <w:r>
              <w:rPr>
                <w:rStyle w:val="VerbatimChar"/>
              </w:rPr>
              <w:t xml:space="preserve">datos_14</w:t>
            </w:r>
            <w:r>
              <w:t xml:space="preserve"> </w:t>
            </w:r>
            <w:r>
              <w:t xml:space="preserve">coinciden con el reporte canónico</w:t>
            </w:r>
          </w:p>
        </w:tc>
      </w:tr>
    </w:tbl>
    <w:bookmarkEnd w:id="106"/>
    <w:bookmarkStart w:id="107" w:name="g.3-verificación-independiente-en-python"/>
    <w:p>
      <w:pPr>
        <w:pStyle w:val="Heading2"/>
      </w:pPr>
      <w:r>
        <w:t xml:space="preserve">G.3 Verificación independiente en Python</w:t>
      </w:r>
    </w:p>
    <w:p>
      <w:pPr>
        <w:pStyle w:val="FirstParagraph"/>
      </w:pPr>
      <w:r>
        <w:rPr>
          <w:rStyle w:val="VerbatimChar"/>
        </w:rPr>
        <w:t xml:space="preserve">datos_19.verificacion-independiente.py</w:t>
      </w:r>
      <w:r>
        <w:t xml:space="preserve"> </w:t>
      </w:r>
      <w:r>
        <w:t xml:space="preserve">recalcula las cifras sin reutilizar el código de R. Para los valores p usa otro algoritmo de simulación: permuta las etiquetas de una variable, en lugar de generar tablas aleatorias con márgenes fijos como hace R. Las cifras deterministas coinciden dígito por dígito; los valores p simulados difieren dentro del error de simulación.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Cifra</w:t>
            </w:r>
          </w:p>
        </w:tc>
        <w:tc>
          <w:tcPr/>
          <w:p>
            <w:pPr>
              <w:pStyle w:val="Compact"/>
              <w:jc w:val="left"/>
            </w:pPr>
            <w:r>
              <w:t xml:space="preserve">R (</w:t>
            </w:r>
            <w:r>
              <w:rPr>
                <w:rStyle w:val="VerbatimChar"/>
              </w:rPr>
              <w:t xml:space="preserve">datos_17</w:t>
            </w:r>
            <w:r>
              <w:t xml:space="preserve">,</w:t>
            </w:r>
            <w:r>
              <w:t xml:space="preserve"> </w:t>
            </w:r>
            <w:r>
              <w:rPr>
                <w:rStyle w:val="VerbatimChar"/>
              </w:rPr>
              <w:t xml:space="preserve">datos_18</w:t>
            </w:r>
            <w:r>
              <w:t xml:space="preserve">)</w:t>
            </w:r>
          </w:p>
        </w:tc>
        <w:tc>
          <w:tcPr/>
          <w:p>
            <w:pPr>
              <w:pStyle w:val="Compact"/>
              <w:jc w:val="left"/>
            </w:pPr>
            <w:r>
              <w:t xml:space="preserve">Python (</w:t>
            </w:r>
            <w:r>
              <w:rPr>
                <w:rStyle w:val="VerbatimChar"/>
              </w:rPr>
              <w:t xml:space="preserve">datos_19</w:t>
            </w:r>
            <w:r>
              <w:t xml:space="preserve">)</w:t>
            </w:r>
          </w:p>
        </w:tc>
      </w:tr>
      <w:tr>
        <w:tc>
          <w:tcPr/>
          <w:p>
            <w:pPr>
              <w:pStyle w:val="Compact"/>
              <w:jc w:val="left"/>
            </w:pPr>
            <w:r>
              <w:t xml:space="preserve">Interés: IC 95 % (Clopper-Pearson)</w:t>
            </w:r>
          </w:p>
        </w:tc>
        <w:tc>
          <w:tcPr/>
          <w:p>
            <w:pPr>
              <w:pStyle w:val="Compact"/>
              <w:jc w:val="left"/>
            </w:pPr>
            <w:r>
              <w:t xml:space="preserve">[81.13, 93.73]</w:t>
            </w:r>
          </w:p>
        </w:tc>
        <w:tc>
          <w:tcPr/>
          <w:p>
            <w:pPr>
              <w:pStyle w:val="Compact"/>
              <w:jc w:val="left"/>
            </w:pPr>
            <w:r>
              <w:t xml:space="preserve">[81.13, 93.73]</w:t>
            </w:r>
          </w:p>
        </w:tc>
      </w:tr>
      <w:tr>
        <w:tc>
          <w:tcPr/>
          <w:p>
            <w:pPr>
              <w:pStyle w:val="Compact"/>
              <w:jc w:val="left"/>
            </w:pPr>
            <w:r>
              <w:t xml:space="preserve">Permanencia: IC 95 %</w:t>
            </w:r>
          </w:p>
        </w:tc>
        <w:tc>
          <w:tcPr/>
          <w:p>
            <w:pPr>
              <w:pStyle w:val="Compact"/>
              <w:jc w:val="left"/>
            </w:pPr>
            <w:r>
              <w:t xml:space="preserve">[73.05, 88.97]</w:t>
            </w:r>
          </w:p>
        </w:tc>
        <w:tc>
          <w:tcPr/>
          <w:p>
            <w:pPr>
              <w:pStyle w:val="Compact"/>
              <w:jc w:val="left"/>
            </w:pPr>
            <w:r>
              <w:t xml:space="preserve">[73.05, 88.97]</w:t>
            </w:r>
          </w:p>
        </w:tc>
      </w:tr>
      <w:tr>
        <w:tc>
          <w:tcPr/>
          <w:p>
            <w:pPr>
              <w:pStyle w:val="Compact"/>
              <w:jc w:val="left"/>
            </w:pPr>
            <w:r>
              <w:t xml:space="preserve">Género × interés: p de Fisher</w:t>
            </w:r>
          </w:p>
        </w:tc>
        <w:tc>
          <w:tcPr/>
          <w:p>
            <w:pPr>
              <w:pStyle w:val="Compact"/>
              <w:jc w:val="left"/>
            </w:pPr>
            <w:r>
              <w:t xml:space="preserve">0.7705</w:t>
            </w:r>
          </w:p>
        </w:tc>
        <w:tc>
          <w:tcPr/>
          <w:p>
            <w:pPr>
              <w:pStyle w:val="Compact"/>
              <w:jc w:val="left"/>
            </w:pPr>
            <w:r>
              <w:t xml:space="preserve">0.7705</w:t>
            </w:r>
          </w:p>
        </w:tc>
      </w:tr>
      <w:tr>
        <w:tc>
          <w:tcPr/>
          <w:p>
            <w:pPr>
              <w:pStyle w:val="Compact"/>
              <w:jc w:val="left"/>
            </w:pPr>
            <w:r>
              <w:t xml:space="preserve">Edad: β por año / p</w:t>
            </w:r>
          </w:p>
        </w:tc>
        <w:tc>
          <w:tcPr/>
          <w:p>
            <w:pPr>
              <w:pStyle w:val="Compact"/>
              <w:jc w:val="left"/>
            </w:pPr>
            <w:r>
              <w:t xml:space="preserve">−0.03727 / 0.1571</w:t>
            </w:r>
          </w:p>
        </w:tc>
        <w:tc>
          <w:tcPr/>
          <w:p>
            <w:pPr>
              <w:pStyle w:val="Compact"/>
              <w:jc w:val="left"/>
            </w:pPr>
            <w:r>
              <w:t xml:space="preserve">−0.03727 / 0.1571</w:t>
            </w:r>
          </w:p>
        </w:tc>
      </w:tr>
      <w:tr>
        <w:tc>
          <w:tcPr/>
          <w:p>
            <w:pPr>
              <w:pStyle w:val="Compact"/>
              <w:jc w:val="left"/>
            </w:pPr>
            <w:r>
              <w:t xml:space="preserve">Edad: ρ de Spearman / p</w:t>
            </w:r>
          </w:p>
        </w:tc>
        <w:tc>
          <w:tcPr/>
          <w:p>
            <w:pPr>
              <w:pStyle w:val="Compact"/>
              <w:jc w:val="left"/>
            </w:pPr>
            <w:r>
              <w:t xml:space="preserve">−0.0467 / 0.6234</w:t>
            </w:r>
          </w:p>
        </w:tc>
        <w:tc>
          <w:tcPr/>
          <w:p>
            <w:pPr>
              <w:pStyle w:val="Compact"/>
              <w:jc w:val="left"/>
            </w:pPr>
            <w:r>
              <w:t xml:space="preserve">−0.0467 / 0.6234</w:t>
            </w:r>
          </w:p>
        </w:tc>
      </w:tr>
      <w:tr>
        <w:tc>
          <w:tcPr/>
          <w:p>
            <w:pPr>
              <w:pStyle w:val="Compact"/>
              <w:jc w:val="left"/>
            </w:pPr>
            <w:r>
              <w:t xml:space="preserve">RQ6a: p / V</w:t>
            </w:r>
          </w:p>
        </w:tc>
        <w:tc>
          <w:tcPr/>
          <w:p>
            <w:pPr>
              <w:pStyle w:val="Compact"/>
              <w:jc w:val="left"/>
            </w:pPr>
            <w:r>
              <w:t xml:space="preserve">0.2894 / 0.2105</w:t>
            </w:r>
          </w:p>
        </w:tc>
        <w:tc>
          <w:tcPr/>
          <w:p>
            <w:pPr>
              <w:pStyle w:val="Compact"/>
              <w:jc w:val="left"/>
            </w:pPr>
            <w:r>
              <w:t xml:space="preserve">0.2902 (ee 0.0010) / 0.2105</w:t>
            </w:r>
          </w:p>
        </w:tc>
      </w:tr>
      <w:tr>
        <w:tc>
          <w:tcPr/>
          <w:p>
            <w:pPr>
              <w:pStyle w:val="Compact"/>
              <w:jc w:val="left"/>
            </w:pPr>
            <w:r>
              <w:t xml:space="preserve">RQ6b: p / V</w:t>
            </w:r>
          </w:p>
        </w:tc>
        <w:tc>
          <w:tcPr/>
          <w:p>
            <w:pPr>
              <w:pStyle w:val="Compact"/>
              <w:jc w:val="left"/>
            </w:pPr>
            <w:r>
              <w:t xml:space="preserve">0.0788 / 0.2403</w:t>
            </w:r>
          </w:p>
        </w:tc>
        <w:tc>
          <w:tcPr/>
          <w:p>
            <w:pPr>
              <w:pStyle w:val="Compact"/>
              <w:jc w:val="left"/>
            </w:pPr>
            <w:r>
              <w:t xml:space="preserve">0.0773 (ee 0.0006) / 0.2403</w:t>
            </w:r>
          </w:p>
        </w:tc>
      </w:tr>
      <w:tr>
        <w:tc>
          <w:tcPr/>
          <w:p>
            <w:pPr>
              <w:pStyle w:val="Compact"/>
              <w:jc w:val="left"/>
            </w:pPr>
            <w:r>
              <w:t xml:space="preserve">RQ7: p / V</w:t>
            </w:r>
          </w:p>
        </w:tc>
        <w:tc>
          <w:tcPr/>
          <w:p>
            <w:pPr>
              <w:pStyle w:val="Compact"/>
              <w:jc w:val="left"/>
            </w:pPr>
            <w:r>
              <w:t xml:space="preserve">0.0341 / 0.4168</w:t>
            </w:r>
          </w:p>
        </w:tc>
        <w:tc>
          <w:tcPr/>
          <w:p>
            <w:pPr>
              <w:pStyle w:val="Compact"/>
              <w:jc w:val="left"/>
            </w:pPr>
            <w:r>
              <w:t xml:space="preserve">0.0347 (ee 0.0004) / 0.4168</w:t>
            </w:r>
          </w:p>
        </w:tc>
      </w:tr>
      <w:tr>
        <w:tc>
          <w:tcPr/>
          <w:p>
            <w:pPr>
              <w:pStyle w:val="Compact"/>
              <w:jc w:val="left"/>
            </w:pPr>
            <w:r>
              <w:t xml:space="preserve">RQ7 sin áreas de menos de cinco casos: p / V</w:t>
            </w:r>
          </w:p>
        </w:tc>
        <w:tc>
          <w:tcPr/>
          <w:p>
            <w:pPr>
              <w:pStyle w:val="Compact"/>
              <w:jc w:val="left"/>
            </w:pPr>
            <w:r>
              <w:t xml:space="preserve">0.2021 / 0.3003</w:t>
            </w:r>
          </w:p>
        </w:tc>
        <w:tc>
          <w:tcPr/>
          <w:p>
            <w:pPr>
              <w:pStyle w:val="Compact"/>
              <w:jc w:val="left"/>
            </w:pPr>
            <w:r>
              <w:t xml:space="preserve">0.2035 (ee 0.0009) / 0.3003</w:t>
            </w:r>
          </w:p>
        </w:tc>
      </w:tr>
      <w:tr>
        <w:tc>
          <w:tcPr/>
          <w:p>
            <w:pPr>
              <w:pStyle w:val="Compact"/>
              <w:jc w:val="left"/>
            </w:pPr>
            <w:r>
              <w:t xml:space="preserve">RQ8: p / V</w:t>
            </w:r>
          </w:p>
        </w:tc>
        <w:tc>
          <w:tcPr/>
          <w:p>
            <w:pPr>
              <w:pStyle w:val="Compact"/>
              <w:jc w:val="left"/>
            </w:pPr>
            <w:r>
              <w:t xml:space="preserve">&lt; 0.001 / 0.8900</w:t>
            </w:r>
          </w:p>
        </w:tc>
        <w:tc>
          <w:tcPr/>
          <w:p>
            <w:pPr>
              <w:pStyle w:val="Compact"/>
              <w:jc w:val="left"/>
            </w:pPr>
            <w:r>
              <w:t xml:space="preserve">&lt; 0.001 / 0.8900</w:t>
            </w:r>
          </w:p>
        </w:tc>
      </w:tr>
      <w:tr>
        <w:tc>
          <w:tcPr/>
          <w:p>
            <w:pPr>
              <w:pStyle w:val="Compact"/>
              <w:jc w:val="left"/>
            </w:pPr>
            <w:r>
              <w:t xml:space="preserve">Análisis de correspondencias: inercia de dos ejes</w:t>
            </w:r>
          </w:p>
        </w:tc>
        <w:tc>
          <w:tcPr/>
          <w:p>
            <w:pPr>
              <w:pStyle w:val="Compact"/>
              <w:jc w:val="left"/>
            </w:pPr>
            <w:r>
              <w:t xml:space="preserve">17.41 %</w:t>
            </w:r>
          </w:p>
        </w:tc>
        <w:tc>
          <w:tcPr/>
          <w:p>
            <w:pPr>
              <w:pStyle w:val="Compact"/>
              <w:jc w:val="left"/>
            </w:pPr>
            <w:r>
              <w:t xml:space="preserve">17.41 %</w:t>
            </w:r>
          </w:p>
        </w:tc>
      </w:tr>
    </w:tbl>
    <w:bookmarkEnd w:id="107"/>
    <w:bookmarkStart w:id="108" w:name="g.4-sensibilidad-de-rq7"/>
    <w:p>
      <w:pPr>
        <w:pStyle w:val="Heading2"/>
      </w:pPr>
      <w:r>
        <w:t xml:space="preserve">G.4 Sensibilidad de RQ7</w:t>
      </w:r>
    </w:p>
    <w:p>
      <w:pPr>
        <w:pStyle w:val="FirstParagraph"/>
      </w:pPr>
      <w:r>
        <w:t xml:space="preserve">La asociación de RQ7 depende de las dos áreas con menos de cinco casos: el área económica (tres personas, ninguna eligió manejo y aprovechamiento) y la de alimentos (dos personas, ambas lo eligieron). Se repitió la prueba sin ellas, con el mismo procedimiento y semilla propia:</w:t>
      </w:r>
    </w:p>
    <w:tbl>
      <w:tblPr>
        <w:tblStyle w:val="Table"/>
        <w:tblW w:type="pct" w:w="5000"/>
        <w:tblLook w:firstRow="1" w:lastRow="0" w:firstColumn="0" w:lastColumn="0" w:noHBand="0" w:noVBand="0" w:val="0020"/>
        <w:jc w:val="start"/>
      </w:tblPr>
      <w:tblGrid>
        <w:gridCol w:w="1131"/>
        <w:gridCol w:w="1131"/>
        <w:gridCol w:w="1508"/>
        <w:gridCol w:w="1508"/>
        <w:gridCol w:w="1508"/>
        <w:gridCol w:w="1131"/>
      </w:tblGrid>
      <w:tr>
        <w:trPr>
          <w:tblHeader w:val="true"/>
        </w:trPr>
        <w:tc>
          <w:tcPr/>
          <w:p>
            <w:pPr>
              <w:pStyle w:val="Compact"/>
              <w:jc w:val="left"/>
            </w:pPr>
            <w:r>
              <w:t xml:space="preserve">Variante</w:t>
            </w:r>
          </w:p>
        </w:tc>
        <w:tc>
          <w:tcPr/>
          <w:p>
            <w:pPr>
              <w:pStyle w:val="Compact"/>
              <w:jc w:val="left"/>
            </w:pPr>
            <w:r>
              <w:t xml:space="preserve">Tabla</w:t>
            </w:r>
          </w:p>
        </w:tc>
        <w:tc>
          <w:tcPr/>
          <w:p>
            <w:pPr>
              <w:pStyle w:val="Compact"/>
              <w:jc w:val="right"/>
            </w:pPr>
            <w:r>
              <w:t xml:space="preserve">n</w:t>
            </w:r>
          </w:p>
        </w:tc>
        <w:tc>
          <w:tcPr/>
          <w:p>
            <w:pPr>
              <w:pStyle w:val="Compact"/>
              <w:jc w:val="right"/>
            </w:pPr>
            <w:r>
              <w:t xml:space="preserve">p</w:t>
            </w:r>
          </w:p>
        </w:tc>
        <w:tc>
          <w:tcPr/>
          <w:p>
            <w:pPr>
              <w:pStyle w:val="Compact"/>
              <w:jc w:val="right"/>
            </w:pPr>
            <w:r>
              <w:t xml:space="preserve">V de Cramér</w:t>
            </w:r>
          </w:p>
        </w:tc>
        <w:tc>
          <w:tcPr/>
          <w:p>
            <w:pPr>
              <w:pStyle w:val="Compact"/>
              <w:jc w:val="left"/>
            </w:pPr>
            <w:r>
              <w:t xml:space="preserve">Semilla</w:t>
            </w:r>
          </w:p>
        </w:tc>
      </w:tr>
      <w:tr>
        <w:tc>
          <w:tcPr/>
          <w:p>
            <w:pPr>
              <w:pStyle w:val="Compact"/>
              <w:jc w:val="left"/>
            </w:pPr>
            <w:r>
              <w:t xml:space="preserve">Canónica: cinco áreas × ocho líneas</w:t>
            </w:r>
          </w:p>
        </w:tc>
        <w:tc>
          <w:tcPr/>
          <w:p>
            <w:pPr>
              <w:pStyle w:val="Compact"/>
              <w:jc w:val="left"/>
            </w:pPr>
            <w:r>
              <w:t xml:space="preserve">5 × 8</w:t>
            </w:r>
          </w:p>
        </w:tc>
        <w:tc>
          <w:tcPr/>
          <w:p>
            <w:pPr>
              <w:pStyle w:val="Compact"/>
              <w:jc w:val="right"/>
            </w:pPr>
            <w:r>
              <w:t xml:space="preserve">100</w:t>
            </w:r>
          </w:p>
        </w:tc>
        <w:tc>
          <w:tcPr/>
          <w:p>
            <w:pPr>
              <w:pStyle w:val="Compact"/>
              <w:jc w:val="right"/>
            </w:pPr>
            <w:r>
              <w:t xml:space="preserve">0.0341</w:t>
            </w:r>
          </w:p>
        </w:tc>
        <w:tc>
          <w:tcPr/>
          <w:p>
            <w:pPr>
              <w:pStyle w:val="Compact"/>
              <w:jc w:val="right"/>
            </w:pPr>
            <w:r>
              <w:t xml:space="preserve">0.4168</w:t>
            </w:r>
          </w:p>
        </w:tc>
        <w:tc>
          <w:tcPr/>
          <w:p>
            <w:pPr>
              <w:pStyle w:val="Compact"/>
              <w:jc w:val="left"/>
            </w:pPr>
            <w:r>
              <w:t xml:space="preserve">20260729</w:t>
            </w:r>
          </w:p>
        </w:tc>
      </w:tr>
      <w:tr>
        <w:tc>
          <w:tcPr/>
          <w:p>
            <w:pPr>
              <w:pStyle w:val="Compact"/>
              <w:jc w:val="left"/>
            </w:pPr>
            <w:r>
              <w:t xml:space="preserve">Sin las dos áreas de menos de cinco casos</w:t>
            </w:r>
          </w:p>
        </w:tc>
        <w:tc>
          <w:tcPr/>
          <w:p>
            <w:pPr>
              <w:pStyle w:val="Compact"/>
              <w:jc w:val="left"/>
            </w:pPr>
            <w:r>
              <w:t xml:space="preserve">3 × 7</w:t>
            </w:r>
          </w:p>
        </w:tc>
        <w:tc>
          <w:tcPr/>
          <w:p>
            <w:pPr>
              <w:pStyle w:val="Compact"/>
              <w:jc w:val="right"/>
            </w:pPr>
            <w:r>
              <w:t xml:space="preserve">95</w:t>
            </w:r>
          </w:p>
        </w:tc>
        <w:tc>
          <w:tcPr/>
          <w:p>
            <w:pPr>
              <w:pStyle w:val="Compact"/>
              <w:jc w:val="right"/>
            </w:pPr>
            <w:r>
              <w:t xml:space="preserve">0.2021</w:t>
            </w:r>
          </w:p>
        </w:tc>
        <w:tc>
          <w:tcPr/>
          <w:p>
            <w:pPr>
              <w:pStyle w:val="Compact"/>
              <w:jc w:val="right"/>
            </w:pPr>
            <w:r>
              <w:t xml:space="preserve">0.3003</w:t>
            </w:r>
          </w:p>
        </w:tc>
        <w:tc>
          <w:tcPr/>
          <w:p>
            <w:pPr>
              <w:pStyle w:val="Compact"/>
              <w:jc w:val="left"/>
            </w:pPr>
            <w:r>
              <w:t xml:space="preserve">20260731</w:t>
            </w:r>
          </w:p>
        </w:tc>
      </w:tr>
      <w:tr>
        <w:tc>
          <w:tcPr/>
          <w:p>
            <w:pPr>
              <w:pStyle w:val="Compact"/>
              <w:jc w:val="left"/>
            </w:pPr>
            <w:r>
              <w:t xml:space="preserve">Ídem, con las líneas de respuesta libre agrupadas en «otra»</w:t>
            </w:r>
          </w:p>
        </w:tc>
        <w:tc>
          <w:tcPr/>
          <w:p>
            <w:pPr>
              <w:pStyle w:val="Compact"/>
              <w:jc w:val="left"/>
            </w:pPr>
            <w:r>
              <w:t xml:space="preserve">3 × 4</w:t>
            </w:r>
          </w:p>
        </w:tc>
        <w:tc>
          <w:tcPr/>
          <w:p>
            <w:pPr>
              <w:pStyle w:val="Compact"/>
              <w:jc w:val="right"/>
            </w:pPr>
            <w:r>
              <w:t xml:space="preserve">95</w:t>
            </w:r>
          </w:p>
        </w:tc>
        <w:tc>
          <w:tcPr/>
          <w:p>
            <w:pPr>
              <w:pStyle w:val="Compact"/>
              <w:jc w:val="right"/>
            </w:pPr>
            <w:r>
              <w:t xml:space="preserve">0.3922</w:t>
            </w:r>
          </w:p>
        </w:tc>
        <w:tc>
          <w:tcPr/>
          <w:p>
            <w:pPr>
              <w:pStyle w:val="Compact"/>
              <w:jc w:val="right"/>
            </w:pPr>
            <w:r>
              <w:t xml:space="preserve">0.1846</w:t>
            </w:r>
          </w:p>
        </w:tc>
        <w:tc>
          <w:tcPr/>
          <w:p>
            <w:pPr>
              <w:pStyle w:val="Compact"/>
              <w:jc w:val="left"/>
            </w:pPr>
            <w:r>
              <w:t xml:space="preserve">20260732</w:t>
            </w:r>
          </w:p>
        </w:tc>
      </w:tr>
    </w:tbl>
    <w:p>
      <w:pPr>
        <w:pStyle w:val="BodyText"/>
      </w:pPr>
      <w:r>
        <w:t xml:space="preserve">En las tres áreas con más casos, la proporción que elige manejo y aprovechamiento es semejante: social, 57.1 %; agronómica, 53.6 %; otras, 55.6 %. Por eso el manuscrito interpreta la asociación como indicio exploratorio (apartado 3.8).</w:t>
      </w:r>
    </w:p>
    <w:p>
      <w:r>
        <w:pict>
          <v:rect style="width:0;height:1.5pt" o:hralign="center" o:hrstd="t" o:hr="t"/>
        </w:pict>
      </w:r>
    </w:p>
    <w:p>
      <w:pPr>
        <w:pStyle w:val="FirstParagraph"/>
      </w:pPr>
      <w:r>
        <w:rPr>
          <w:iCs/>
          <w:i/>
        </w:rPr>
        <w:t xml:space="preserve">Versión para arbitraje ciego.</w:t>
      </w:r>
      <w:r>
        <w:t xml:space="preserve"> </w:t>
      </w:r>
      <w:r>
        <w:t xml:space="preserve">Las personas autoras y la institución sede se designan como Autor/a, y las instituciones del anexo B con un código. Los nombres se restituyen en la versión definitiva, tras la aceptación del artículo.</w:t>
      </w:r>
    </w:p>
    <w:bookmarkEnd w:id="108"/>
    <w:bookmarkEnd w:id="109"/>
    <w:bookmarkStart w:id="113" w:name="X6a4164b5ae66b0cf44e93dc8d118f2113c51916"/>
    <w:p>
      <w:pPr>
        <w:pStyle w:val="Heading1"/>
      </w:pPr>
      <w:r>
        <w:t xml:space="preserve">Anexo H. Fuentes, fechas de consulta y conversión de costos de la Tabla 1</w:t>
      </w:r>
    </w:p>
    <w:p>
      <w:pPr>
        <w:pStyle w:val="FirstParagraph"/>
      </w:pPr>
      <w:r>
        <w:rPr>
          <w:bCs/>
          <w:b/>
        </w:rPr>
        <w:t xml:space="preserve">Se cita en:</w:t>
      </w:r>
      <w:r>
        <w:t xml:space="preserve"> </w:t>
      </w:r>
      <w:r>
        <w:t xml:space="preserve">nota de la Tabla 1, apartado 1.4 del manuscrito.</w:t>
      </w:r>
    </w:p>
    <w:bookmarkStart w:id="110" w:name="h.1-fuentes-por-programa"/>
    <w:p>
      <w:pPr>
        <w:pStyle w:val="Heading2"/>
      </w:pPr>
      <w:r>
        <w:t xml:space="preserve">H.1 Fuentes por programa</w:t>
      </w:r>
    </w:p>
    <w:p>
      <w:pPr>
        <w:pStyle w:val="FirstParagraph"/>
      </w:pPr>
      <w:r>
        <w:t xml:space="preserve">Los datos de objetivo, perfil de egreso y costo se tomaron de los sitios oficiales de cada programa. La verificación que respalda cada dato se hizo el 23 y el 24 de octubre de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Programa</w:t>
            </w:r>
          </w:p>
        </w:tc>
        <w:tc>
          <w:tcPr/>
          <w:p>
            <w:pPr>
              <w:pStyle w:val="Compact"/>
              <w:jc w:val="left"/>
            </w:pPr>
            <w:r>
              <w:t xml:space="preserve">Dato</w:t>
            </w:r>
          </w:p>
        </w:tc>
        <w:tc>
          <w:tcPr/>
          <w:p>
            <w:pPr>
              <w:pStyle w:val="Compact"/>
              <w:jc w:val="left"/>
            </w:pPr>
            <w:r>
              <w:t xml:space="preserve">Fuente</w:t>
            </w:r>
          </w:p>
        </w:tc>
      </w:tr>
      <w:tr>
        <w:tc>
          <w:tcPr/>
          <w:p>
            <w:pPr>
              <w:pStyle w:val="Compact"/>
              <w:jc w:val="left"/>
            </w:pPr>
            <w:r>
              <w:t xml:space="preserve">Diseño, Planificación y Conservación de Paisajes y Jardines (Universidad Autónoma Metropolitana, Azcapotzalco)</w:t>
            </w:r>
          </w:p>
        </w:tc>
        <w:tc>
          <w:tcPr/>
          <w:p>
            <w:pPr>
              <w:pStyle w:val="Compact"/>
              <w:jc w:val="left"/>
            </w:pPr>
            <w:r>
              <w:t xml:space="preserve">Cuotas para alumnado nacional: $14.27 por crédito, $85.62 de anualidad y $85.62 de servicio trimestral</w:t>
            </w:r>
          </w:p>
        </w:tc>
        <w:tc>
          <w:tcPr/>
          <w:p>
            <w:pPr>
              <w:pStyle w:val="Compact"/>
              <w:jc w:val="left"/>
            </w:pPr>
            <w:r>
              <w:t xml:space="preserve">https://cyadposgrados.azc.uam.mx/files/guia_inscripcion/Guia_Inscripcion_Posgrado_25-O.pdf</w:t>
            </w:r>
          </w:p>
        </w:tc>
      </w:tr>
      <w:tr>
        <w:tc>
          <w:tcPr/>
          <w:p>
            <w:pPr>
              <w:pStyle w:val="Compact"/>
              <w:jc w:val="left"/>
            </w:pPr>
            <w:r>
              <w:t xml:space="preserve">Ciencias en Conservación del Patrimonio Paisajístico (IPN)</w:t>
            </w:r>
          </w:p>
        </w:tc>
        <w:tc>
          <w:tcPr/>
          <w:p>
            <w:pPr>
              <w:pStyle w:val="Compact"/>
              <w:jc w:val="left"/>
            </w:pPr>
            <w:r>
              <w:t xml:space="preserve">Sedes CEPROBI, CIIEMAD y CIIDIR; costos no publicados</w:t>
            </w:r>
          </w:p>
        </w:tc>
        <w:tc>
          <w:tcPr/>
          <w:p>
            <w:pPr>
              <w:pStyle w:val="Compact"/>
              <w:jc w:val="left"/>
            </w:pPr>
            <w:r>
              <w:t xml:space="preserve">https://www.ceprobi.ipn.mx/assets/files/ceprobi/docs/agenda/admision-b2026.pdf</w:t>
            </w:r>
          </w:p>
        </w:tc>
      </w:tr>
      <w:tr>
        <w:tc>
          <w:tcPr/>
          <w:p>
            <w:pPr>
              <w:pStyle w:val="Compact"/>
              <w:jc w:val="left"/>
            </w:pPr>
            <w:r>
              <w:t xml:space="preserve">Ciencias Agropecuarias y Recursos Naturales (Universidad Autónoma del Estado de México)</w:t>
            </w:r>
          </w:p>
        </w:tc>
        <w:tc>
          <w:tcPr/>
          <w:p>
            <w:pPr>
              <w:pStyle w:val="Compact"/>
              <w:jc w:val="left"/>
            </w:pPr>
            <w:r>
              <w:t xml:space="preserve">Convocatoria 2027A: solo cuotas de examen; beca sujeta a asignación</w:t>
            </w:r>
          </w:p>
        </w:tc>
        <w:tc>
          <w:tcPr/>
          <w:p>
            <w:pPr>
              <w:pStyle w:val="Compact"/>
              <w:jc w:val="left"/>
            </w:pPr>
            <w:r>
              <w:t xml:space="preserve">https://ciencia.uaemex.mx/wp-content/uploads/2026/06/Conv-Doc-Cs-Agropecuarias-27A-final.pdf</w:t>
            </w:r>
          </w:p>
        </w:tc>
      </w:tr>
      <w:tr>
        <w:tc>
          <w:tcPr/>
          <w:p>
            <w:pPr>
              <w:pStyle w:val="Compact"/>
              <w:jc w:val="left"/>
            </w:pPr>
            <w:r>
              <w:t xml:space="preserve">Ciencias en el Uso, Manejo y Preservación de los Recursos Naturales (CIBNOR)</w:t>
            </w:r>
          </w:p>
        </w:tc>
        <w:tc>
          <w:tcPr/>
          <w:p>
            <w:pPr>
              <w:pStyle w:val="Compact"/>
              <w:jc w:val="left"/>
            </w:pPr>
            <w:r>
              <w:t xml:space="preserve">«En esta institución no aplican cobros por conceptos de inscripción y colegiatura» (convocatoria 2026)</w:t>
            </w:r>
          </w:p>
        </w:tc>
        <w:tc>
          <w:tcPr/>
          <w:p>
            <w:pPr>
              <w:pStyle w:val="Compact"/>
              <w:jc w:val="left"/>
            </w:pPr>
            <w:r>
              <w:t xml:space="preserve">https://www.cibnor.gob.mx/images/stories/posgrado/documentos/MCUMPRN/Convocatoria_2026_MUMPR_10_03_2026.pdf</w:t>
            </w:r>
          </w:p>
        </w:tc>
      </w:tr>
      <w:tr>
        <w:tc>
          <w:tcPr/>
          <w:p>
            <w:pPr>
              <w:pStyle w:val="Compact"/>
              <w:jc w:val="left"/>
            </w:pPr>
            <w:r>
              <w:t xml:space="preserve">Ciencias en Biosistemática, Ecología y Manejo de Recursos Naturales y Agrícolas (Universidad de Guadalajara)</w:t>
            </w:r>
          </w:p>
        </w:tc>
        <w:tc>
          <w:tcPr/>
          <w:p>
            <w:pPr>
              <w:pStyle w:val="Compact"/>
              <w:jc w:val="left"/>
            </w:pPr>
            <w:r>
              <w:t xml:space="preserve">Objetivo y perfil; «Costos: consultar con los responsables»</w:t>
            </w:r>
          </w:p>
        </w:tc>
        <w:tc>
          <w:tcPr/>
          <w:p>
            <w:pPr>
              <w:pStyle w:val="Compact"/>
              <w:jc w:val="left"/>
            </w:pPr>
            <w:r>
              <w:t xml:space="preserve">https://www.udg.mx/sites/default/files/doctorado_en_ciencias_en_biosistematica_ecologia_y_manejo_de_recursos_naturales_y_agricolas-cucba_pnpc.pdf</w:t>
            </w:r>
          </w:p>
        </w:tc>
      </w:tr>
      <w:tr>
        <w:tc>
          <w:tcPr/>
          <w:p>
            <w:pPr>
              <w:pStyle w:val="Compact"/>
              <w:jc w:val="left"/>
            </w:pPr>
            <w:r>
              <w:t xml:space="preserve">Ecosistemas Forestales y Recursos Naturales (Universidad Austral de Chile)</w:t>
            </w:r>
          </w:p>
        </w:tc>
        <w:tc>
          <w:tcPr/>
          <w:p>
            <w:pPr>
              <w:pStyle w:val="Compact"/>
              <w:jc w:val="left"/>
            </w:pPr>
            <w:r>
              <w:t xml:space="preserve">Arancel anual de CLP 4 235 000 y matrícula de CLP 270 000 (decreto 085, 4 de diciembre de 2025); becas ANID y de la universidad</w:t>
            </w:r>
          </w:p>
        </w:tc>
        <w:tc>
          <w:tcPr/>
          <w:p>
            <w:pPr>
              <w:pStyle w:val="Compact"/>
              <w:jc w:val="left"/>
            </w:pPr>
            <w:r>
              <w:t xml:space="preserve">https://uach.cl/uach/_file/dr-085-2025-aranceles-2026-693200039cc00.pdf y https://www.forestal.uach.cl/manejador/resources/informacion-admisiones-postgrado-facforen.pdf</w:t>
            </w:r>
          </w:p>
        </w:tc>
      </w:tr>
      <w:tr>
        <w:tc>
          <w:tcPr/>
          <w:p>
            <w:pPr>
              <w:pStyle w:val="Compact"/>
              <w:jc w:val="left"/>
            </w:pPr>
            <w:r>
              <w:t xml:space="preserve">PhD in Natural Resources and the Environment (Cornell University)</w:t>
            </w:r>
          </w:p>
        </w:tc>
        <w:tc>
          <w:tcPr/>
          <w:p>
            <w:pPr>
              <w:pStyle w:val="Compact"/>
              <w:jc w:val="left"/>
            </w:pPr>
            <w:r>
              <w:t xml:space="preserve">US$20 800 anuales para doctorados de investigación (2026-27); paquetes con colegiatura, seguro médico y estipendio</w:t>
            </w:r>
          </w:p>
        </w:tc>
        <w:tc>
          <w:tcPr/>
          <w:p>
            <w:pPr>
              <w:pStyle w:val="Compact"/>
              <w:jc w:val="left"/>
            </w:pPr>
            <w:r>
              <w:t xml:space="preserve">https://bursar.cornell.edu/students-parents/tuition-rates-and-fees, https://www.gradschool.cornell.edu/policies/funding/ y https://catalog.cornell.edu/programs/natural-resources-phd/</w:t>
            </w:r>
          </w:p>
        </w:tc>
      </w:tr>
      <w:tr>
        <w:tc>
          <w:tcPr/>
          <w:p>
            <w:pPr>
              <w:pStyle w:val="Compact"/>
              <w:jc w:val="left"/>
            </w:pPr>
            <w:r>
              <w:t xml:space="preserve">PhD in Landscape Architecture and Environmental Planning (University of California, Berkeley)</w:t>
            </w:r>
          </w:p>
        </w:tc>
        <w:tc>
          <w:tcPr/>
          <w:p>
            <w:pPr>
              <w:pStyle w:val="Compact"/>
              <w:jc w:val="left"/>
            </w:pPr>
            <w:r>
              <w:t xml:space="preserve">US$20 618.75 por semestre para no residentes de nuevo ingreso (2026-27), es decir, US$41 237.50 anuales</w:t>
            </w:r>
          </w:p>
        </w:tc>
        <w:tc>
          <w:tcPr/>
          <w:p>
            <w:pPr>
              <w:pStyle w:val="Compact"/>
              <w:jc w:val="left"/>
            </w:pPr>
            <w:r>
              <w:t xml:space="preserve">https://registrar.berkeley.edu/tuition-fees/fee-schedule/ y https://grad.berkeley.edu/program/landscape-architecture-and-environmental-planning-phd/</w:t>
            </w:r>
          </w:p>
        </w:tc>
      </w:tr>
    </w:tbl>
    <w:bookmarkEnd w:id="110"/>
    <w:bookmarkStart w:id="111" w:name="Xb45ca6887f971d328b70e3043a3c3848d26e394"/>
    <w:p>
      <w:pPr>
        <w:pStyle w:val="Heading2"/>
      </w:pPr>
      <w:r>
        <w:t xml:space="preserve">H.2 Referencias para los programas nacionales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Dato</w:t>
            </w:r>
          </w:p>
        </w:tc>
        <w:tc>
          <w:tcPr/>
          <w:p>
            <w:pPr>
              <w:pStyle w:val="Compact"/>
              <w:jc w:val="left"/>
            </w:pPr>
            <w:r>
              <w:t xml:space="preserve">Valor</w:t>
            </w:r>
          </w:p>
        </w:tc>
        <w:tc>
          <w:tcPr/>
          <w:p>
            <w:pPr>
              <w:pStyle w:val="Compact"/>
              <w:jc w:val="left"/>
            </w:pPr>
            <w:r>
              <w:t xml:space="preserve">Fuente</w:t>
            </w:r>
          </w:p>
        </w:tc>
      </w:tr>
      <w:tr>
        <w:tc>
          <w:tcPr/>
          <w:p>
            <w:pPr>
              <w:pStyle w:val="Compact"/>
              <w:jc w:val="left"/>
            </w:pPr>
            <w:r>
              <w:t xml:space="preserve">Tope de cobro en programas del Sistema Nacional de Posgrados</w:t>
            </w:r>
          </w:p>
        </w:tc>
        <w:tc>
          <w:tcPr/>
          <w:p>
            <w:pPr>
              <w:pStyle w:val="Compact"/>
              <w:jc w:val="left"/>
            </w:pPr>
            <w:r>
              <w:t xml:space="preserve">Hasta el valor mensual de una beca (art. 4, fr. XI, y art. 12, fr. I)</w:t>
            </w:r>
          </w:p>
        </w:tc>
        <w:tc>
          <w:tcPr/>
          <w:p>
            <w:pPr>
              <w:pStyle w:val="Compact"/>
              <w:jc w:val="left"/>
            </w:pPr>
            <w:r>
              <w:t xml:space="preserve">https://www.dof.gob.mx/nota_detalle.php?codigo=5770456&amp;fecha=21/10/2025</w:t>
            </w:r>
          </w:p>
        </w:tc>
      </w:tr>
      <w:tr>
        <w:tc>
          <w:tcPr/>
          <w:p>
            <w:pPr>
              <w:pStyle w:val="Compact"/>
              <w:jc w:val="left"/>
            </w:pPr>
            <w:r>
              <w:t xml:space="preserve">Beca nacional de doctorado 2026</w:t>
            </w:r>
          </w:p>
        </w:tc>
        <w:tc>
          <w:tcPr/>
          <w:p>
            <w:pPr>
              <w:pStyle w:val="Compact"/>
              <w:jc w:val="left"/>
            </w:pPr>
            <w:r>
              <w:t xml:space="preserve">$21 397.32 mensuales</w:t>
            </w:r>
          </w:p>
        </w:tc>
        <w:tc>
          <w:tcPr/>
          <w:p>
            <w:pPr>
              <w:pStyle w:val="Compact"/>
              <w:jc w:val="left"/>
            </w:pPr>
            <w:r>
              <w:t xml:space="preserve">https://secihti.mx/wp-content/uploads/2026/02/TABBN-26-20260223T230839.pdf</w:t>
            </w:r>
          </w:p>
        </w:tc>
      </w:tr>
      <w:tr>
        <w:tc>
          <w:tcPr/>
          <w:p>
            <w:pPr>
              <w:pStyle w:val="Compact"/>
              <w:jc w:val="left"/>
            </w:pPr>
            <w:r>
              <w:t xml:space="preserve">Programas reconocidos en el Sistema Nacional de Posgrados</w:t>
            </w:r>
          </w:p>
        </w:tc>
        <w:tc>
          <w:tcPr/>
          <w:p>
            <w:pPr>
              <w:pStyle w:val="Compact"/>
              <w:jc w:val="left"/>
            </w:pPr>
            <w:r>
              <w:t xml:space="preserve">Listado del 15 de diciembre de 2025</w:t>
            </w:r>
          </w:p>
        </w:tc>
        <w:tc>
          <w:tcPr/>
          <w:p>
            <w:pPr>
              <w:pStyle w:val="Compact"/>
              <w:jc w:val="left"/>
            </w:pPr>
            <w:r>
              <w:t xml:space="preserve">https://secihti.mx/wp-content/uploads/2025/12/Programas_con_reconocimiento_en_el_SNP.pdf</w:t>
            </w:r>
          </w:p>
        </w:tc>
      </w:tr>
    </w:tbl>
    <w:bookmarkEnd w:id="111"/>
    <w:bookmarkStart w:id="112" w:name="h.3-conversión-a-pesos-mexicanos"/>
    <w:p>
      <w:pPr>
        <w:pStyle w:val="Heading2"/>
      </w:pPr>
      <w:r>
        <w:t xml:space="preserve">H.3 Conversión a pesos mexicanos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Concepto</w:t>
            </w:r>
          </w:p>
        </w:tc>
        <w:tc>
          <w:tcPr/>
          <w:p>
            <w:pPr>
              <w:pStyle w:val="Compact"/>
              <w:jc w:val="left"/>
            </w:pPr>
            <w:r>
              <w:t xml:space="preserve">Valor</w:t>
            </w:r>
          </w:p>
        </w:tc>
        <w:tc>
          <w:tcPr/>
          <w:p>
            <w:pPr>
              <w:pStyle w:val="Compact"/>
              <w:jc w:val="left"/>
            </w:pPr>
            <w:r>
              <w:t xml:space="preserve">Fuente</w:t>
            </w:r>
          </w:p>
        </w:tc>
      </w:tr>
      <w:tr>
        <w:tc>
          <w:tcPr/>
          <w:p>
            <w:pPr>
              <w:pStyle w:val="Compact"/>
              <w:jc w:val="left"/>
            </w:pPr>
            <w:r>
              <w:t xml:space="preserve">Tipo de cambio FIX del 23 de octubre de 2026</w:t>
            </w:r>
          </w:p>
        </w:tc>
        <w:tc>
          <w:tcPr/>
          <w:p>
            <w:pPr>
              <w:pStyle w:val="Compact"/>
              <w:jc w:val="left"/>
            </w:pPr>
            <w:r>
              <w:t xml:space="preserve">18.6670 pesos por dólar</w:t>
            </w:r>
          </w:p>
        </w:tc>
        <w:tc>
          <w:tcPr/>
          <w:p>
            <w:pPr>
              <w:pStyle w:val="Compact"/>
              <w:jc w:val="left"/>
            </w:pPr>
            <w:r>
              <w:t xml:space="preserve">https://www.banxico.org.mx/tipcamb/tipCamMIAction.do</w:t>
            </w:r>
          </w:p>
        </w:tc>
      </w:tr>
      <w:tr>
        <w:tc>
          <w:tcPr/>
          <w:p>
            <w:pPr>
              <w:pStyle w:val="Compact"/>
              <w:jc w:val="left"/>
            </w:pPr>
            <w:r>
              <w:t xml:space="preserve">Equivalencia del peso chileno, septiembre de 2026</w:t>
            </w:r>
          </w:p>
        </w:tc>
        <w:tc>
          <w:tcPr/>
          <w:p>
            <w:pPr>
              <w:pStyle w:val="Compact"/>
              <w:jc w:val="left"/>
            </w:pPr>
            <w:r>
              <w:t xml:space="preserve">0.00103 dólares por peso chileno</w:t>
            </w:r>
          </w:p>
        </w:tc>
        <w:tc>
          <w:tcPr/>
          <w:p>
            <w:pPr>
              <w:pStyle w:val="Compact"/>
              <w:jc w:val="left"/>
            </w:pPr>
            <w:r>
              <w:t xml:space="preserve">https://sidof.segob.gob.mx/notas/docFuente/5800410</w:t>
            </w:r>
          </w:p>
        </w:tc>
      </w:tr>
    </w:tbl>
    <w:p/>
    <w:tbl>
      <w:tblPr>
        <w:tblStyle w:val="Table"/>
        <w:tblW w:type="pct" w:w="5000"/>
        <w:tblLook w:firstRow="1" w:lastRow="0" w:firstColumn="0" w:lastColumn="0" w:noHBand="0" w:noVBand="0" w:val="0020"/>
        <w:jc w:val="start"/>
      </w:tblPr>
      <w:tblGrid>
        <w:gridCol w:w="1827"/>
        <w:gridCol w:w="1827"/>
        <w:gridCol w:w="2436"/>
        <w:gridCol w:w="1827"/>
      </w:tblGrid>
      <w:tr>
        <w:trPr>
          <w:tblHeader w:val="true"/>
        </w:trPr>
        <w:tc>
          <w:tcPr/>
          <w:p>
            <w:pPr>
              <w:pStyle w:val="Compact"/>
              <w:jc w:val="left"/>
            </w:pPr>
            <w:r>
              <w:t xml:space="preserve">Programa</w:t>
            </w:r>
          </w:p>
        </w:tc>
        <w:tc>
          <w:tcPr/>
          <w:p>
            <w:pPr>
              <w:pStyle w:val="Compact"/>
              <w:jc w:val="left"/>
            </w:pPr>
            <w:r>
              <w:t xml:space="preserve">Cálculo</w:t>
            </w:r>
          </w:p>
        </w:tc>
        <w:tc>
          <w:tcPr/>
          <w:p>
            <w:pPr>
              <w:pStyle w:val="Compact"/>
              <w:jc w:val="right"/>
            </w:pPr>
            <w:r>
              <w:t xml:space="preserve">Resultado (MXN)</w:t>
            </w:r>
          </w:p>
        </w:tc>
        <w:tc>
          <w:tcPr/>
          <w:p>
            <w:pPr>
              <w:pStyle w:val="Compact"/>
              <w:jc w:val="left"/>
            </w:pPr>
            <w:r>
              <w:t xml:space="preserve">En la Tabla 1</w:t>
            </w:r>
          </w:p>
        </w:tc>
      </w:tr>
      <w:tr>
        <w:tc>
          <w:tcPr/>
          <w:p>
            <w:pPr>
              <w:pStyle w:val="Compact"/>
              <w:jc w:val="left"/>
            </w:pPr>
            <w:r>
              <w:t xml:space="preserve">Cornell</w:t>
            </w:r>
          </w:p>
        </w:tc>
        <w:tc>
          <w:tcPr/>
          <w:p>
            <w:pPr>
              <w:pStyle w:val="Compact"/>
              <w:jc w:val="left"/>
            </w:pPr>
            <w:r>
              <w:t xml:space="preserve">20 800 × 18.6670</w:t>
            </w:r>
          </w:p>
        </w:tc>
        <w:tc>
          <w:tcPr/>
          <w:p>
            <w:pPr>
              <w:pStyle w:val="Compact"/>
              <w:jc w:val="right"/>
            </w:pPr>
            <w:r>
              <w:t xml:space="preserve">388 274</w:t>
            </w:r>
          </w:p>
        </w:tc>
        <w:tc>
          <w:tcPr/>
          <w:p>
            <w:pPr>
              <w:pStyle w:val="Compact"/>
              <w:jc w:val="left"/>
            </w:pPr>
            <w:r>
              <w:t xml:space="preserve">≈ 388 300</w:t>
            </w:r>
          </w:p>
        </w:tc>
      </w:tr>
      <w:tr>
        <w:tc>
          <w:tcPr/>
          <w:p>
            <w:pPr>
              <w:pStyle w:val="Compact"/>
              <w:jc w:val="left"/>
            </w:pPr>
            <w:r>
              <w:t xml:space="preserve">Berkeley</w:t>
            </w:r>
          </w:p>
        </w:tc>
        <w:tc>
          <w:tcPr/>
          <w:p>
            <w:pPr>
              <w:pStyle w:val="Compact"/>
              <w:jc w:val="left"/>
            </w:pPr>
            <w:r>
              <w:t xml:space="preserve">41 237.50 × 18.6670</w:t>
            </w:r>
          </w:p>
        </w:tc>
        <w:tc>
          <w:tcPr/>
          <w:p>
            <w:pPr>
              <w:pStyle w:val="Compact"/>
              <w:jc w:val="right"/>
            </w:pPr>
            <w:r>
              <w:t xml:space="preserve">769 780</w:t>
            </w:r>
          </w:p>
        </w:tc>
        <w:tc>
          <w:tcPr/>
          <w:p>
            <w:pPr>
              <w:pStyle w:val="Compact"/>
              <w:jc w:val="left"/>
            </w:pPr>
            <w:r>
              <w:t xml:space="preserve">≈ 769 800</w:t>
            </w:r>
          </w:p>
        </w:tc>
      </w:tr>
      <w:tr>
        <w:tc>
          <w:tcPr/>
          <w:p>
            <w:pPr>
              <w:pStyle w:val="Compact"/>
              <w:jc w:val="left"/>
            </w:pPr>
            <w:r>
              <w:t xml:space="preserve">Universidad Austral de Chile</w:t>
            </w:r>
          </w:p>
        </w:tc>
        <w:tc>
          <w:tcPr/>
          <w:p>
            <w:pPr>
              <w:pStyle w:val="Compact"/>
              <w:jc w:val="left"/>
            </w:pPr>
            <w:r>
              <w:t xml:space="preserve">(4 235 000 + 270 000) × 0.00103 × 18.6670</w:t>
            </w:r>
          </w:p>
        </w:tc>
        <w:tc>
          <w:tcPr/>
          <w:p>
            <w:pPr>
              <w:pStyle w:val="Compact"/>
              <w:jc w:val="right"/>
            </w:pPr>
            <w:r>
              <w:t xml:space="preserve">86 618</w:t>
            </w:r>
          </w:p>
        </w:tc>
        <w:tc>
          <w:tcPr/>
          <w:p>
            <w:pPr>
              <w:pStyle w:val="Compact"/>
              <w:jc w:val="left"/>
            </w:pPr>
            <w:r>
              <w:t xml:space="preserve">≈ 86 600</w:t>
            </w:r>
          </w:p>
        </w:tc>
      </w:tr>
    </w:tbl>
    <w:p>
      <w:r>
        <w:pict>
          <v:rect style="width:0;height:1.5pt" o:hralign="center" o:hrstd="t" o:hr="t"/>
        </w:pict>
      </w:r>
    </w:p>
    <w:p>
      <w:pPr>
        <w:pStyle w:val="FirstParagraph"/>
      </w:pPr>
      <w:r>
        <w:rPr>
          <w:iCs/>
          <w:i/>
        </w:rPr>
        <w:t xml:space="preserve">Versión para arbitraje ciego.</w:t>
      </w:r>
      <w:r>
        <w:t xml:space="preserve"> </w:t>
      </w:r>
      <w:r>
        <w:t xml:space="preserve">Las personas autoras y la institución sede se designan como Autor/a, y las instituciones del anexo B con un código. Los nombres se restituyen en la versión definitiva, tras la aceptación del artículo.</w:t>
      </w:r>
    </w:p>
    <w:bookmarkEnd w:id="112"/>
    <w:bookmarkEnd w:id="113"/>
    <w:bookmarkStart w:id="117" w:name="instrumento-y-diccionario-de-datos"/>
    <w:p>
      <w:pPr>
        <w:pStyle w:val="Heading1"/>
      </w:pPr>
      <w:r>
        <w:t xml:space="preserve">Instrumento y diccionario de datos</w:t>
      </w:r>
    </w:p>
    <w:p>
      <w:pPr>
        <w:pStyle w:val="FirstParagraph"/>
      </w:pPr>
      <w:r>
        <w:rPr>
          <w:bCs/>
          <w:b/>
        </w:rPr>
        <w:t xml:space="preserve">Se cita en:</w:t>
      </w:r>
      <w:r>
        <w:t xml:space="preserve"> </w:t>
      </w:r>
      <w:r>
        <w:t xml:space="preserve">apartados 2.3, 2.5 y 2.7 del manuscrito, como Autor/a (s.f.).</w:t>
      </w:r>
      <w:r>
        <w:t xml:space="preserve"> </w:t>
      </w:r>
      <w:r>
        <w:rPr>
          <w:bCs/>
          <w:b/>
        </w:rPr>
        <w:t xml:space="preserve">Archivos:</w:t>
      </w:r>
      <w:r>
        <w:t xml:space="preserve"> </w:t>
      </w:r>
      <w:r>
        <w:rPr>
          <w:rStyle w:val="VerbatimChar"/>
        </w:rPr>
        <w:t xml:space="preserve">repositorio/datos_00.instrumento-cuestionario.docx</w:t>
      </w:r>
      <w:r>
        <w:t xml:space="preserve"> </w:t>
      </w:r>
      <w:r>
        <w:t xml:space="preserve">(fuente oficial) y</w:t>
      </w:r>
      <w:r>
        <w:t xml:space="preserve"> </w:t>
      </w:r>
      <w:r>
        <w:rPr>
          <w:rStyle w:val="VerbatimChar"/>
        </w:rPr>
        <w:t xml:space="preserve">repositorio/datos_06.diccionario-datos.xlsx</w:t>
      </w:r>
      <w:r>
        <w:t xml:space="preserve">.</w:t>
      </w:r>
    </w:p>
    <w:bookmarkStart w:id="115" w:name="instrumento-de-levantamiento-de-datos"/>
    <w:p>
      <w:pPr>
        <w:pStyle w:val="Heading2"/>
      </w:pPr>
      <w:r>
        <w:t xml:space="preserve">Instrumento de levantamiento de datos</w:t>
      </w:r>
    </w:p>
    <w:p>
      <w:pPr>
        <w:pStyle w:val="FirstParagraph"/>
      </w:pPr>
      <w:r>
        <w:rPr>
          <w:bCs/>
          <w:b/>
        </w:rPr>
        <w:t xml:space="preserve">Cuestionario de Demanda potencial para Doctorado en Ciencias</w:t>
      </w:r>
    </w:p>
    <w:p>
      <w:pPr>
        <w:pStyle w:val="BodyText"/>
      </w:pPr>
      <w:r>
        <w:t xml:space="preserve">El presente cuestionario tiene como finalidad obtener información, con fines estadísticos,</w:t>
      </w:r>
      <w:r>
        <w:t xml:space="preserve"> </w:t>
      </w:r>
      <w:r>
        <w:t xml:space="preserve">para determinar la demanda potencial para la apertura de un Doctorado en Ciencias orientado</w:t>
      </w:r>
      <w:r>
        <w:t xml:space="preserve"> </w:t>
      </w:r>
      <w:r>
        <w:t xml:space="preserve">al paisaje y turismo rural, desarrollo, manejo y/o aprovechamiento del paisaje rural.</w:t>
      </w:r>
      <w:r>
        <w:t xml:space="preserve"> </w:t>
      </w:r>
      <w:r>
        <w:t xml:space="preserve">Agradecemos su valiosa aportación.</w:t>
      </w:r>
    </w:p>
    <w:p>
      <w:pPr>
        <w:numPr>
          <w:ilvl w:val="0"/>
          <w:numId w:val="1006"/>
        </w:numPr>
      </w:pPr>
      <w:r>
        <w:rPr>
          <w:bCs/>
          <w:b/>
        </w:rPr>
        <w:t xml:space="preserve">Le interesa cursar un Doctorado en:</w:t>
      </w:r>
    </w:p>
    <w:p>
      <w:pPr>
        <w:numPr>
          <w:ilvl w:val="1"/>
          <w:numId w:val="1007"/>
        </w:numPr>
        <w:pStyle w:val="Compact"/>
      </w:pPr>
      <w:r>
        <w:t xml:space="preserve">Paisaje y Turismo Rural</w:t>
      </w:r>
    </w:p>
    <w:p>
      <w:pPr>
        <w:numPr>
          <w:ilvl w:val="1"/>
          <w:numId w:val="1007"/>
        </w:numPr>
        <w:pStyle w:val="Compact"/>
      </w:pPr>
      <w:r>
        <w:t xml:space="preserve">Desarrollo del Paisaje Rural</w:t>
      </w:r>
    </w:p>
    <w:p>
      <w:pPr>
        <w:numPr>
          <w:ilvl w:val="1"/>
          <w:numId w:val="1007"/>
        </w:numPr>
        <w:pStyle w:val="Compact"/>
      </w:pPr>
      <w:r>
        <w:t xml:space="preserve">Manejo y Aprovechamiento del Paisaje Rural</w:t>
      </w:r>
    </w:p>
    <w:p>
      <w:pPr>
        <w:numPr>
          <w:ilvl w:val="1"/>
          <w:numId w:val="1007"/>
        </w:numPr>
        <w:pStyle w:val="Compact"/>
      </w:pPr>
      <w:r>
        <w:t xml:space="preserve">Otro: _______________</w:t>
      </w:r>
    </w:p>
    <w:p>
      <w:pPr>
        <w:numPr>
          <w:ilvl w:val="0"/>
          <w:numId w:val="1006"/>
        </w:numPr>
      </w:pPr>
      <w:r>
        <w:rPr>
          <w:bCs/>
          <w:b/>
        </w:rPr>
        <w:t xml:space="preserve">Género:</w:t>
      </w:r>
    </w:p>
    <w:p>
      <w:pPr>
        <w:numPr>
          <w:ilvl w:val="1"/>
          <w:numId w:val="1008"/>
        </w:numPr>
        <w:pStyle w:val="Compact"/>
      </w:pPr>
      <w:r>
        <w:t xml:space="preserve">Femenino</w:t>
      </w:r>
    </w:p>
    <w:p>
      <w:pPr>
        <w:numPr>
          <w:ilvl w:val="1"/>
          <w:numId w:val="1008"/>
        </w:numPr>
        <w:pStyle w:val="Compact"/>
      </w:pPr>
      <w:r>
        <w:t xml:space="preserve">Masculino</w:t>
      </w:r>
    </w:p>
    <w:p>
      <w:pPr>
        <w:numPr>
          <w:ilvl w:val="0"/>
          <w:numId w:val="1006"/>
        </w:numPr>
      </w:pPr>
      <w:r>
        <w:rPr>
          <w:bCs/>
          <w:b/>
        </w:rPr>
        <w:t xml:space="preserve">Edad (por rangos):</w:t>
      </w:r>
      <w:r>
        <w:t xml:space="preserve"> </w:t>
      </w:r>
      <w:r>
        <w:t xml:space="preserve">21 a 25 · 26 a 30 · 31 a 35 · 36 a 40 · 41 a 45 · 46 a 50 · 51 a 55 · 56 a 60 · 61 y más</w:t>
      </w:r>
    </w:p>
    <w:p>
      <w:pPr>
        <w:numPr>
          <w:ilvl w:val="0"/>
          <w:numId w:val="1006"/>
        </w:numPr>
      </w:pPr>
      <w:r>
        <w:rPr>
          <w:bCs/>
          <w:b/>
        </w:rPr>
        <w:t xml:space="preserve">¿En qué estado de la República Mexicana realiza o realizó sus estudios de Maestría?</w:t>
      </w:r>
      <w:r>
        <w:t xml:space="preserve"> </w:t>
      </w:r>
      <w:r>
        <w:t xml:space="preserve">(texto libre)</w:t>
      </w:r>
    </w:p>
    <w:p>
      <w:pPr>
        <w:numPr>
          <w:ilvl w:val="0"/>
          <w:numId w:val="1006"/>
        </w:numPr>
      </w:pPr>
      <w:r>
        <w:rPr>
          <w:bCs/>
          <w:b/>
        </w:rPr>
        <w:t xml:space="preserve">¿En qué estado de la República Mexicana se encuentra radicando actualmente?</w:t>
      </w:r>
      <w:r>
        <w:t xml:space="preserve"> </w:t>
      </w:r>
      <w:r>
        <w:t xml:space="preserve">(texto libre)</w:t>
      </w:r>
    </w:p>
    <w:p>
      <w:pPr>
        <w:numPr>
          <w:ilvl w:val="0"/>
          <w:numId w:val="1006"/>
        </w:numPr>
      </w:pPr>
      <w:r>
        <w:rPr>
          <w:bCs/>
          <w:b/>
        </w:rPr>
        <w:t xml:space="preserve">Nombre de la Maestría que estudia o estudió:</w:t>
      </w:r>
      <w:r>
        <w:t xml:space="preserve"> </w:t>
      </w:r>
      <w:r>
        <w:t xml:space="preserve">(texto libre)</w:t>
      </w:r>
    </w:p>
    <w:p>
      <w:pPr>
        <w:numPr>
          <w:ilvl w:val="0"/>
          <w:numId w:val="1006"/>
        </w:numPr>
      </w:pPr>
      <w:r>
        <w:rPr>
          <w:bCs/>
          <w:b/>
        </w:rPr>
        <w:t xml:space="preserve">Nombre de la institución donde realiza o realizó sus estudios de Maestría:</w:t>
      </w:r>
      <w:r>
        <w:t xml:space="preserve"> </w:t>
      </w:r>
      <w:r>
        <w:t xml:space="preserve">(texto libre)</w:t>
      </w:r>
    </w:p>
    <w:p>
      <w:pPr>
        <w:numPr>
          <w:ilvl w:val="0"/>
          <w:numId w:val="1006"/>
        </w:numPr>
      </w:pPr>
      <w:r>
        <w:rPr>
          <w:bCs/>
          <w:b/>
        </w:rPr>
        <w:t xml:space="preserve">¿Cuál es su situación laboral?</w:t>
      </w:r>
    </w:p>
    <w:p>
      <w:pPr>
        <w:numPr>
          <w:ilvl w:val="1"/>
          <w:numId w:val="1009"/>
        </w:numPr>
        <w:pStyle w:val="Compact"/>
      </w:pPr>
      <w:r>
        <w:t xml:space="preserve">Trabaja y estudia</w:t>
      </w:r>
    </w:p>
    <w:p>
      <w:pPr>
        <w:numPr>
          <w:ilvl w:val="1"/>
          <w:numId w:val="1009"/>
        </w:numPr>
        <w:pStyle w:val="Compact"/>
      </w:pPr>
      <w:r>
        <w:t xml:space="preserve">Trabajo como docente</w:t>
      </w:r>
    </w:p>
    <w:p>
      <w:pPr>
        <w:numPr>
          <w:ilvl w:val="1"/>
          <w:numId w:val="1009"/>
        </w:numPr>
        <w:pStyle w:val="Compact"/>
      </w:pPr>
      <w:r>
        <w:t xml:space="preserve">Trabajo como empleado</w:t>
      </w:r>
    </w:p>
    <w:p>
      <w:pPr>
        <w:numPr>
          <w:ilvl w:val="1"/>
          <w:numId w:val="1009"/>
        </w:numPr>
        <w:pStyle w:val="Compact"/>
      </w:pPr>
      <w:r>
        <w:t xml:space="preserve">Negocio propio</w:t>
      </w:r>
    </w:p>
    <w:p>
      <w:pPr>
        <w:numPr>
          <w:ilvl w:val="1"/>
          <w:numId w:val="1009"/>
        </w:numPr>
        <w:pStyle w:val="Compact"/>
      </w:pPr>
      <w:r>
        <w:t xml:space="preserve">Solo estudia</w:t>
      </w:r>
    </w:p>
    <w:p>
      <w:pPr>
        <w:numPr>
          <w:ilvl w:val="1"/>
          <w:numId w:val="1009"/>
        </w:numPr>
        <w:pStyle w:val="Compact"/>
      </w:pPr>
      <w:r>
        <w:t xml:space="preserve">Otro. Por favor, indique cuál: _______________</w:t>
      </w:r>
    </w:p>
    <w:p>
      <w:pPr>
        <w:numPr>
          <w:ilvl w:val="0"/>
          <w:numId w:val="1006"/>
        </w:numPr>
      </w:pPr>
      <w:r>
        <w:rPr>
          <w:bCs/>
          <w:b/>
        </w:rPr>
        <w:t xml:space="preserve">¿Cuál es su interés por estudiar un Doctorado? Dedicarse a:</w:t>
      </w:r>
    </w:p>
    <w:p>
      <w:pPr>
        <w:numPr>
          <w:ilvl w:val="1"/>
          <w:numId w:val="1010"/>
        </w:numPr>
        <w:pStyle w:val="Compact"/>
      </w:pPr>
      <w:r>
        <w:t xml:space="preserve">Investigación</w:t>
      </w:r>
    </w:p>
    <w:p>
      <w:pPr>
        <w:numPr>
          <w:ilvl w:val="1"/>
          <w:numId w:val="1010"/>
        </w:numPr>
        <w:pStyle w:val="Compact"/>
      </w:pPr>
      <w:r>
        <w:t xml:space="preserve">Docencia</w:t>
      </w:r>
    </w:p>
    <w:p>
      <w:pPr>
        <w:numPr>
          <w:ilvl w:val="1"/>
          <w:numId w:val="1010"/>
        </w:numPr>
        <w:pStyle w:val="Compact"/>
      </w:pPr>
      <w:r>
        <w:t xml:space="preserve">Aplicación en campo</w:t>
      </w:r>
    </w:p>
    <w:p>
      <w:pPr>
        <w:numPr>
          <w:ilvl w:val="1"/>
          <w:numId w:val="1010"/>
        </w:numPr>
        <w:pStyle w:val="Compact"/>
      </w:pPr>
      <w:r>
        <w:t xml:space="preserve">Otro: _______________</w:t>
      </w:r>
    </w:p>
    <w:p>
      <w:pPr>
        <w:numPr>
          <w:ilvl w:val="0"/>
          <w:numId w:val="1006"/>
        </w:numPr>
      </w:pPr>
      <w:r>
        <w:rPr>
          <w:bCs/>
          <w:b/>
        </w:rPr>
        <w:t xml:space="preserve">¿En qué tiempo podría iniciar los estudios de Doctorado?</w:t>
      </w:r>
    </w:p>
    <w:p>
      <w:pPr>
        <w:numPr>
          <w:ilvl w:val="1"/>
          <w:numId w:val="1011"/>
        </w:numPr>
        <w:pStyle w:val="Compact"/>
      </w:pPr>
      <w:r>
        <w:t xml:space="preserve">De inmediato · En 1 año · En 2 años · En 3 años · En 4 años · En 5 años · Indefinido</w:t>
      </w:r>
    </w:p>
    <w:p>
      <w:r>
        <w:pict>
          <v:rect style="width:0;height:1.5pt" o:hralign="center" o:hrstd="t" o:hr="t"/>
        </w:pict>
      </w:r>
    </w:p>
    <w:bookmarkStart w:id="114" w:name="X5b50022b025984bf22aa04399ed33816d28b8c7"/>
    <w:p>
      <w:pPr>
        <w:pStyle w:val="Heading3"/>
      </w:pPr>
      <w:r>
        <w:t xml:space="preserve">Nota de trazabilidad entre instrumento y datos</w:t>
      </w:r>
    </w:p>
    <w:p>
      <w:pPr>
        <w:pStyle w:val="FirstParagraph"/>
      </w:pPr>
      <w:r>
        <w:t xml:space="preserve">El formulario aplicado en línea (Google Forms) incluyó, además, una</w:t>
      </w:r>
      <w:r>
        <w:t xml:space="preserve"> </w:t>
      </w:r>
      <w:r>
        <w:rPr>
          <w:bCs/>
          <w:b/>
        </w:rPr>
        <w:t xml:space="preserve">pregunta filtro</w:t>
      </w:r>
      <w:r>
        <w:rPr>
          <w:bCs/>
          <w:b/>
        </w:rPr>
        <w:t xml:space="preserve"> </w:t>
      </w:r>
      <w:r>
        <w:rPr>
          <w:bCs/>
          <w:b/>
        </w:rPr>
        <w:t xml:space="preserve">Sí/No</w:t>
      </w:r>
      <w:r>
        <w:t xml:space="preserve"> </w:t>
      </w:r>
      <w:r>
        <w:t xml:space="preserve">de interés general en el doctorado —capturada en la variable</w:t>
      </w:r>
      <w:r>
        <w:t xml:space="preserve"> </w:t>
      </w:r>
      <w:r>
        <w:rPr>
          <w:rStyle w:val="VerbatimChar"/>
        </w:rPr>
        <w:t xml:space="preserve">interes_en_doctorado</w:t>
      </w:r>
      <w:r>
        <w:t xml:space="preserve">—</w:t>
      </w:r>
      <w:r>
        <w:t xml:space="preserve"> </w:t>
      </w:r>
      <w:r>
        <w:t xml:space="preserve">que</w:t>
      </w:r>
      <w:r>
        <w:t xml:space="preserve"> </w:t>
      </w:r>
      <w:r>
        <w:rPr>
          <w:bCs/>
          <w:b/>
        </w:rPr>
        <w:t xml:space="preserve">no aparece como ítem independiente en el instrumento en Word</w:t>
      </w:r>
      <w:r>
        <w:t xml:space="preserve">. Es decir, ese documento recoge</w:t>
      </w:r>
      <w:r>
        <w:t xml:space="preserve"> </w:t>
      </w:r>
      <w:r>
        <w:t xml:space="preserve">el cuerpo de preguntas de contenido, pero no reproduce con exactitud la lógica de salto</w:t>
      </w:r>
      <w:r>
        <w:t xml:space="preserve"> </w:t>
      </w:r>
      <w:r>
        <w:t xml:space="preserve">(</w:t>
      </w:r>
      <w:r>
        <w:t xml:space="preserve">“</w:t>
      </w:r>
      <w:r>
        <w:t xml:space="preserve">skip logic</w:t>
      </w:r>
      <w:r>
        <w:t xml:space="preserve">”</w:t>
      </w:r>
      <w:r>
        <w:t xml:space="preserve">) del formulario en línea. Se deja constancia de esta diferencia por</w:t>
      </w:r>
      <w:r>
        <w:t xml:space="preserve"> </w:t>
      </w:r>
      <w:r>
        <w:t xml:space="preserve">transparencia metodológica; no afecta la validez de los datos, solo su documentación.</w:t>
      </w:r>
      <w:r>
        <w:t xml:space="preserve"> </w:t>
      </w:r>
      <w:r>
        <w:t xml:space="preserve">Ver hallazgo correspondiente en</w:t>
      </w:r>
      <w:r>
        <w:t xml:space="preserve"> </w:t>
      </w:r>
      <w:r>
        <w:rPr>
          <w:rStyle w:val="VerbatimChar"/>
        </w:rPr>
        <w:t xml:space="preserve">datos_07.reporte-validacion-limpieza.md</w:t>
      </w:r>
      <w:r>
        <w:t xml:space="preserve">.</w:t>
      </w:r>
    </w:p>
    <w:bookmarkEnd w:id="114"/>
    <w:bookmarkEnd w:id="115"/>
    <w:bookmarkStart w:id="116" w:name="diccionario-de-datos-variables"/>
    <w:p>
      <w:pPr>
        <w:pStyle w:val="Heading2"/>
      </w:pPr>
      <w:r>
        <w:t xml:space="preserve">Diccionario de datos: variables</w:t>
      </w:r>
    </w:p>
    <w:p>
      <w:pPr>
        <w:pStyle w:val="FirstParagraph"/>
      </w:pPr>
      <w:r>
        <w:t xml:space="preserve">El diccionario completo, con las recodificaciones valor por valor, la correspondencia con el área</w:t>
      </w:r>
      <w:r>
        <w:t xml:space="preserve"> </w:t>
      </w:r>
      <w:r>
        <w:t xml:space="preserve">disciplinaria, las frecuencias y la auditoría de calidad, está en</w:t>
      </w:r>
      <w:r>
        <w:t xml:space="preserve"> </w:t>
      </w:r>
      <w:r>
        <w:rPr>
          <w:rStyle w:val="VerbatimChar"/>
        </w:rPr>
        <w:t xml:space="preserve">repositorio/datos_06.diccionario-datos.xlsx</w:t>
      </w:r>
      <w:r>
        <w:t xml:space="preserve">.</w:t>
      </w:r>
    </w:p>
    <w:tbl>
      <w:tblPr>
        <w:tblStyle w:val="Table"/>
        <w:tblW w:type="pct" w:w="5000"/>
        <w:tblLook w:firstRow="1" w:lastRow="0" w:firstColumn="0" w:lastColumn="0" w:noHBand="0" w:noVBand="0" w:val="0020"/>
        <w:jc w:val="start"/>
      </w:tblPr>
      <w:tblGrid>
        <w:gridCol w:w="1827"/>
        <w:gridCol w:w="1827"/>
        <w:gridCol w:w="1827"/>
        <w:gridCol w:w="2436"/>
      </w:tblGrid>
      <w:tr>
        <w:trPr>
          <w:tblHeader w:val="true"/>
        </w:trPr>
        <w:tc>
          <w:tcPr/>
          <w:p>
            <w:pPr>
              <w:pStyle w:val="Compact"/>
              <w:jc w:val="left"/>
            </w:pPr>
            <w:r>
              <w:t xml:space="preserve">Variable</w:t>
            </w:r>
          </w:p>
        </w:tc>
        <w:tc>
          <w:tcPr/>
          <w:p>
            <w:pPr>
              <w:pStyle w:val="Compact"/>
              <w:jc w:val="left"/>
            </w:pPr>
            <w:r>
              <w:t xml:space="preserve">Origen</w:t>
            </w:r>
          </w:p>
        </w:tc>
        <w:tc>
          <w:tcPr/>
          <w:p>
            <w:pPr>
              <w:pStyle w:val="Compact"/>
              <w:jc w:val="left"/>
            </w:pPr>
            <w:r>
              <w:t xml:space="preserve">Valores en los datos limpios (n sobre 113)</w:t>
            </w:r>
          </w:p>
        </w:tc>
        <w:tc>
          <w:tcPr/>
          <w:p>
            <w:pPr>
              <w:pStyle w:val="Compact"/>
              <w:jc w:val="right"/>
            </w:pPr>
            <w:r>
              <w:t xml:space="preserve">Faltantes</w:t>
            </w:r>
          </w:p>
        </w:tc>
      </w:tr>
      <w:tr>
        <w:tc>
          <w:tcPr/>
          <w:p>
            <w:pPr>
              <w:pStyle w:val="Compact"/>
              <w:jc w:val="left"/>
            </w:pPr>
            <w:r>
              <w:rPr>
                <w:rStyle w:val="VerbatimChar"/>
              </w:rPr>
              <w:t xml:space="preserve">marca_temporal</w:t>
            </w:r>
          </w:p>
        </w:tc>
        <w:tc>
          <w:tcPr/>
          <w:p>
            <w:pPr>
              <w:pStyle w:val="Compact"/>
              <w:jc w:val="left"/>
            </w:pPr>
            <w:r>
              <w:t xml:space="preserve">Automática del formulario en línea</w:t>
            </w:r>
          </w:p>
        </w:tc>
        <w:tc>
          <w:tcPr/>
          <w:p>
            <w:pPr>
              <w:pStyle w:val="Compact"/>
              <w:jc w:val="left"/>
            </w:pPr>
            <w:r>
              <w:t xml:space="preserve">De 2024-04-04 20:10 a 2024-05-07 14:53</w:t>
            </w:r>
          </w:p>
        </w:tc>
        <w:tc>
          <w:tcPr/>
          <w:p>
            <w:pPr>
              <w:pStyle w:val="Compact"/>
              <w:jc w:val="right"/>
            </w:pPr>
            <w:r>
              <w:t xml:space="preserve">0</w:t>
            </w:r>
          </w:p>
        </w:tc>
      </w:tr>
      <w:tr>
        <w:tc>
          <w:tcPr/>
          <w:p>
            <w:pPr>
              <w:pStyle w:val="Compact"/>
              <w:jc w:val="left"/>
            </w:pPr>
            <w:r>
              <w:rPr>
                <w:rStyle w:val="VerbatimChar"/>
              </w:rPr>
              <w:t xml:space="preserve">interes_en_doctorado</w:t>
            </w:r>
          </w:p>
        </w:tc>
        <w:tc>
          <w:tcPr/>
          <w:p>
            <w:pPr>
              <w:pStyle w:val="Compact"/>
              <w:jc w:val="left"/>
            </w:pPr>
            <w:r>
              <w:t xml:space="preserve">Pregunta filtro del formulario en línea; no figura como reactivo numerado en datos_00 (hallazgo 1 de datos_07)</w:t>
            </w:r>
          </w:p>
        </w:tc>
        <w:tc>
          <w:tcPr/>
          <w:p>
            <w:pPr>
              <w:pStyle w:val="Compact"/>
              <w:jc w:val="left"/>
            </w:pPr>
            <w:r>
              <w:t xml:space="preserve">Sí (100) · No (13)</w:t>
            </w:r>
          </w:p>
        </w:tc>
        <w:tc>
          <w:tcPr/>
          <w:p>
            <w:pPr>
              <w:pStyle w:val="Compact"/>
              <w:jc w:val="right"/>
            </w:pPr>
            <w:r>
              <w:t xml:space="preserve">0</w:t>
            </w:r>
          </w:p>
        </w:tc>
      </w:tr>
      <w:tr>
        <w:tc>
          <w:tcPr/>
          <w:p>
            <w:pPr>
              <w:pStyle w:val="Compact"/>
              <w:jc w:val="left"/>
            </w:pPr>
            <w:r>
              <w:rPr>
                <w:rStyle w:val="VerbatimChar"/>
              </w:rPr>
              <w:t xml:space="preserve">doctorado_de_interes</w:t>
            </w:r>
          </w:p>
        </w:tc>
        <w:tc>
          <w:tcPr/>
          <w:p>
            <w:pPr>
              <w:pStyle w:val="Compact"/>
              <w:jc w:val="left"/>
            </w:pPr>
            <w:r>
              <w:t xml:space="preserve">Reactivo 1, con opción «Otro»</w:t>
            </w:r>
          </w:p>
        </w:tc>
        <w:tc>
          <w:tcPr/>
          <w:p>
            <w:pPr>
              <w:pStyle w:val="Compact"/>
              <w:jc w:val="left"/>
            </w:pPr>
            <w:r>
              <w:t xml:space="preserve">Manejo y Aprovechamiento del Paisaje Rural (55) · Desarrollo del Paisaje Rural (17) · Paisaje y Turismo Rural (17) · Desarrollo rural (6) · Desarrollo Regional (2) · Energías (1) · Sociología (1) · Urbanismo y Relaciones de Poder (1)</w:t>
            </w:r>
          </w:p>
        </w:tc>
        <w:tc>
          <w:tcPr/>
          <w:p>
            <w:pPr>
              <w:pStyle w:val="Compact"/>
              <w:jc w:val="right"/>
            </w:pPr>
            <w:r>
              <w:t xml:space="preserve">13</w:t>
            </w:r>
          </w:p>
        </w:tc>
      </w:tr>
      <w:tr>
        <w:tc>
          <w:tcPr/>
          <w:p>
            <w:pPr>
              <w:pStyle w:val="Compact"/>
              <w:jc w:val="left"/>
            </w:pPr>
            <w:r>
              <w:rPr>
                <w:rStyle w:val="VerbatimChar"/>
              </w:rPr>
              <w:t xml:space="preserve">genero</w:t>
            </w:r>
          </w:p>
        </w:tc>
        <w:tc>
          <w:tcPr/>
          <w:p>
            <w:pPr>
              <w:pStyle w:val="Compact"/>
              <w:jc w:val="left"/>
            </w:pPr>
            <w:r>
              <w:t xml:space="preserve">Reactivo 2</w:t>
            </w:r>
          </w:p>
        </w:tc>
        <w:tc>
          <w:tcPr/>
          <w:p>
            <w:pPr>
              <w:pStyle w:val="Compact"/>
              <w:jc w:val="left"/>
            </w:pPr>
            <w:r>
              <w:t xml:space="preserve">Femenino (66) · Masculino (47)</w:t>
            </w:r>
          </w:p>
        </w:tc>
        <w:tc>
          <w:tcPr/>
          <w:p>
            <w:pPr>
              <w:pStyle w:val="Compact"/>
              <w:jc w:val="right"/>
            </w:pPr>
            <w:r>
              <w:t xml:space="preserve">0</w:t>
            </w:r>
          </w:p>
        </w:tc>
      </w:tr>
      <w:tr>
        <w:tc>
          <w:tcPr/>
          <w:p>
            <w:pPr>
              <w:pStyle w:val="Compact"/>
              <w:jc w:val="left"/>
            </w:pPr>
            <w:r>
              <w:rPr>
                <w:rStyle w:val="VerbatimChar"/>
              </w:rPr>
              <w:t xml:space="preserve">edad</w:t>
            </w:r>
          </w:p>
        </w:tc>
        <w:tc>
          <w:tcPr/>
          <w:p>
            <w:pPr>
              <w:pStyle w:val="Compact"/>
              <w:jc w:val="left"/>
            </w:pPr>
            <w:r>
              <w:t xml:space="preserve">Reactivo 3</w:t>
            </w:r>
          </w:p>
        </w:tc>
        <w:tc>
          <w:tcPr/>
          <w:p>
            <w:pPr>
              <w:pStyle w:val="Compact"/>
              <w:jc w:val="left"/>
            </w:pPr>
            <w:r>
              <w:t xml:space="preserve">26 a 30 (38) · 31 a 35 (24) · 36 a 40 (12) · 51 a 55 (11) · 21 a 25 (8) · 41 a 45 (7) · 46 a 50 (7) · 56 a 60 (4) · 61 o más (2)</w:t>
            </w:r>
          </w:p>
        </w:tc>
        <w:tc>
          <w:tcPr/>
          <w:p>
            <w:pPr>
              <w:pStyle w:val="Compact"/>
              <w:jc w:val="right"/>
            </w:pPr>
            <w:r>
              <w:t xml:space="preserve">0</w:t>
            </w:r>
          </w:p>
        </w:tc>
      </w:tr>
      <w:tr>
        <w:tc>
          <w:tcPr/>
          <w:p>
            <w:pPr>
              <w:pStyle w:val="Compact"/>
              <w:jc w:val="left"/>
            </w:pPr>
            <w:r>
              <w:rPr>
                <w:rStyle w:val="VerbatimChar"/>
              </w:rPr>
              <w:t xml:space="preserve">estado_estudios</w:t>
            </w:r>
          </w:p>
        </w:tc>
        <w:tc>
          <w:tcPr/>
          <w:p>
            <w:pPr>
              <w:pStyle w:val="Compact"/>
              <w:jc w:val="left"/>
            </w:pPr>
            <w:r>
              <w:t xml:space="preserve">Reactivo 4</w:t>
            </w:r>
          </w:p>
        </w:tc>
        <w:tc>
          <w:tcPr/>
          <w:p>
            <w:pPr>
              <w:pStyle w:val="Compact"/>
              <w:jc w:val="left"/>
            </w:pPr>
            <w:r>
              <w:t xml:space="preserve">17 entidades; ver la hoja Frecuencias</w:t>
            </w:r>
          </w:p>
        </w:tc>
        <w:tc>
          <w:tcPr/>
          <w:p>
            <w:pPr>
              <w:pStyle w:val="Compact"/>
              <w:jc w:val="right"/>
            </w:pPr>
            <w:r>
              <w:t xml:space="preserve">0</w:t>
            </w:r>
          </w:p>
        </w:tc>
      </w:tr>
      <w:tr>
        <w:tc>
          <w:tcPr/>
          <w:p>
            <w:pPr>
              <w:pStyle w:val="Compact"/>
              <w:jc w:val="left"/>
            </w:pPr>
            <w:r>
              <w:rPr>
                <w:rStyle w:val="VerbatimChar"/>
              </w:rPr>
              <w:t xml:space="preserve">estado_residencia</w:t>
            </w:r>
          </w:p>
        </w:tc>
        <w:tc>
          <w:tcPr/>
          <w:p>
            <w:pPr>
              <w:pStyle w:val="Compact"/>
              <w:jc w:val="left"/>
            </w:pPr>
            <w:r>
              <w:t xml:space="preserve">Reactivo 5</w:t>
            </w:r>
          </w:p>
        </w:tc>
        <w:tc>
          <w:tcPr/>
          <w:p>
            <w:pPr>
              <w:pStyle w:val="Compact"/>
              <w:jc w:val="left"/>
            </w:pPr>
            <w:r>
              <w:t xml:space="preserve">24 lugares, incluida la residencia en el extranjero; ver la hoja Frecuencias</w:t>
            </w:r>
          </w:p>
        </w:tc>
        <w:tc>
          <w:tcPr/>
          <w:p>
            <w:pPr>
              <w:pStyle w:val="Compact"/>
              <w:jc w:val="right"/>
            </w:pPr>
            <w:r>
              <w:t xml:space="preserve">0</w:t>
            </w:r>
          </w:p>
        </w:tc>
      </w:tr>
      <w:tr>
        <w:tc>
          <w:tcPr/>
          <w:p>
            <w:pPr>
              <w:pStyle w:val="Compact"/>
              <w:jc w:val="left"/>
            </w:pPr>
            <w:r>
              <w:rPr>
                <w:rStyle w:val="VerbatimChar"/>
              </w:rPr>
              <w:t xml:space="preserve">area_maestria</w:t>
            </w:r>
          </w:p>
        </w:tc>
        <w:tc>
          <w:tcPr/>
          <w:p>
            <w:pPr>
              <w:pStyle w:val="Compact"/>
              <w:jc w:val="left"/>
            </w:pPr>
            <w:r>
              <w:t xml:space="preserve">Derivada del reactivo 6</w:t>
            </w:r>
          </w:p>
        </w:tc>
        <w:tc>
          <w:tcPr/>
          <w:p>
            <w:pPr>
              <w:pStyle w:val="Compact"/>
              <w:jc w:val="left"/>
            </w:pPr>
            <w:r>
              <w:t xml:space="preserve">Social (53) · Agronómica (32) · Otras (22) · Economía (4) · Alimentos (2)</w:t>
            </w:r>
          </w:p>
        </w:tc>
        <w:tc>
          <w:tcPr/>
          <w:p>
            <w:pPr>
              <w:pStyle w:val="Compact"/>
              <w:jc w:val="right"/>
            </w:pPr>
            <w:r>
              <w:t xml:space="preserve">0</w:t>
            </w:r>
          </w:p>
        </w:tc>
      </w:tr>
      <w:tr>
        <w:tc>
          <w:tcPr/>
          <w:p>
            <w:pPr>
              <w:pStyle w:val="Compact"/>
              <w:jc w:val="left"/>
            </w:pPr>
            <w:r>
              <w:rPr>
                <w:rStyle w:val="VerbatimChar"/>
              </w:rPr>
              <w:t xml:space="preserve">maestria_estudiada</w:t>
            </w:r>
          </w:p>
        </w:tc>
        <w:tc>
          <w:tcPr/>
          <w:p>
            <w:pPr>
              <w:pStyle w:val="Compact"/>
              <w:jc w:val="left"/>
            </w:pPr>
            <w:r>
              <w:t xml:space="preserve">Reactivo 6</w:t>
            </w:r>
          </w:p>
        </w:tc>
        <w:tc>
          <w:tcPr/>
          <w:p>
            <w:pPr>
              <w:pStyle w:val="Compact"/>
              <w:jc w:val="left"/>
            </w:pPr>
            <w:r>
              <w:t xml:space="preserve">31 cadenas distintas (29 sin distinguir acentos, mayúsculas ni erratas de captura)</w:t>
            </w:r>
          </w:p>
        </w:tc>
        <w:tc>
          <w:tcPr/>
          <w:p>
            <w:pPr>
              <w:pStyle w:val="Compact"/>
              <w:jc w:val="right"/>
            </w:pPr>
            <w:r>
              <w:t xml:space="preserve">0</w:t>
            </w:r>
          </w:p>
        </w:tc>
      </w:tr>
      <w:tr>
        <w:tc>
          <w:tcPr/>
          <w:p>
            <w:pPr>
              <w:pStyle w:val="Compact"/>
              <w:jc w:val="left"/>
            </w:pPr>
            <w:r>
              <w:rPr>
                <w:rStyle w:val="VerbatimChar"/>
              </w:rPr>
              <w:t xml:space="preserve">universidad_estudios_maestria</w:t>
            </w:r>
          </w:p>
        </w:tc>
        <w:tc>
          <w:tcPr/>
          <w:p>
            <w:pPr>
              <w:pStyle w:val="Compact"/>
              <w:jc w:val="left"/>
            </w:pPr>
            <w:r>
              <w:t xml:space="preserve">Reactivo 7</w:t>
            </w:r>
          </w:p>
        </w:tc>
        <w:tc>
          <w:tcPr/>
          <w:p>
            <w:pPr>
              <w:pStyle w:val="Compact"/>
              <w:jc w:val="left"/>
            </w:pPr>
            <w:r>
              <w:t xml:space="preserve">Códigos I01 a I20</w:t>
            </w:r>
          </w:p>
        </w:tc>
        <w:tc>
          <w:tcPr/>
          <w:p>
            <w:pPr>
              <w:pStyle w:val="Compact"/>
              <w:jc w:val="right"/>
            </w:pPr>
            <w:r>
              <w:t xml:space="preserve">0</w:t>
            </w:r>
          </w:p>
        </w:tc>
      </w:tr>
      <w:tr>
        <w:tc>
          <w:tcPr/>
          <w:p>
            <w:pPr>
              <w:pStyle w:val="Compact"/>
              <w:jc w:val="left"/>
            </w:pPr>
            <w:r>
              <w:rPr>
                <w:rStyle w:val="VerbatimChar"/>
              </w:rPr>
              <w:t xml:space="preserve">situacion_laboral</w:t>
            </w:r>
          </w:p>
        </w:tc>
        <w:tc>
          <w:tcPr/>
          <w:p>
            <w:pPr>
              <w:pStyle w:val="Compact"/>
              <w:jc w:val="left"/>
            </w:pPr>
            <w:r>
              <w:t xml:space="preserve">Reactivo 8</w:t>
            </w:r>
          </w:p>
        </w:tc>
        <w:tc>
          <w:tcPr/>
          <w:p>
            <w:pPr>
              <w:pStyle w:val="Compact"/>
              <w:jc w:val="left"/>
            </w:pPr>
            <w:r>
              <w:t xml:space="preserve">Solo estudia (38) · Docente (24) · Trabaja y estudia (23) · Empleado (21) · Negocio propio (5)</w:t>
            </w:r>
          </w:p>
        </w:tc>
        <w:tc>
          <w:tcPr/>
          <w:p>
            <w:pPr>
              <w:pStyle w:val="Compact"/>
              <w:jc w:val="right"/>
            </w:pPr>
            <w:r>
              <w:t xml:space="preserve">2</w:t>
            </w:r>
          </w:p>
        </w:tc>
      </w:tr>
      <w:tr>
        <w:tc>
          <w:tcPr/>
          <w:p>
            <w:pPr>
              <w:pStyle w:val="Compact"/>
              <w:jc w:val="left"/>
            </w:pPr>
            <w:r>
              <w:rPr>
                <w:rStyle w:val="VerbatimChar"/>
              </w:rPr>
              <w:t xml:space="preserve">motivacion_en_doctorado</w:t>
            </w:r>
          </w:p>
        </w:tc>
        <w:tc>
          <w:tcPr/>
          <w:p>
            <w:pPr>
              <w:pStyle w:val="Compact"/>
              <w:jc w:val="left"/>
            </w:pPr>
            <w:r>
              <w:t xml:space="preserve">Reactivo 9, con opción «Otro»</w:t>
            </w:r>
          </w:p>
        </w:tc>
        <w:tc>
          <w:tcPr/>
          <w:p>
            <w:pPr>
              <w:pStyle w:val="Compact"/>
              <w:jc w:val="left"/>
            </w:pPr>
            <w:r>
              <w:t xml:space="preserve">Investigación (61) · Docencia (31) · Aplicación en campo (18) · Otro (3)</w:t>
            </w:r>
          </w:p>
        </w:tc>
        <w:tc>
          <w:tcPr/>
          <w:p>
            <w:pPr>
              <w:pStyle w:val="Compact"/>
              <w:jc w:val="right"/>
            </w:pPr>
            <w:r>
              <w:t xml:space="preserve">0</w:t>
            </w:r>
          </w:p>
        </w:tc>
      </w:tr>
      <w:tr>
        <w:tc>
          <w:tcPr/>
          <w:p>
            <w:pPr>
              <w:pStyle w:val="Compact"/>
              <w:jc w:val="left"/>
            </w:pPr>
            <w:r>
              <w:rPr>
                <w:rStyle w:val="VerbatimChar"/>
              </w:rPr>
              <w:t xml:space="preserve">tiempo_inicio_doctorado</w:t>
            </w:r>
          </w:p>
        </w:tc>
        <w:tc>
          <w:tcPr/>
          <w:p>
            <w:pPr>
              <w:pStyle w:val="Compact"/>
              <w:jc w:val="left"/>
            </w:pPr>
            <w:r>
              <w:t xml:space="preserve">Reactivo 10</w:t>
            </w:r>
          </w:p>
        </w:tc>
        <w:tc>
          <w:tcPr/>
          <w:p>
            <w:pPr>
              <w:pStyle w:val="Compact"/>
              <w:jc w:val="left"/>
            </w:pPr>
            <w:r>
              <w:t xml:space="preserve">En 1 año (60) · Indefinido (24) · En 2 años (19) · En 3 años (9) · En 5 años (1)</w:t>
            </w:r>
          </w:p>
        </w:tc>
        <w:tc>
          <w:tcPr/>
          <w:p>
            <w:pPr>
              <w:pStyle w:val="Compact"/>
              <w:jc w:val="right"/>
            </w:pPr>
            <w:r>
              <w:t xml:space="preserve">0</w:t>
            </w:r>
          </w:p>
        </w:tc>
      </w:tr>
      <w:tr>
        <w:tc>
          <w:tcPr/>
          <w:p>
            <w:pPr>
              <w:pStyle w:val="Compact"/>
              <w:jc w:val="left"/>
            </w:pPr>
            <w:r>
              <w:rPr>
                <w:rStyle w:val="VerbatimChar"/>
              </w:rPr>
              <w:t xml:space="preserve">motivacion_en_doctorado_otro_texto</w:t>
            </w:r>
          </w:p>
        </w:tc>
        <w:tc>
          <w:tcPr/>
          <w:p>
            <w:pPr>
              <w:pStyle w:val="Compact"/>
              <w:jc w:val="left"/>
            </w:pPr>
            <w:r>
              <w:t xml:space="preserve">Reactivo 9, opción «Otro»</w:t>
            </w:r>
          </w:p>
        </w:tc>
        <w:tc>
          <w:tcPr/>
          <w:p>
            <w:pPr>
              <w:pStyle w:val="Compact"/>
              <w:jc w:val="left"/>
            </w:pPr>
            <w:r>
              <w:t xml:space="preserve">Ninguno (1) · Sector privado (1) · no tengo interés , estoy por jubilarme (1)</w:t>
            </w:r>
          </w:p>
        </w:tc>
        <w:tc>
          <w:tcPr/>
          <w:p>
            <w:pPr>
              <w:pStyle w:val="Compact"/>
              <w:jc w:val="right"/>
            </w:pPr>
            <w:r>
              <w:t xml:space="preserve">110</w:t>
            </w:r>
          </w:p>
        </w:tc>
      </w:tr>
    </w:tbl>
    <w:p>
      <w:pPr>
        <w:pStyle w:val="BodyText"/>
      </w:pPr>
      <w:r>
        <w:t xml:space="preserve">En esta versión para arbitraje,</w:t>
      </w:r>
      <w:r>
        <w:t xml:space="preserve"> </w:t>
      </w:r>
      <w:r>
        <w:rPr>
          <w:rStyle w:val="VerbatimChar"/>
        </w:rPr>
        <w:t xml:space="preserve">universidad_estudios_maestria</w:t>
      </w:r>
      <w:r>
        <w:t xml:space="preserve"> </w:t>
      </w:r>
      <w:r>
        <w:t xml:space="preserve">contiene el código de institución del</w:t>
      </w:r>
      <w:r>
        <w:t xml:space="preserve"> </w:t>
      </w:r>
      <w:r>
        <w:t xml:space="preserve">anexo B; el resto de los valores es el de los datos originales.</w:t>
      </w:r>
    </w:p>
    <w:bookmarkEnd w:id="116"/>
    <w:bookmarkEnd w:id="117"/>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s-MX"/>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before="0" w:line="360" w:lineRule="auto"/>
      <w:ind w:firstLine="709"/>
      <w:jc w:val="both"/>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ind w:firstLine="0" w:left="0"/>
      <w:jc w:val="left"/>
    </w:pPr>
    <w:rPr>
      <w:sz w:val="20"/>
      <w:szCs w:val="20"/>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360" w:lineRule="auto"/>
      <w:jc w:val="center"/>
      <w:outlineLvl w:val="0"/>
    </w:pPr>
    <w:rPr>
      <w:rFonts w:ascii="Times New Roman" w:cs="Times New Roman" w:eastAsia="Times New Roman" w:hAnsi="Times New Roman"/>
      <w:b/>
      <w:bCs/>
      <w:sz w:val="32"/>
      <w:szCs w:val="32"/>
    </w:rPr>
  </w:style>
  <w:style w:styleId="Heading2" w:type="paragraph">
    <w:name w:val="Heading 2"/>
    <w:basedOn w:val="Normal"/>
    <w:next w:val="BodyText"/>
    <w:uiPriority w:val="9"/>
    <w:unhideWhenUsed/>
    <w:qFormat/>
    <w:pPr>
      <w:keepNext/>
      <w:keepLines/>
      <w:spacing w:after="120" w:before="240" w:line="360" w:lineRule="auto"/>
      <w:jc w:val="center"/>
      <w:outlineLvl w:val="1"/>
    </w:pPr>
    <w:rPr>
      <w:rFonts w:ascii="Times New Roman" w:cs="Times New Roman" w:eastAsia="Times New Roman" w:hAnsi="Times New Roman"/>
      <w:b/>
      <w:bCs/>
      <w:sz w:val="28"/>
      <w:szCs w:val="28"/>
    </w:rPr>
  </w:style>
  <w:style w:styleId="Heading3" w:type="paragraph">
    <w:name w:val="Heading 3"/>
    <w:basedOn w:val="Normal"/>
    <w:next w:val="BodyText"/>
    <w:uiPriority w:val="9"/>
    <w:unhideWhenUsed/>
    <w:qFormat/>
    <w:pPr>
      <w:keepNext/>
      <w:keepLines/>
      <w:spacing w:after="120" w:before="240" w:line="360" w:lineRule="auto"/>
      <w:jc w:val="center"/>
      <w:outlineLvl w:val="2"/>
    </w:pPr>
    <w:rPr>
      <w:rFonts w:ascii="Times New Roman" w:cs="Times New Roman" w:eastAsia="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58" Target="media/rId58.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