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 模块设计报告</w:t>
      </w:r>
    </w:p>
    <w:p>
      <w:r>
        <w:rPr>
          <w:rFonts w:ascii="宋体" w:hAnsi="宋体" w:eastAsia="宋体"/>
          <w:color w:val="000000"/>
        </w:rPr>
        <w:t>班级 242016  组号 待定</w:t>
        <w:br/>
        <w:t>对应成员 24201616 艾成斌</w:t>
        <w:br/>
        <w:t>责任范围 测评 组卷与电路文件测评</w:t>
        <w:br/>
        <w:t>日期 2026年10月4日</w:t>
      </w:r>
    </w:p>
    <w:p>
      <w:r>
        <w:rPr>
          <w:rFonts w:ascii="宋体" w:hAnsi="宋体" w:eastAsia="宋体"/>
          <w:color w:val="000000"/>
        </w:rPr>
        <w:t>本文按既定模块责任范围说明需求、设计和项目已验证行为。个人具体操作及独立提交记录由对应成员核对补充；模块设计说明不代替个人提交证明。</w:t>
      </w:r>
    </w:p>
    <w:p>
      <w:pPr>
        <w:pStyle w:val="Heading1"/>
      </w:pPr>
      <w:r>
        <w:t>1 基础功能与使用流程</w:t>
      </w:r>
    </w:p>
    <w:p>
      <w:r>
        <w:rPr>
          <w:rFonts w:ascii="宋体" w:hAnsi="宋体" w:eastAsia="宋体"/>
          <w:color w:val="000000"/>
        </w:rPr>
        <w:t>题库提供单选、多选和判断题，学生自练、保存、提交、查看讲评并重练错题。教师创建草稿、选择题目、发布限时随堂测、提前结束与公开反馈。发布时冻结题目、标准答案和名单，历史成绩不随改题变化。</w:t>
      </w:r>
    </w:p>
    <w:p>
      <w:pPr>
        <w:pStyle w:val="Heading1"/>
      </w:pPr>
      <w:r>
        <w:t>2 数据结构与接口约束</w:t>
      </w:r>
    </w:p>
    <w:p>
      <w:r>
        <w:rPr>
          <w:rFonts w:ascii="宋体" w:hAnsi="宋体" w:eastAsia="宋体"/>
          <w:color w:val="000000"/>
        </w:rPr>
        <w:t>questions、question_knowledge、assessments、assessment_items、assessment_roster、submissions和submission_answers保存测评数据。一个学生一份提交，重复最终化返回原结果；服务端负责校验和判分，客户端不能自填分数。lab_attempts记录文件任务、状态、租约、结果及文件位置。</w:t>
      </w:r>
    </w:p>
    <w:p>
      <w:pPr>
        <w:pStyle w:val="Heading1"/>
      </w:pPr>
      <w:r>
        <w:t>3 代码与页面归属</w:t>
      </w:r>
    </w:p>
    <w:p>
      <w:r>
        <w:rPr>
          <w:rFonts w:ascii="宋体" w:hAnsi="宋体" w:eastAsia="宋体"/>
          <w:color w:val="000000"/>
        </w:rPr>
        <w:t>SPEC-009—011与SPEC-019；api_assessment.py、models_assessment.py、grading.py、stats_assessment.py及lab worker模块；题库、作答、结果、错题、讲评、组卷、文件上传与记录页面。</w:t>
      </w:r>
    </w:p>
    <w:p>
      <w:r>
        <w:br w:type="page"/>
      </w:r>
    </w:p>
    <w:p>
      <w:pPr>
        <w:pStyle w:val="Heading1"/>
      </w:pPr>
      <w:r>
        <w:t>4 统计与智能方法</w:t>
      </w:r>
    </w:p>
    <w:p>
      <w:r>
        <w:rPr>
          <w:rFonts w:ascii="宋体" w:hAnsi="宋体" w:eastAsia="宋体"/>
          <w:color w:val="000000"/>
        </w:rPr>
        <w:t>统计提交率按冻结名单，平均分只含已提交，白卷按0分；逐题漏答单列，错题首答与最近正确状态分开。智能组卷以题数、知识点和难度为约束，确定性分支定界求解，区分题库无解和超时。电路上传由独立worker调用真实Logisim多拍执行，错误电路与引擎故障分开。</w:t>
      </w:r>
    </w:p>
    <w:p>
      <w:pPr>
        <w:pStyle w:val="Heading1"/>
      </w:pPr>
      <w:r>
        <w:t>5 测试与异常处理</w:t>
      </w:r>
    </w:p>
    <w:p>
      <w:r>
        <w:rPr>
          <w:rFonts w:ascii="宋体" w:hAnsi="宋体" w:eastAsia="宋体"/>
          <w:color w:val="000000"/>
        </w:rPr>
        <w:t>重点核对发布快照、自动保存刷新、截止与重试、公开前隐藏答案、白卷与漏答分母及跨班记录。生产接口82/82检查通过；实际页面生成可行组卷、保存提交并保持反馈隐藏。四正确circ均100分，四错误文件非满分；一次页面上传由真实worker判为100分。</w:t>
      </w:r>
    </w:p>
    <w:p>
      <w:r>
        <w:rPr>
          <w:rFonts w:ascii="宋体" w:hAnsi="宋体" w:eastAsia="宋体"/>
          <w:color w:val="000000"/>
        </w:rPr>
        <w:t>系统收口采用279项前端回归、生产服务82项接口流程、三尺寸159个页面场景及独立备份恢复检查。历史模块报告的命令、数量和环境保留原始记录；本报告只引用其中已执行结果，不把旧日志改成新一轮全量测试。</w:t>
      </w:r>
    </w:p>
    <w:p>
      <w:pPr>
        <w:pStyle w:val="Heading1"/>
      </w:pPr>
      <w:r>
        <w:t>6 使用边界与后续工作</w:t>
      </w:r>
    </w:p>
    <w:p>
      <w:r>
        <w:rPr>
          <w:rFonts w:ascii="宋体" w:hAnsi="宋体" w:eastAsia="宋体"/>
          <w:color w:val="000000"/>
        </w:rPr>
        <w:t>文件格式固定Logisim-evolution 5.0.0，旧版先另存；必须有Java21和独立worker。统计不会列出不存在的提交，未开始学生不自动造白卷。</w:t>
      </w:r>
    </w:p>
    <w:p>
      <w:r>
        <w:rPr>
          <w:rFonts w:ascii="宋体" w:hAnsi="宋体" w:eastAsia="宋体"/>
          <w:color w:val="000000"/>
        </w:rPr>
        <w:t>本机60客户端十分钟负载使用明确的Waitress 4线程配置，零请求错误，提交数量一致。真实教师反馈和实际局域网仍需现场验证。对应成员应检查模块代码、测试与设计说明，补充真实个人操作记录；组号、Gitea地址及附件模板待确认。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数字逻辑课程学习系统  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 模块设计报告</dc:title>
  <dc:subject/>
  <dc:creator>242016项目组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