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数字逻辑课程学习系统 模块设计报告</w:t>
      </w:r>
    </w:p>
    <w:p>
      <w:r>
        <w:rPr>
          <w:rFonts w:ascii="宋体" w:hAnsi="宋体" w:eastAsia="宋体"/>
          <w:color w:val="000000"/>
        </w:rPr>
        <w:t xml:space="preserve">班级 242016  组号 g24201603</w:t>
        <w:br/>
        <w:t>对应成员 24201613 尹仕铭</w:t>
        <w:br/>
        <w:t>责任范围 课程 备课与知识图谱</w:t>
        <w:br/>
        <w:t>日期 2026年10月4日</w:t>
      </w:r>
    </w:p>
    <w:p>
      <w:r>
        <w:rPr>
          <w:rFonts w:ascii="宋体" w:hAnsi="宋体" w:eastAsia="宋体"/>
          <w:color w:val="000000"/>
        </w:rPr>
        <w:t>本文按既定模块责任范围说明需求、设计和项目已验证行为。个人具体操作及独立提交记录由对应成员核对补充；模块设计说明不代替个人提交证明。</w:t>
      </w:r>
    </w:p>
    <w:p>
      <w:pPr>
        <w:pStyle w:val="Heading1"/>
      </w:pPr>
      <w:r>
        <w:t>1 基础功能与使用流程</w:t>
      </w:r>
    </w:p>
    <w:p>
      <w:r>
        <w:rPr>
          <w:rFonts w:ascii="宋体" w:hAnsi="宋体" w:eastAsia="宋体"/>
          <w:color w:val="000000"/>
        </w:rPr>
        <w:t>课程模块按章节组织知识点，学生浏览、检索、收藏并标记完成。教学资料允许上传和外链，历史版本只追加；教师编制备课单，关联知识点、资料、例题与实验，发布时冻结可见快照，学生首页显示预习待办。</w:t>
      </w:r>
    </w:p>
    <w:p>
      <w:pPr>
        <w:pStyle w:val="Heading1"/>
      </w:pPr>
      <w:r>
        <w:t>2 数据结构与接口约束</w:t>
      </w:r>
    </w:p>
    <w:p>
      <w:r>
        <w:rPr>
          <w:rFonts w:ascii="宋体" w:hAnsi="宋体" w:eastAsia="宋体"/>
          <w:color w:val="000000"/>
        </w:rPr>
        <w:t>chapters、knowledge_points、knowledge_edges、resources、resource_versions、bookmarks、learning_progress和resource_events构成基础；备课单、条目和预习快照记录课前安排。草稿学生不可读，教师只能编辑本人内容；文件扩展名与文件头都校验。</w:t>
      </w:r>
    </w:p>
    <w:p>
      <w:pPr>
        <w:pStyle w:val="Heading1"/>
      </w:pPr>
      <w:r>
        <w:t>3 代码与页面归属</w:t>
      </w:r>
    </w:p>
    <w:p>
      <w:r>
        <w:rPr>
          <w:rFonts w:ascii="宋体" w:hAnsi="宋体" w:eastAsia="宋体"/>
          <w:color w:val="000000"/>
        </w:rPr>
        <w:t>SPEC-005—008与SPEC-016；api_content.py、models_content.py、seed_content.py；课程/知识详情、教师备课与学情分析、问答与知识图谱页面。</w:t>
      </w:r>
    </w:p>
    <w:p>
      <w:r>
        <w:br w:type="page"/>
      </w:r>
    </w:p>
    <w:p>
      <w:pPr>
        <w:pStyle w:val="Heading1"/>
      </w:pPr>
      <w:r>
        <w:t>4 统计与智能方法</w:t>
      </w:r>
    </w:p>
    <w:p>
      <w:r>
        <w:rPr>
          <w:rFonts w:ascii="宋体" w:hAnsi="宋体" w:eastAsia="宋体"/>
          <w:color w:val="000000"/>
        </w:rPr>
        <w:t>学习统计使用当前已发布知识点作分母，分母为0返回null。资源事件按窗口去重，页面说明当前快照近似，不能当学习时长或历史精确掌握率。课程问答用TF-IDF匹配审核条目，返回来源；知识图谱在已有先修边上做BFS、拓扑序和环检测，ECharts仅负责展示。</w:t>
      </w:r>
    </w:p>
    <w:p>
      <w:pPr>
        <w:pStyle w:val="Heading1"/>
      </w:pPr>
      <w:r>
        <w:t>5 测试与异常处理</w:t>
      </w:r>
    </w:p>
    <w:p>
      <w:r>
        <w:rPr>
          <w:rFonts w:ascii="宋体" w:hAnsi="宋体" w:eastAsia="宋体"/>
          <w:color w:val="000000"/>
        </w:rPr>
        <w:t>重点核对草稿可见性、资源版本保持、Markdown转义、备课题目无答案泄露、章节筛选和导出一致。实际页面问答命中有来源，域外无编造答案；课程12点图真实绘制，构造200孤立点边界无整页溢出。</w:t>
      </w:r>
    </w:p>
    <w:p>
      <w:r>
        <w:rPr>
          <w:rFonts w:ascii="宋体" w:hAnsi="宋体" w:eastAsia="宋体"/>
          <w:color w:val="000000"/>
        </w:rPr>
        <w:t>系统收口采用279项前端回归、生产服务82项接口流程、三尺寸159个页面场景及独立备份恢复检查。历史模块报告的命令、数量和环境保留原始记录；本报告只引用其中已执行结果，不把旧日志改成新一轮全量测试。</w:t>
      </w:r>
    </w:p>
    <w:p>
      <w:pPr>
        <w:pStyle w:val="Heading1"/>
      </w:pPr>
      <w:r>
        <w:t>6 使用边界与后续工作</w:t>
      </w:r>
    </w:p>
    <w:p>
      <w:r>
        <w:rPr>
          <w:rFonts w:ascii="宋体" w:hAnsi="宋体" w:eastAsia="宋体"/>
          <w:color w:val="000000"/>
        </w:rPr>
        <w:t>知识图谱是先修关系投影，不是通用知识本体。语料需要教师审核；当前预习采用首页摘要，不能把摘要列表称为完整独立预习详情功能。</w:t>
      </w:r>
    </w:p>
    <w:p>
      <w:r>
        <w:rPr>
          <w:rFonts w:ascii="宋体" w:hAnsi="宋体" w:eastAsia="宋体"/>
          <w:color w:val="000000"/>
        </w:rPr>
        <w:t xml:space="preserve">本机60客户端十分钟负载使用明确的Waitress 4线程配置，零请求错误，提交数量一致。真实教师反馈和实际局域网仍需现场验证。对应成员应检查模块代码、测试与设计说明，补充真实个人操作记录；Gitea地址及附件模板待确认。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数字逻辑课程学习系统  第 </w:t>
    </w:r>
    <w:fldSimple w:instr="PAGE"/>
    <w:r>
      <w:rPr>
        <w:rFonts w:ascii="宋体" w:hAnsi="宋体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数字逻辑课程学习系统 模块设计报告</dc:title>
  <dc:subject/>
  <dc:creator>242016项目组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