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Tech Lead &amp; Software Developer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Present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software architecture, cloud infrastructure design, and technical decision-making for clients including IKEA, Clear Channel, Grupo Porcelanosa, and Sony Pictures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Bootstrap new projects: frameworks, tooling, CI/CD pipelines, and test suites so teams hit the ground running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team through trust and mentorship: write production-quality code as a concrete standard, involve the team in technical decisions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Apr 2021 – Oct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architecture and development of the consumer platform (Fly-Fut Ligas): backend, fully automated AI video pipeline for drone-recorded football matches, management tools, and mobile app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prototyped an iPad app for autonomous drone control in football training sessions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Fly-Fut Pro suite: iPad recording app and tactical analysis tool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Apr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Redesigned resort website with Next.js, TypeScript, and Firebase, shipping SSR hosting with MDX-driven content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internal Design System used across all web and mobile products, ensuring visual consistency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a Svelte-based mobile-first Digital Kiosk SPA, hosted on Firebase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Co-founded and led technology for a hospitality startup serving small resorts and B&amp;Bs for 7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a custom Property Management System (PMS) and client websites end-to-end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Owned cloud architecture, IT infrastructure, and coordination of external contractors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R&amp;D Consultant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end-to-end product work for 7 years: UX/UI design through full-stack development for digital campaigns and applications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products for brands including Ferran Adrià (Adrià en casa), Telefónica Movistar, and Aramón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R&amp;D and frontend mobile development during the agency's final growth stage before its acquisition by IPG Mediabrands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Dec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Co-built atopechavalote.com, one of Spain's first social networks for nightlife, reaching 25,000 registered users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Evolved from designer to Creative Director: led branding, UX/UI design, and digital strategy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Secured event sponsorships with Sony PlayStation, BBVA, and Everlast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SKILLS</w:t>
      </w:r>
    </w:p>
    <w:p>
      <w:pPr>
        <w:spacing w:after="80"/>
      </w:pPr>
      <w:r>
        <w:rPr>
          <w:sz w:val="18"/>
          <w:szCs w:val="18"/>
        </w:rPr>
        <w:t xml:space="preserve">TypeScript · React · Next.js · Node.js · AWS · GCP · PostgreSQL · architecture · team leadership · Swift/iOS · AI/ML pipelines · video encoding · cloud infrastructure · Firebase · Svelte · Design Systems · MDX · PHP · JavaScript · MySQL · UX/UI · cloud architecture · HTML · CSS · mobile web · Flash · branding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Updated June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2026-06-09T13:22:54.468Z</dcterms:created>
  <dcterms:modified xsi:type="dcterms:W3CDTF">2026-06-09T13:22:54.468Z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