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DFFE6">
      <w:pPr>
        <w:keepNext w:val="0"/>
        <w:widowControl/>
        <w:spacing w:before="0" w:after="40" w:line="240" w:lineRule="auto"/>
        <w:jc w:val="left"/>
      </w:pPr>
      <w:r>
        <w:rPr>
          <w:rFonts w:hint="eastAsia"/>
          <w:b/>
          <w:i w:val="0"/>
          <w:color w:val="163A5F"/>
          <w:sz w:val="48"/>
          <w:lang w:val="en-US" w:eastAsia="zh-CN"/>
        </w:rPr>
        <w:t>翼线</w:t>
      </w:r>
      <w:r>
        <w:rPr>
          <w:rFonts w:ascii="Calibri" w:hAnsi="Calibri" w:eastAsia="微软雅黑"/>
          <w:b/>
          <w:i w:val="0"/>
          <w:color w:val="163A5F"/>
          <w:sz w:val="48"/>
        </w:rPr>
        <w:t>助手后台管理系统</w:t>
      </w:r>
    </w:p>
    <w:p w14:paraId="53ECD206">
      <w:pPr>
        <w:keepNext w:val="0"/>
        <w:widowControl/>
        <w:spacing w:before="0" w:after="260" w:line="240" w:lineRule="auto"/>
        <w:jc w:val="left"/>
      </w:pPr>
      <w:r>
        <w:rPr>
          <w:rFonts w:ascii="Calibri" w:hAnsi="Calibri" w:eastAsia="微软雅黑"/>
          <w:b w:val="0"/>
          <w:i w:val="0"/>
          <w:color w:val="5F6B76"/>
          <w:sz w:val="28"/>
        </w:rPr>
        <w:t>运营管理与决策智脑｜项目立项书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3360"/>
        <w:gridCol w:w="1320"/>
        <w:gridCol w:w="3360"/>
      </w:tblGrid>
      <w:tr w14:paraId="51F541BB">
        <w:trPr>
          <w:cantSplit/>
        </w:trPr>
        <w:tc>
          <w:tcPr>
            <w:tcW w:w="132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42A833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项目类型</w:t>
            </w:r>
          </w:p>
        </w:tc>
        <w:tc>
          <w:tcPr>
            <w:tcW w:w="336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0A2213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企业后台 / 运营管理平台</w:t>
            </w:r>
          </w:p>
        </w:tc>
        <w:tc>
          <w:tcPr>
            <w:tcW w:w="132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2E1931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目标终端</w:t>
            </w:r>
          </w:p>
        </w:tc>
        <w:tc>
          <w:tcPr>
            <w:tcW w:w="336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79FF9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PC Web</w:t>
            </w:r>
          </w:p>
        </w:tc>
      </w:tr>
      <w:tr w14:paraId="124323CF">
        <w:trPr>
          <w:cantSplit/>
        </w:trPr>
        <w:tc>
          <w:tcPr>
            <w:tcW w:w="132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235F26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文档版本</w:t>
            </w:r>
          </w:p>
        </w:tc>
        <w:tc>
          <w:tcPr>
            <w:tcW w:w="336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C2361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V1.0</w:t>
            </w:r>
          </w:p>
        </w:tc>
        <w:tc>
          <w:tcPr>
            <w:tcW w:w="132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00F367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服务对象</w:t>
            </w:r>
          </w:p>
        </w:tc>
        <w:tc>
          <w:tcPr>
            <w:tcW w:w="336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BE6AB2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审批者、运营人员、管理层</w:t>
            </w:r>
          </w:p>
        </w:tc>
      </w:tr>
    </w:tbl>
    <w:p w14:paraId="2255EABC">
      <w:pPr>
        <w:keepNext w:val="0"/>
        <w:widowControl/>
        <w:spacing w:before="0" w:after="40" w:line="240" w:lineRule="auto"/>
        <w:jc w:val="left"/>
      </w:pPr>
    </w:p>
    <w:p w14:paraId="35BF695E">
      <w:pPr>
        <w:pStyle w:val="3"/>
        <w:keepNext/>
      </w:pPr>
      <w:r>
        <w:t>一、项目概述</w:t>
      </w:r>
    </w:p>
    <w:p w14:paraId="2FC1D73D">
      <w:pPr>
        <w:pStyle w:val="4"/>
        <w:keepNext/>
      </w:pPr>
      <w:r>
        <w:t>1.1 项目背景</w:t>
      </w:r>
    </w:p>
    <w:p w14:paraId="76ED8E68">
      <w:pPr>
        <w:keepNext w:val="0"/>
        <w:widowControl/>
        <w:spacing w:before="0" w:after="120" w:line="278" w:lineRule="auto"/>
        <w:ind w:firstLine="440" w:firstLineChars="200"/>
        <w:jc w:val="left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随着装维人员和客户经理通过</w:t>
      </w:r>
      <w:r>
        <w:rPr>
          <w:rFonts w:hint="eastAsia"/>
          <w:b w:val="0"/>
          <w:i w:val="0"/>
          <w:color w:val="1F2933"/>
          <w:sz w:val="22"/>
          <w:lang w:eastAsia="zh-CN"/>
        </w:rPr>
        <w:t>翼线</w:t>
      </w:r>
      <w:r>
        <w:rPr>
          <w:rFonts w:ascii="Calibri" w:hAnsi="Calibri" w:eastAsia="微软雅黑"/>
          <w:b w:val="0"/>
          <w:i w:val="0"/>
          <w:color w:val="1F2933"/>
          <w:sz w:val="22"/>
        </w:rPr>
        <w:t>助手APP提交领料、外出拜访、支撑需求并执行任务，管理侧需要统一完成审批、派单、进度监控和效能分析。若仍依赖微信、电话、分散表格或多个系统切换，将导致审批入口分散、任务状态不透明、异常发现滞后和统计口径不一致。</w:t>
      </w:r>
    </w:p>
    <w:p w14:paraId="63CBEE9A">
      <w:pPr>
        <w:keepNext w:val="0"/>
        <w:widowControl/>
        <w:spacing w:before="0" w:after="120" w:line="278" w:lineRule="auto"/>
        <w:ind w:firstLine="440" w:firstLineChars="200"/>
        <w:jc w:val="left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同时，运营总监和管理层经常需要临时查询特定数据，例如“本月装维工单完成率”“近期高意向客户”“哪个团队超时任务最多”。固定报表只能覆盖预设指标，无法高效响应灵活分析需求。因此，本项目拟建设“</w:t>
      </w:r>
      <w:r>
        <w:rPr>
          <w:rFonts w:hint="eastAsia"/>
          <w:b w:val="0"/>
          <w:i w:val="0"/>
          <w:color w:val="1F2933"/>
          <w:sz w:val="22"/>
          <w:lang w:eastAsia="zh-CN"/>
        </w:rPr>
        <w:t>翼线</w:t>
      </w:r>
      <w:r>
        <w:rPr>
          <w:rFonts w:ascii="Calibri" w:hAnsi="Calibri" w:eastAsia="微软雅黑"/>
          <w:b w:val="0"/>
          <w:i w:val="0"/>
          <w:color w:val="1F2933"/>
          <w:sz w:val="22"/>
        </w:rPr>
        <w:t>助手后台管理系统”，整合运营工作台、审批中心、派单中心、人员技能、三色预警、统计看板和管理智脑。</w:t>
      </w:r>
    </w:p>
    <w:p w14:paraId="7C6C4FB9">
      <w:pPr>
        <w:pStyle w:val="4"/>
        <w:keepNext/>
      </w:pPr>
      <w:r>
        <w:t>1.2 项目定位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E87B5CB">
        <w:tc>
          <w:tcPr>
            <w:tcW w:w="9360" w:type="dxa"/>
            <w:tcBorders>
              <w:top w:val="single" w:color="EAF6F0" w:sz="4" w:space="0"/>
              <w:left w:val="single" w:color="237A57" w:sz="20" w:space="0"/>
              <w:bottom w:val="single" w:color="EAF6F0" w:sz="4" w:space="0"/>
              <w:right w:val="single" w:color="EAF6F0" w:sz="4" w:space="0"/>
            </w:tcBorders>
            <w:shd w:val="clear" w:color="auto" w:fill="EAF6F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AA055B">
            <w:pPr>
              <w:keepNext w:val="0"/>
              <w:widowControl/>
              <w:spacing w:before="40" w:after="40" w:line="271" w:lineRule="auto"/>
            </w:pPr>
            <w:r>
              <w:rPr>
                <w:rFonts w:ascii="Calibri" w:hAnsi="Calibri" w:eastAsia="微软雅黑"/>
                <w:b/>
                <w:i w:val="0"/>
                <w:color w:val="237A57"/>
                <w:sz w:val="20"/>
              </w:rPr>
              <w:t xml:space="preserve">一句话定位  </w:t>
            </w:r>
            <w:r>
              <w:rPr>
                <w:rFonts w:ascii="Calibri" w:hAnsi="Calibri" w:eastAsia="微软雅黑"/>
                <w:b w:val="0"/>
                <w:i w:val="0"/>
                <w:color w:val="1F2933"/>
                <w:sz w:val="20"/>
              </w:rPr>
              <w:t>面向支局长、部门主任、运营人员和管理层的统一运营管理平台，让申请集中审批、任务科学分派、异常及时预警、经营数据随问随查。</w:t>
            </w:r>
          </w:p>
        </w:tc>
      </w:tr>
    </w:tbl>
    <w:p w14:paraId="1E15B3CA">
      <w:pPr>
        <w:keepNext w:val="0"/>
        <w:widowControl/>
        <w:spacing w:before="0" w:after="60" w:line="240" w:lineRule="auto"/>
        <w:jc w:val="left"/>
      </w:pPr>
    </w:p>
    <w:p w14:paraId="5A0446A2">
      <w:pPr>
        <w:keepNext w:val="0"/>
        <w:widowControl/>
        <w:numPr>
          <w:ilvl w:val="0"/>
          <w:numId w:val="7"/>
        </w:numPr>
        <w:spacing w:before="0" w:after="80" w:line="280" w:lineRule="auto"/>
        <w:rPr>
          <w:rFonts w:ascii="Calibri" w:hAnsi="Calibri" w:eastAsia="微软雅黑"/>
          <w:b w:val="0"/>
          <w:i w:val="0"/>
          <w:color w:val="1F2933"/>
          <w:sz w:val="22"/>
        </w:rPr>
      </w:pPr>
      <w:r>
        <w:rPr>
          <w:rFonts w:ascii="Calibri" w:hAnsi="Calibri" w:eastAsia="微软雅黑"/>
          <w:b/>
          <w:bCs/>
          <w:i w:val="0"/>
          <w:color w:val="1F2933"/>
          <w:sz w:val="22"/>
        </w:rPr>
        <w:t>产品形态：</w:t>
      </w:r>
      <w:r>
        <w:rPr>
          <w:rFonts w:ascii="Calibri" w:hAnsi="Calibri" w:eastAsia="微软雅黑"/>
          <w:b w:val="0"/>
          <w:i w:val="0"/>
          <w:color w:val="1F2933"/>
          <w:sz w:val="22"/>
        </w:rPr>
        <w:t>PC Web企业后台，采用左侧导航、顶部全局区域和数据密集型工作台</w:t>
      </w:r>
    </w:p>
    <w:p w14:paraId="589131EF">
      <w:pPr>
        <w:keepNext w:val="0"/>
        <w:widowControl/>
        <w:numPr>
          <w:ilvl w:val="0"/>
          <w:numId w:val="7"/>
        </w:numPr>
        <w:spacing w:before="0" w:after="80" w:line="280" w:lineRule="auto"/>
        <w:rPr>
          <w:rFonts w:ascii="Calibri" w:hAnsi="Calibri" w:eastAsia="微软雅黑"/>
          <w:b w:val="0"/>
          <w:i w:val="0"/>
          <w:color w:val="1F2933"/>
          <w:sz w:val="22"/>
        </w:rPr>
      </w:pPr>
      <w:r>
        <w:rPr>
          <w:rFonts w:ascii="Calibri" w:hAnsi="Calibri" w:eastAsia="微软雅黑"/>
          <w:b/>
          <w:bCs/>
          <w:i w:val="0"/>
          <w:color w:val="1F2933"/>
          <w:sz w:val="22"/>
        </w:rPr>
        <w:t>核心闭环</w:t>
      </w:r>
      <w:r>
        <w:rPr>
          <w:rFonts w:ascii="Calibri" w:hAnsi="Calibri" w:eastAsia="微软雅黑"/>
          <w:b w:val="0"/>
          <w:i w:val="0"/>
          <w:color w:val="1F2933"/>
          <w:sz w:val="22"/>
        </w:rPr>
        <w:t>：申请进入 → 审批处理 → 智能/手动派单 → 执行监控 → 异常预警 → 统计复盘</w:t>
      </w:r>
    </w:p>
    <w:p w14:paraId="193D3EA7">
      <w:pPr>
        <w:keepNext w:val="0"/>
        <w:widowControl/>
        <w:numPr>
          <w:ilvl w:val="0"/>
          <w:numId w:val="7"/>
        </w:numPr>
        <w:spacing w:before="0" w:after="80" w:line="280" w:lineRule="auto"/>
        <w:rPr>
          <w:rFonts w:ascii="Calibri" w:hAnsi="Calibri" w:eastAsia="微软雅黑"/>
          <w:b w:val="0"/>
          <w:i w:val="0"/>
          <w:color w:val="1F2933"/>
          <w:sz w:val="22"/>
        </w:rPr>
      </w:pPr>
      <w:r>
        <w:rPr>
          <w:rFonts w:ascii="Calibri" w:hAnsi="Calibri" w:eastAsia="微软雅黑"/>
          <w:b/>
          <w:bCs/>
          <w:i w:val="0"/>
          <w:color w:val="1F2933"/>
          <w:sz w:val="22"/>
        </w:rPr>
        <w:t>数据关系：</w:t>
      </w:r>
      <w:r>
        <w:rPr>
          <w:rFonts w:ascii="Calibri" w:hAnsi="Calibri" w:eastAsia="微软雅黑"/>
          <w:b w:val="0"/>
          <w:i w:val="0"/>
          <w:color w:val="1F2933"/>
          <w:sz w:val="22"/>
        </w:rPr>
        <w:t>与APP端共享用户、申请、任务、反馈、拜访和商机数据，后台负责管理和分析</w:t>
      </w:r>
    </w:p>
    <w:p w14:paraId="5F314E40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/>
          <w:bCs/>
          <w:i w:val="0"/>
          <w:color w:val="1F2933"/>
          <w:sz w:val="22"/>
        </w:rPr>
        <w:t>建设策略：</w:t>
      </w:r>
      <w:r>
        <w:rPr>
          <w:rFonts w:ascii="Calibri" w:hAnsi="Calibri" w:eastAsia="微软雅黑"/>
          <w:b w:val="0"/>
          <w:i w:val="0"/>
          <w:color w:val="1F2933"/>
          <w:sz w:val="22"/>
        </w:rPr>
        <w:t>优先跑通高频运营流程，复杂审批编排、全量BI和自动化策略分阶</w:t>
      </w:r>
      <w:r>
        <w:rPr>
          <w:rFonts w:ascii="Calibri" w:hAnsi="Calibri" w:eastAsia="微软雅黑"/>
          <w:b w:val="0"/>
          <w:i w:val="0"/>
          <w:color w:val="1F2933"/>
          <w:sz w:val="21"/>
        </w:rPr>
        <w:t>段建设</w:t>
      </w:r>
    </w:p>
    <w:p w14:paraId="4B8EE87A">
      <w:pPr>
        <w:pStyle w:val="4"/>
        <w:keepNext/>
      </w:pPr>
      <w:r>
        <w:t>1.3 建设目标</w:t>
      </w:r>
    </w:p>
    <w:p w14:paraId="5DA2E4D4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审批目标：将领料、外出拜访和支撑申请统一归集，支持在线审批、驳回原因、超时提醒和处理留痕；审批处理时长下降50%作为目标值，需以上线前基线数据验证。</w:t>
      </w:r>
    </w:p>
    <w:p w14:paraId="13235AA5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派单目标：基于技能、区域、可用性和当前负载给出秒级候选人匹配结果；MVP默认采用“AI推荐+人工确认”，低风险场景可配置自动派单。</w:t>
      </w:r>
    </w:p>
    <w:p w14:paraId="06418E37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监控目标：通过三色晾晒和任务监控及时识别超时、积压和异常；数据刷新频率由接口和数据链路决定，MVP按准实时或可配置刷新实现。</w:t>
      </w:r>
    </w:p>
    <w:p w14:paraId="1EB605EF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分析目标：形成装维效率、客户经理拜访、商机转化和团队负载等核心看板，指标口径可追溯。</w:t>
      </w:r>
    </w:p>
    <w:p w14:paraId="7A168B28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决策目标：AI④支持5—8类典型自然语言查询，以列表、指标卡或图表返回结果，并展示数据范围、时间口径和来源。</w:t>
      </w:r>
    </w:p>
    <w:p w14:paraId="1059FFEA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交付目标：交付可部署Web系统、</w:t>
      </w:r>
      <w:r>
        <w:rPr>
          <w:rFonts w:hint="eastAsia"/>
          <w:b w:val="0"/>
          <w:i w:val="0"/>
          <w:color w:val="1F2933"/>
          <w:sz w:val="22"/>
          <w:lang w:val="en-US" w:eastAsia="zh-CN"/>
        </w:rPr>
        <w:t>可</w:t>
      </w:r>
      <w:r>
        <w:rPr>
          <w:rFonts w:ascii="Calibri" w:hAnsi="Calibri" w:eastAsia="微软雅黑"/>
          <w:b w:val="0"/>
          <w:i w:val="0"/>
          <w:color w:val="1F2933"/>
          <w:sz w:val="22"/>
        </w:rPr>
        <w:t>演示账号。</w:t>
      </w:r>
    </w:p>
    <w:p w14:paraId="3E3ED3A0">
      <w:pPr>
        <w:pStyle w:val="3"/>
        <w:keepNext/>
      </w:pPr>
      <w:r>
        <w:t>二、目标用户与核心问题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280"/>
        <w:gridCol w:w="2760"/>
        <w:gridCol w:w="2760"/>
      </w:tblGrid>
      <w:tr w14:paraId="0008BB5E">
        <w:trPr>
          <w:cantSplit/>
          <w:tblHeader/>
        </w:trPr>
        <w:tc>
          <w:tcPr>
            <w:tcW w:w="15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B4D5B40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用户角色</w:t>
            </w:r>
          </w:p>
        </w:tc>
        <w:tc>
          <w:tcPr>
            <w:tcW w:w="22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ACE4F7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核心职责</w:t>
            </w:r>
          </w:p>
        </w:tc>
        <w:tc>
          <w:tcPr>
            <w:tcW w:w="27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1B726F8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主要痛点</w:t>
            </w:r>
          </w:p>
        </w:tc>
        <w:tc>
          <w:tcPr>
            <w:tcW w:w="27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090574D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MVP改善方向</w:t>
            </w:r>
          </w:p>
        </w:tc>
      </w:tr>
      <w:tr w14:paraId="41C6C4DE">
        <w:trPr>
          <w:cantSplit/>
        </w:trPr>
        <w:tc>
          <w:tcPr>
            <w:tcW w:w="1560" w:type="dxa"/>
            <w:vAlign w:val="center"/>
          </w:tcPr>
          <w:p w14:paraId="3780469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支局长 / 部门主任</w:t>
            </w:r>
          </w:p>
        </w:tc>
        <w:tc>
          <w:tcPr>
            <w:tcW w:w="2280" w:type="dxa"/>
            <w:vAlign w:val="center"/>
          </w:tcPr>
          <w:p w14:paraId="21BA388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审批申请、查看团队任务、处理异常</w:t>
            </w:r>
          </w:p>
        </w:tc>
        <w:tc>
          <w:tcPr>
            <w:tcW w:w="2760" w:type="dxa"/>
            <w:vAlign w:val="center"/>
          </w:tcPr>
          <w:p w14:paraId="36864C1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申请分散；状态不透明；缺少超时催办</w:t>
            </w:r>
          </w:p>
        </w:tc>
        <w:tc>
          <w:tcPr>
            <w:tcW w:w="2760" w:type="dxa"/>
            <w:vAlign w:val="center"/>
          </w:tcPr>
          <w:p w14:paraId="1211FE5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统一待办、审批详情、三色预警、处理留痕</w:t>
            </w:r>
          </w:p>
        </w:tc>
      </w:tr>
      <w:tr w14:paraId="61199F00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10D8480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运营人员 / 调度人员</w:t>
            </w:r>
          </w:p>
        </w:tc>
        <w:tc>
          <w:tcPr>
            <w:tcW w:w="2280" w:type="dxa"/>
            <w:shd w:val="clear" w:color="auto" w:fill="F8FAFC"/>
            <w:vAlign w:val="center"/>
          </w:tcPr>
          <w:p w14:paraId="4500C6A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人员排班、任务派发、进度跟踪</w:t>
            </w:r>
          </w:p>
        </w:tc>
        <w:tc>
          <w:tcPr>
            <w:tcW w:w="2760" w:type="dxa"/>
            <w:shd w:val="clear" w:color="auto" w:fill="F8FAFC"/>
            <w:vAlign w:val="center"/>
          </w:tcPr>
          <w:p w14:paraId="0D315D2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手动查人派单耗时；负载不可见；异常发现晚</w:t>
            </w:r>
          </w:p>
        </w:tc>
        <w:tc>
          <w:tcPr>
            <w:tcW w:w="2760" w:type="dxa"/>
            <w:shd w:val="clear" w:color="auto" w:fill="F8FAFC"/>
            <w:vAlign w:val="center"/>
          </w:tcPr>
          <w:p w14:paraId="2445DF7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技能与负载视图、AI推荐、手动调整、监控列表</w:t>
            </w:r>
          </w:p>
        </w:tc>
      </w:tr>
      <w:tr w14:paraId="68F7DF14">
        <w:trPr>
          <w:cantSplit/>
        </w:trPr>
        <w:tc>
          <w:tcPr>
            <w:tcW w:w="1560" w:type="dxa"/>
            <w:vAlign w:val="center"/>
          </w:tcPr>
          <w:p w14:paraId="7646CB0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运营总监 / 管理层</w:t>
            </w:r>
          </w:p>
        </w:tc>
        <w:tc>
          <w:tcPr>
            <w:tcW w:w="2280" w:type="dxa"/>
            <w:vAlign w:val="center"/>
          </w:tcPr>
          <w:p w14:paraId="73F9ACD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掌握经营态势、评估团队效能、临时分析</w:t>
            </w:r>
          </w:p>
        </w:tc>
        <w:tc>
          <w:tcPr>
            <w:tcW w:w="2760" w:type="dxa"/>
            <w:vAlign w:val="center"/>
          </w:tcPr>
          <w:p w14:paraId="2D25929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固定报表不灵活；指标口径分散；提数周期长</w:t>
            </w:r>
          </w:p>
        </w:tc>
        <w:tc>
          <w:tcPr>
            <w:tcW w:w="2760" w:type="dxa"/>
            <w:vAlign w:val="center"/>
          </w:tcPr>
          <w:p w14:paraId="1BBBA34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经营看板、穿透明细、AI自然语言查询</w:t>
            </w:r>
          </w:p>
        </w:tc>
      </w:tr>
      <w:tr w14:paraId="49E3F8C2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5F447E4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系统管理员</w:t>
            </w:r>
          </w:p>
        </w:tc>
        <w:tc>
          <w:tcPr>
            <w:tcW w:w="2280" w:type="dxa"/>
            <w:shd w:val="clear" w:color="auto" w:fill="F8FAFC"/>
            <w:vAlign w:val="center"/>
          </w:tcPr>
          <w:p w14:paraId="2D03178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账号、角色、权限、字典与阈值配置</w:t>
            </w:r>
          </w:p>
        </w:tc>
        <w:tc>
          <w:tcPr>
            <w:tcW w:w="2760" w:type="dxa"/>
            <w:shd w:val="clear" w:color="auto" w:fill="F8FAFC"/>
            <w:vAlign w:val="center"/>
          </w:tcPr>
          <w:p w14:paraId="7E86CBC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权限边界不清；配置散落；变更缺少审计</w:t>
            </w:r>
          </w:p>
        </w:tc>
        <w:tc>
          <w:tcPr>
            <w:tcW w:w="2760" w:type="dxa"/>
            <w:shd w:val="clear" w:color="auto" w:fill="F8FAFC"/>
            <w:vAlign w:val="center"/>
          </w:tcPr>
          <w:p w14:paraId="2BBED6D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角色权限、基础配置、操作日志和审计记录</w:t>
            </w:r>
          </w:p>
        </w:tc>
      </w:tr>
    </w:tbl>
    <w:p w14:paraId="47A7F4D1">
      <w:pPr>
        <w:keepNext w:val="0"/>
        <w:widowControl/>
        <w:spacing w:before="0" w:after="80" w:line="240" w:lineRule="auto"/>
        <w:jc w:val="left"/>
      </w:pPr>
    </w:p>
    <w:p w14:paraId="6CE5E416">
      <w:pPr>
        <w:pStyle w:val="3"/>
        <w:keepNext/>
      </w:pPr>
      <w:r>
        <w:t>三、项目范围与核心模块</w:t>
      </w:r>
    </w:p>
    <w:p w14:paraId="3BB55F23">
      <w:pPr>
        <w:pStyle w:val="4"/>
        <w:keepNext/>
      </w:pPr>
      <w:r>
        <w:t>3.1 MVP功能范围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660"/>
        <w:gridCol w:w="1440"/>
        <w:gridCol w:w="2820"/>
      </w:tblGrid>
      <w:tr w14:paraId="05B2BB01">
        <w:trPr>
          <w:cantSplit/>
          <w:tblHeader/>
        </w:trPr>
        <w:tc>
          <w:tcPr>
            <w:tcW w:w="144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91CC74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w="36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8B46243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P0能力</w:t>
            </w:r>
          </w:p>
        </w:tc>
        <w:tc>
          <w:tcPr>
            <w:tcW w:w="144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EB473B8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主要用户</w:t>
            </w:r>
          </w:p>
        </w:tc>
        <w:tc>
          <w:tcPr>
            <w:tcW w:w="28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30623C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MVP边界</w:t>
            </w:r>
          </w:p>
        </w:tc>
      </w:tr>
      <w:tr w14:paraId="1503E604">
        <w:trPr>
          <w:cantSplit/>
        </w:trPr>
        <w:tc>
          <w:tcPr>
            <w:tcW w:w="1440" w:type="dxa"/>
            <w:vAlign w:val="center"/>
          </w:tcPr>
          <w:p w14:paraId="065C0A4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运营首页</w:t>
            </w:r>
          </w:p>
        </w:tc>
        <w:tc>
          <w:tcPr>
            <w:tcW w:w="3660" w:type="dxa"/>
            <w:vAlign w:val="center"/>
          </w:tcPr>
          <w:p w14:paraId="16F8EFA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关键指标、待审批、异常任务、团队负载和快捷入口</w:t>
            </w:r>
          </w:p>
        </w:tc>
        <w:tc>
          <w:tcPr>
            <w:tcW w:w="1440" w:type="dxa"/>
            <w:vAlign w:val="center"/>
          </w:tcPr>
          <w:p w14:paraId="2E198BE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全部管理角色</w:t>
            </w:r>
          </w:p>
        </w:tc>
        <w:tc>
          <w:tcPr>
            <w:tcW w:w="2820" w:type="dxa"/>
            <w:vAlign w:val="center"/>
          </w:tcPr>
          <w:p w14:paraId="1B637E8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3—6个核心指标，不做图表堆砌</w:t>
            </w:r>
          </w:p>
        </w:tc>
      </w:tr>
      <w:tr w14:paraId="15C8EC7E">
        <w:trPr>
          <w:cantSplit/>
        </w:trPr>
        <w:tc>
          <w:tcPr>
            <w:tcW w:w="1440" w:type="dxa"/>
            <w:shd w:val="clear" w:color="auto" w:fill="F8FAFC"/>
            <w:vAlign w:val="center"/>
          </w:tcPr>
          <w:p w14:paraId="136BBF8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审批中心</w:t>
            </w:r>
          </w:p>
        </w:tc>
        <w:tc>
          <w:tcPr>
            <w:tcW w:w="3660" w:type="dxa"/>
            <w:shd w:val="clear" w:color="auto" w:fill="F8FAFC"/>
            <w:vAlign w:val="center"/>
          </w:tcPr>
          <w:p w14:paraId="3C37774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待办/已办、筛选、详情、通过、驳回、审批记录、超时提醒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0A91DAB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审批者</w:t>
            </w:r>
          </w:p>
        </w:tc>
        <w:tc>
          <w:tcPr>
            <w:tcW w:w="2820" w:type="dxa"/>
            <w:shd w:val="clear" w:color="auto" w:fill="F8FAFC"/>
            <w:vAlign w:val="center"/>
          </w:tcPr>
          <w:p w14:paraId="555A1FA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覆盖领料、外出拜访、支撑申请</w:t>
            </w:r>
          </w:p>
        </w:tc>
      </w:tr>
      <w:tr w14:paraId="124A3051">
        <w:trPr>
          <w:cantSplit/>
        </w:trPr>
        <w:tc>
          <w:tcPr>
            <w:tcW w:w="1440" w:type="dxa"/>
            <w:vAlign w:val="center"/>
          </w:tcPr>
          <w:p w14:paraId="4ED7451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派单中心</w:t>
            </w:r>
          </w:p>
        </w:tc>
        <w:tc>
          <w:tcPr>
            <w:tcW w:w="3660" w:type="dxa"/>
            <w:vAlign w:val="center"/>
          </w:tcPr>
          <w:p w14:paraId="7683B40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待派任务、AI②推荐、候选解释、人工选择、重新派单</w:t>
            </w:r>
          </w:p>
        </w:tc>
        <w:tc>
          <w:tcPr>
            <w:tcW w:w="1440" w:type="dxa"/>
            <w:vAlign w:val="center"/>
          </w:tcPr>
          <w:p w14:paraId="14064A0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运营/调度</w:t>
            </w:r>
          </w:p>
        </w:tc>
        <w:tc>
          <w:tcPr>
            <w:tcW w:w="2820" w:type="dxa"/>
            <w:vAlign w:val="center"/>
          </w:tcPr>
          <w:p w14:paraId="0172E3B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MVP以推荐确认模式为主</w:t>
            </w:r>
          </w:p>
        </w:tc>
      </w:tr>
      <w:tr w14:paraId="06C897CC">
        <w:trPr>
          <w:cantSplit/>
        </w:trPr>
        <w:tc>
          <w:tcPr>
            <w:tcW w:w="1440" w:type="dxa"/>
            <w:shd w:val="clear" w:color="auto" w:fill="F8FAFC"/>
            <w:vAlign w:val="center"/>
          </w:tcPr>
          <w:p w14:paraId="2E33B9B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人员与技能</w:t>
            </w:r>
          </w:p>
        </w:tc>
        <w:tc>
          <w:tcPr>
            <w:tcW w:w="3660" w:type="dxa"/>
            <w:shd w:val="clear" w:color="auto" w:fill="F8FAFC"/>
            <w:vAlign w:val="center"/>
          </w:tcPr>
          <w:p w14:paraId="0B42875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人员列表、状态、区域、技能标签、当前负载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46D80AD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运营/管理员</w:t>
            </w:r>
          </w:p>
        </w:tc>
        <w:tc>
          <w:tcPr>
            <w:tcW w:w="2820" w:type="dxa"/>
            <w:shd w:val="clear" w:color="auto" w:fill="F8FAFC"/>
            <w:vAlign w:val="center"/>
          </w:tcPr>
          <w:p w14:paraId="2B0C7FA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不重建HR系统，人员基础信息由接口同步</w:t>
            </w:r>
          </w:p>
        </w:tc>
      </w:tr>
      <w:tr w14:paraId="2E5F6BD8">
        <w:trPr>
          <w:cantSplit/>
        </w:trPr>
        <w:tc>
          <w:tcPr>
            <w:tcW w:w="1440" w:type="dxa"/>
            <w:vAlign w:val="center"/>
          </w:tcPr>
          <w:p w14:paraId="24175BD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任务监控</w:t>
            </w:r>
          </w:p>
        </w:tc>
        <w:tc>
          <w:tcPr>
            <w:tcW w:w="3660" w:type="dxa"/>
            <w:vAlign w:val="center"/>
          </w:tcPr>
          <w:p w14:paraId="112FE6E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状态筛选、超时标识、三色预警、任务详情和进度时间线</w:t>
            </w:r>
          </w:p>
        </w:tc>
        <w:tc>
          <w:tcPr>
            <w:tcW w:w="1440" w:type="dxa"/>
            <w:vAlign w:val="center"/>
          </w:tcPr>
          <w:p w14:paraId="1F2DB76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审批者/运营</w:t>
            </w:r>
          </w:p>
        </w:tc>
        <w:tc>
          <w:tcPr>
            <w:tcW w:w="2820" w:type="dxa"/>
            <w:vAlign w:val="center"/>
          </w:tcPr>
          <w:p w14:paraId="102BC5D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查看和干预为主，不替代APP执行</w:t>
            </w:r>
          </w:p>
        </w:tc>
      </w:tr>
      <w:tr w14:paraId="1C78C66C">
        <w:trPr>
          <w:cantSplit/>
        </w:trPr>
        <w:tc>
          <w:tcPr>
            <w:tcW w:w="1440" w:type="dxa"/>
            <w:shd w:val="clear" w:color="auto" w:fill="F8FAFC"/>
            <w:vAlign w:val="center"/>
          </w:tcPr>
          <w:p w14:paraId="2DBC890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统计看板</w:t>
            </w:r>
          </w:p>
        </w:tc>
        <w:tc>
          <w:tcPr>
            <w:tcW w:w="3660" w:type="dxa"/>
            <w:shd w:val="clear" w:color="auto" w:fill="F8FAFC"/>
            <w:vAlign w:val="center"/>
          </w:tcPr>
          <w:p w14:paraId="6EB0CC7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装维效率、拜访与商机、团队负载及趋势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31A9C3E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管理层</w:t>
            </w:r>
          </w:p>
        </w:tc>
        <w:tc>
          <w:tcPr>
            <w:tcW w:w="2820" w:type="dxa"/>
            <w:shd w:val="clear" w:color="auto" w:fill="F8FAFC"/>
            <w:vAlign w:val="center"/>
          </w:tcPr>
          <w:p w14:paraId="02E5B10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限定核心指标和近周期分析</w:t>
            </w:r>
          </w:p>
        </w:tc>
      </w:tr>
      <w:tr w14:paraId="10535758">
        <w:trPr>
          <w:cantSplit/>
        </w:trPr>
        <w:tc>
          <w:tcPr>
            <w:tcW w:w="1440" w:type="dxa"/>
            <w:vAlign w:val="center"/>
          </w:tcPr>
          <w:p w14:paraId="68228E3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AI④管理智脑</w:t>
            </w:r>
          </w:p>
        </w:tc>
        <w:tc>
          <w:tcPr>
            <w:tcW w:w="3660" w:type="dxa"/>
            <w:vAlign w:val="center"/>
          </w:tcPr>
          <w:p w14:paraId="32BB708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5—8类自然语言查询、结果表/图/数、来源与口径说明</w:t>
            </w:r>
          </w:p>
        </w:tc>
        <w:tc>
          <w:tcPr>
            <w:tcW w:w="1440" w:type="dxa"/>
            <w:vAlign w:val="center"/>
          </w:tcPr>
          <w:p w14:paraId="39A6F2F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管理层</w:t>
            </w:r>
          </w:p>
        </w:tc>
        <w:tc>
          <w:tcPr>
            <w:tcW w:w="2820" w:type="dxa"/>
            <w:vAlign w:val="center"/>
          </w:tcPr>
          <w:p w14:paraId="5D69F88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只读查询，不直接修改或审批业务数据</w:t>
            </w:r>
          </w:p>
        </w:tc>
      </w:tr>
      <w:tr w14:paraId="4BC8AB52">
        <w:trPr>
          <w:cantSplit/>
        </w:trPr>
        <w:tc>
          <w:tcPr>
            <w:tcW w:w="1440" w:type="dxa"/>
            <w:shd w:val="clear" w:color="auto" w:fill="F8FAFC"/>
            <w:vAlign w:val="center"/>
          </w:tcPr>
          <w:p w14:paraId="6D871A1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权限与审计</w:t>
            </w:r>
          </w:p>
        </w:tc>
        <w:tc>
          <w:tcPr>
            <w:tcW w:w="3660" w:type="dxa"/>
            <w:shd w:val="clear" w:color="auto" w:fill="F8FAFC"/>
            <w:vAlign w:val="center"/>
          </w:tcPr>
          <w:p w14:paraId="6F4F8EF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角色菜单、数据范围、关键操作日志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3305720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管理员</w:t>
            </w:r>
          </w:p>
        </w:tc>
        <w:tc>
          <w:tcPr>
            <w:tcW w:w="2820" w:type="dxa"/>
            <w:shd w:val="clear" w:color="auto" w:fill="F8FAFC"/>
            <w:vAlign w:val="center"/>
          </w:tcPr>
          <w:p w14:paraId="57B9305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MVP采用预设角色，不建设复杂权限设计器</w:t>
            </w:r>
          </w:p>
        </w:tc>
      </w:tr>
    </w:tbl>
    <w:p w14:paraId="1A6B2296">
      <w:pPr>
        <w:keepNext w:val="0"/>
        <w:widowControl/>
        <w:spacing w:before="0" w:after="80" w:line="240" w:lineRule="auto"/>
        <w:jc w:val="left"/>
      </w:pPr>
    </w:p>
    <w:p w14:paraId="6A02439B">
      <w:pPr>
        <w:pStyle w:val="4"/>
        <w:keepNext/>
      </w:pPr>
      <w:r>
        <w:t>3.2 暂不纳入本期范围</w:t>
      </w:r>
    </w:p>
    <w:p w14:paraId="591B744C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完整组织架构、HR主数据、统一身份平台和复杂多租户能力。</w:t>
      </w:r>
    </w:p>
    <w:p w14:paraId="19A16A98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可视化审批流程设计器、任意节点编排和复杂会签/加签规则。</w:t>
      </w:r>
    </w:p>
    <w:p w14:paraId="4D82D080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企业级数据仓库、全量BI自助分析和任意维度拖拽报表。</w:t>
      </w:r>
    </w:p>
    <w:p w14:paraId="1189DCEC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AI直接执行审批、人员停用、批量删除或其他高风险写操作。</w:t>
      </w:r>
    </w:p>
    <w:p w14:paraId="2DF4BF65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跨系统全量数据治理、历史数据清洗和生产级高可用部署体系。</w:t>
      </w:r>
    </w:p>
    <w:p w14:paraId="53E2CBC6">
      <w:pPr>
        <w:pStyle w:val="3"/>
        <w:keepNext/>
      </w:pPr>
      <w:r>
        <w:t>四、核心业务闭环</w:t>
      </w:r>
    </w:p>
    <w:p w14:paraId="730C3AAF">
      <w:pPr>
        <w:pStyle w:val="4"/>
        <w:keepNext/>
      </w:pPr>
      <w:r>
        <w:t>4.1 审批与派单流程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700"/>
      </w:tblGrid>
      <w:tr w14:paraId="1C0C5E32">
        <w:tc>
          <w:tcPr>
            <w:tcW w:w="66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1F5A94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66AB606"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870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B1B8EC">
            <w:pPr>
              <w:keepNext w:val="0"/>
              <w:widowControl/>
              <w:spacing w:before="20" w:after="20" w:line="259" w:lineRule="auto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20"/>
              </w:rPr>
              <w:t xml:space="preserve">申请汇聚  </w:t>
            </w:r>
            <w:r>
              <w:rPr>
                <w:rFonts w:ascii="Calibri" w:hAnsi="Calibri" w:eastAsia="微软雅黑"/>
                <w:b w:val="0"/>
                <w:i w:val="0"/>
                <w:color w:val="1F2933"/>
                <w:sz w:val="20"/>
              </w:rPr>
              <w:t>APP端提交领料、拜访或支撑申请，后台统一进入审批中心。</w:t>
            </w:r>
          </w:p>
        </w:tc>
      </w:tr>
    </w:tbl>
    <w:p w14:paraId="0CAE4B96">
      <w:pPr>
        <w:keepNext w:val="0"/>
        <w:widowControl/>
        <w:spacing w:before="0" w:after="4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700"/>
      </w:tblGrid>
      <w:tr w14:paraId="7DC4E6BF">
        <w:tc>
          <w:tcPr>
            <w:tcW w:w="66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1F5A94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6AFFFE"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870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181AABD">
            <w:pPr>
              <w:keepNext w:val="0"/>
              <w:widowControl/>
              <w:spacing w:before="20" w:after="20" w:line="259" w:lineRule="auto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20"/>
              </w:rPr>
              <w:t xml:space="preserve">规则校验  </w:t>
            </w:r>
            <w:r>
              <w:rPr>
                <w:rFonts w:ascii="Calibri" w:hAnsi="Calibri" w:eastAsia="微软雅黑"/>
                <w:b w:val="0"/>
                <w:i w:val="0"/>
                <w:color w:val="1F2933"/>
                <w:sz w:val="20"/>
              </w:rPr>
              <w:t>系统展示申请内容、申请人、附件、历史记录及可能的风险提示。</w:t>
            </w:r>
          </w:p>
        </w:tc>
      </w:tr>
    </w:tbl>
    <w:p w14:paraId="504CFFA6">
      <w:pPr>
        <w:keepNext w:val="0"/>
        <w:widowControl/>
        <w:spacing w:before="0" w:after="4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700"/>
      </w:tblGrid>
      <w:tr w14:paraId="2C9BA331">
        <w:tc>
          <w:tcPr>
            <w:tcW w:w="66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1F5A94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364B9D"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870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D6429BF">
            <w:pPr>
              <w:keepNext w:val="0"/>
              <w:widowControl/>
              <w:spacing w:before="20" w:after="20" w:line="259" w:lineRule="auto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20"/>
              </w:rPr>
              <w:t xml:space="preserve">审批决策  </w:t>
            </w:r>
            <w:r>
              <w:rPr>
                <w:rFonts w:ascii="Calibri" w:hAnsi="Calibri" w:eastAsia="微软雅黑"/>
                <w:b w:val="0"/>
                <w:i w:val="0"/>
                <w:color w:val="1F2933"/>
                <w:sz w:val="20"/>
              </w:rPr>
              <w:t>审批者通过或驳回；驳回必须填写原因，所有动作记录操作人和时间。</w:t>
            </w:r>
          </w:p>
        </w:tc>
      </w:tr>
    </w:tbl>
    <w:p w14:paraId="5BB27396">
      <w:pPr>
        <w:keepNext w:val="0"/>
        <w:widowControl/>
        <w:spacing w:before="0" w:after="4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700"/>
      </w:tblGrid>
      <w:tr w14:paraId="3BD18BB7">
        <w:tc>
          <w:tcPr>
            <w:tcW w:w="66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1F5A94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CBF197"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870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CFF2050">
            <w:pPr>
              <w:keepNext w:val="0"/>
              <w:widowControl/>
              <w:spacing w:before="20" w:after="20" w:line="259" w:lineRule="auto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20"/>
              </w:rPr>
              <w:t xml:space="preserve">任务生成  </w:t>
            </w:r>
            <w:r>
              <w:rPr>
                <w:rFonts w:ascii="Calibri" w:hAnsi="Calibri" w:eastAsia="微软雅黑"/>
                <w:b w:val="0"/>
                <w:i w:val="0"/>
                <w:color w:val="1F2933"/>
                <w:sz w:val="20"/>
              </w:rPr>
              <w:t>需要执行的申请审批通过后生成待派任务，进入派单中心。</w:t>
            </w:r>
          </w:p>
        </w:tc>
      </w:tr>
    </w:tbl>
    <w:p w14:paraId="580DF9B5">
      <w:pPr>
        <w:keepNext w:val="0"/>
        <w:widowControl/>
        <w:spacing w:before="0" w:after="4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700"/>
      </w:tblGrid>
      <w:tr w14:paraId="78811B50">
        <w:tc>
          <w:tcPr>
            <w:tcW w:w="66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1F5A94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E7A7C9D"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w="870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502B36">
            <w:pPr>
              <w:keepNext w:val="0"/>
              <w:widowControl/>
              <w:spacing w:before="20" w:after="20" w:line="259" w:lineRule="auto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20"/>
              </w:rPr>
              <w:t xml:space="preserve">智能匹配  </w:t>
            </w:r>
            <w:r>
              <w:rPr>
                <w:rFonts w:ascii="Calibri" w:hAnsi="Calibri" w:eastAsia="微软雅黑"/>
                <w:b w:val="0"/>
                <w:i w:val="0"/>
                <w:color w:val="1F2933"/>
                <w:sz w:val="20"/>
              </w:rPr>
              <w:t>AI②基于硬约束过滤和综合评分给出候选执行人及推荐理由。</w:t>
            </w:r>
          </w:p>
        </w:tc>
      </w:tr>
    </w:tbl>
    <w:p w14:paraId="3D6854D3">
      <w:pPr>
        <w:keepNext w:val="0"/>
        <w:widowControl/>
        <w:spacing w:before="0" w:after="4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700"/>
      </w:tblGrid>
      <w:tr w14:paraId="1162E58C">
        <w:tc>
          <w:tcPr>
            <w:tcW w:w="66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1F5A94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76F42D"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>6</w:t>
            </w:r>
          </w:p>
        </w:tc>
        <w:tc>
          <w:tcPr>
            <w:tcW w:w="870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FDFE12">
            <w:pPr>
              <w:keepNext w:val="0"/>
              <w:widowControl/>
              <w:spacing w:before="20" w:after="20" w:line="259" w:lineRule="auto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20"/>
              </w:rPr>
              <w:t xml:space="preserve">确认派发  </w:t>
            </w:r>
            <w:r>
              <w:rPr>
                <w:rFonts w:ascii="Calibri" w:hAnsi="Calibri" w:eastAsia="微软雅黑"/>
                <w:b w:val="0"/>
                <w:i w:val="0"/>
                <w:color w:val="1F2933"/>
                <w:sz w:val="20"/>
              </w:rPr>
              <w:t>运营人员确认、调整或手动选择执行人；低风险场景可启用自动派单。</w:t>
            </w:r>
          </w:p>
        </w:tc>
      </w:tr>
    </w:tbl>
    <w:p w14:paraId="679A03E2">
      <w:pPr>
        <w:keepNext w:val="0"/>
        <w:widowControl/>
        <w:spacing w:before="0" w:after="4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700"/>
      </w:tblGrid>
      <w:tr w14:paraId="7D12F4CB">
        <w:tc>
          <w:tcPr>
            <w:tcW w:w="66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1F5A94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82E796"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>7</w:t>
            </w:r>
          </w:p>
        </w:tc>
        <w:tc>
          <w:tcPr>
            <w:tcW w:w="870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205952">
            <w:pPr>
              <w:keepNext w:val="0"/>
              <w:widowControl/>
              <w:spacing w:before="20" w:after="20" w:line="259" w:lineRule="auto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20"/>
              </w:rPr>
              <w:t xml:space="preserve">执行监控  </w:t>
            </w:r>
            <w:r>
              <w:rPr>
                <w:rFonts w:ascii="Calibri" w:hAnsi="Calibri" w:eastAsia="微软雅黑"/>
                <w:b w:val="0"/>
                <w:i w:val="0"/>
                <w:color w:val="1F2933"/>
                <w:sz w:val="20"/>
              </w:rPr>
              <w:t>任务状态由APP回传，后台展示进度、超时和三色预警。</w:t>
            </w:r>
          </w:p>
        </w:tc>
      </w:tr>
    </w:tbl>
    <w:p w14:paraId="62B0EDBB">
      <w:pPr>
        <w:keepNext w:val="0"/>
        <w:widowControl/>
        <w:spacing w:before="0" w:after="4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700"/>
      </w:tblGrid>
      <w:tr w14:paraId="3EBB5908">
        <w:tc>
          <w:tcPr>
            <w:tcW w:w="66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1F5A94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3C7AEB"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>8</w:t>
            </w:r>
          </w:p>
        </w:tc>
        <w:tc>
          <w:tcPr>
            <w:tcW w:w="870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437689F">
            <w:pPr>
              <w:keepNext w:val="0"/>
              <w:widowControl/>
              <w:spacing w:before="20" w:after="20" w:line="259" w:lineRule="auto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20"/>
              </w:rPr>
              <w:t xml:space="preserve">反馈复盘  </w:t>
            </w:r>
            <w:r>
              <w:rPr>
                <w:rFonts w:ascii="Calibri" w:hAnsi="Calibri" w:eastAsia="微软雅黑"/>
                <w:b w:val="0"/>
                <w:i w:val="0"/>
                <w:color w:val="1F2933"/>
                <w:sz w:val="20"/>
              </w:rPr>
              <w:t>完工反馈、拜访结果和商机数据进入看板与管理智脑分析范围。</w:t>
            </w:r>
          </w:p>
        </w:tc>
      </w:tr>
    </w:tbl>
    <w:p w14:paraId="3AC7144F">
      <w:pPr>
        <w:keepNext w:val="0"/>
        <w:widowControl/>
        <w:spacing w:before="0" w:after="40" w:line="240" w:lineRule="auto"/>
        <w:jc w:val="left"/>
      </w:pPr>
    </w:p>
    <w:p w14:paraId="7E7190AB">
      <w:pPr>
        <w:pStyle w:val="4"/>
        <w:keepNext/>
      </w:pPr>
      <w:r>
        <w:t>4.2 角色工作台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000"/>
        <w:gridCol w:w="2520"/>
        <w:gridCol w:w="2280"/>
      </w:tblGrid>
      <w:tr w14:paraId="4E93A332">
        <w:trPr>
          <w:cantSplit/>
          <w:tblHeader/>
        </w:trPr>
        <w:tc>
          <w:tcPr>
            <w:tcW w:w="15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2ABC98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w="30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3416E5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首页优先信息</w:t>
            </w:r>
          </w:p>
        </w:tc>
        <w:tc>
          <w:tcPr>
            <w:tcW w:w="25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657893A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主操作</w:t>
            </w:r>
          </w:p>
        </w:tc>
        <w:tc>
          <w:tcPr>
            <w:tcW w:w="22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E0402D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异常关注</w:t>
            </w:r>
          </w:p>
        </w:tc>
      </w:tr>
      <w:tr w14:paraId="6BC1DE0A">
        <w:trPr>
          <w:cantSplit/>
        </w:trPr>
        <w:tc>
          <w:tcPr>
            <w:tcW w:w="1560" w:type="dxa"/>
            <w:vAlign w:val="center"/>
          </w:tcPr>
          <w:p w14:paraId="6599C42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支局长 / 主任</w:t>
            </w:r>
          </w:p>
        </w:tc>
        <w:tc>
          <w:tcPr>
            <w:tcW w:w="3000" w:type="dxa"/>
            <w:vAlign w:val="center"/>
          </w:tcPr>
          <w:p w14:paraId="4374A2A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待审批、超时审批、红黄任务、团队完成率</w:t>
            </w:r>
          </w:p>
        </w:tc>
        <w:tc>
          <w:tcPr>
            <w:tcW w:w="2520" w:type="dxa"/>
            <w:vAlign w:val="center"/>
          </w:tcPr>
          <w:p w14:paraId="46CA36D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审批、查看详情、催办</w:t>
            </w:r>
          </w:p>
        </w:tc>
        <w:tc>
          <w:tcPr>
            <w:tcW w:w="2280" w:type="dxa"/>
            <w:vAlign w:val="center"/>
          </w:tcPr>
          <w:p w14:paraId="13EF425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长期未处理、驳回集中、红色任务</w:t>
            </w:r>
          </w:p>
        </w:tc>
      </w:tr>
      <w:tr w14:paraId="04D6DD71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4AD07CC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运营 / 调度</w:t>
            </w:r>
          </w:p>
        </w:tc>
        <w:tc>
          <w:tcPr>
            <w:tcW w:w="3000" w:type="dxa"/>
            <w:shd w:val="clear" w:color="auto" w:fill="F8FAFC"/>
            <w:vAlign w:val="center"/>
          </w:tcPr>
          <w:p w14:paraId="79D9626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待派任务、人员负载、技能覆盖、执行进度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2B3F5F5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确认派单、调整执行人、筛选监控</w:t>
            </w:r>
          </w:p>
        </w:tc>
        <w:tc>
          <w:tcPr>
            <w:tcW w:w="2280" w:type="dxa"/>
            <w:shd w:val="clear" w:color="auto" w:fill="F8FAFC"/>
            <w:vAlign w:val="center"/>
          </w:tcPr>
          <w:p w14:paraId="46E3090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无人可派、负载过高、任务停滞</w:t>
            </w:r>
          </w:p>
        </w:tc>
      </w:tr>
      <w:tr w14:paraId="6DB47036">
        <w:trPr>
          <w:cantSplit/>
        </w:trPr>
        <w:tc>
          <w:tcPr>
            <w:tcW w:w="1560" w:type="dxa"/>
            <w:vAlign w:val="center"/>
          </w:tcPr>
          <w:p w14:paraId="3703B0A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运营总监 / 管理层</w:t>
            </w:r>
          </w:p>
        </w:tc>
        <w:tc>
          <w:tcPr>
            <w:tcW w:w="3000" w:type="dxa"/>
            <w:vAlign w:val="center"/>
          </w:tcPr>
          <w:p w14:paraId="26D5D14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核心KPI、趋势、排名、异常团队</w:t>
            </w:r>
          </w:p>
        </w:tc>
        <w:tc>
          <w:tcPr>
            <w:tcW w:w="2520" w:type="dxa"/>
            <w:vAlign w:val="center"/>
          </w:tcPr>
          <w:p w14:paraId="4B3D31A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切换时间/组织、穿透明细、询问智脑</w:t>
            </w:r>
          </w:p>
        </w:tc>
        <w:tc>
          <w:tcPr>
            <w:tcW w:w="2280" w:type="dxa"/>
            <w:vAlign w:val="center"/>
          </w:tcPr>
          <w:p w14:paraId="0ADF015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指标下降、异常波动、口径变化</w:t>
            </w:r>
          </w:p>
        </w:tc>
      </w:tr>
      <w:tr w14:paraId="512F901E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0BDC867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系统管理员</w:t>
            </w:r>
          </w:p>
        </w:tc>
        <w:tc>
          <w:tcPr>
            <w:tcW w:w="3000" w:type="dxa"/>
            <w:shd w:val="clear" w:color="auto" w:fill="F8FAFC"/>
            <w:vAlign w:val="center"/>
          </w:tcPr>
          <w:p w14:paraId="318F7B1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账号与权限异常、配置变化、操作日志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03CB53F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配置角色、阈值、标签和字典</w:t>
            </w:r>
          </w:p>
        </w:tc>
        <w:tc>
          <w:tcPr>
            <w:tcW w:w="2280" w:type="dxa"/>
            <w:shd w:val="clear" w:color="auto" w:fill="F8FAFC"/>
            <w:vAlign w:val="center"/>
          </w:tcPr>
          <w:p w14:paraId="5DE4BD7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越权、失败操作、敏感配置变更</w:t>
            </w:r>
          </w:p>
        </w:tc>
      </w:tr>
    </w:tbl>
    <w:p w14:paraId="31D36C32">
      <w:pPr>
        <w:keepNext w:val="0"/>
        <w:widowControl/>
        <w:spacing w:before="0" w:after="80" w:line="240" w:lineRule="auto"/>
        <w:jc w:val="left"/>
      </w:pPr>
    </w:p>
    <w:p w14:paraId="347B250C">
      <w:pPr>
        <w:pStyle w:val="3"/>
        <w:keepNext/>
      </w:pPr>
      <w:r>
        <w:t>五、AI能力设计</w:t>
      </w:r>
    </w:p>
    <w:p w14:paraId="4782444A">
      <w:pPr>
        <w:pStyle w:val="4"/>
        <w:keepNext/>
      </w:pPr>
      <w:r>
        <w:t>5.1 AI②：智能派单</w:t>
      </w:r>
    </w:p>
    <w:p w14:paraId="6AFCCF76">
      <w:pPr>
        <w:keepNext w:val="0"/>
        <w:widowControl/>
        <w:spacing w:before="0" w:after="120" w:line="276" w:lineRule="auto"/>
        <w:jc w:val="left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AI②负责为待派任务推荐适合的执行人。MVP采用“硬约束过滤 + 综合评分排序 + 推荐理由解释”的方式，避免模型在不了解业务限制时直接派发。默认由调度人员确认后生效，自动派单需由管理员按任务类型启用。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440"/>
        <w:gridCol w:w="3720"/>
        <w:gridCol w:w="2520"/>
      </w:tblGrid>
      <w:tr w14:paraId="02A693BD">
        <w:trPr>
          <w:cantSplit/>
          <w:tblHeader/>
        </w:trPr>
        <w:tc>
          <w:tcPr>
            <w:tcW w:w="16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0240D4E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因素</w:t>
            </w:r>
          </w:p>
        </w:tc>
        <w:tc>
          <w:tcPr>
            <w:tcW w:w="144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1E3CFC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37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9D2BD86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MVP规则示例</w:t>
            </w:r>
          </w:p>
        </w:tc>
        <w:tc>
          <w:tcPr>
            <w:tcW w:w="25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006D872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C787D3F">
        <w:trPr>
          <w:cantSplit/>
        </w:trPr>
        <w:tc>
          <w:tcPr>
            <w:tcW w:w="1680" w:type="dxa"/>
            <w:vAlign w:val="center"/>
          </w:tcPr>
          <w:p w14:paraId="12BCC69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人员状态</w:t>
            </w:r>
          </w:p>
        </w:tc>
        <w:tc>
          <w:tcPr>
            <w:tcW w:w="1440" w:type="dxa"/>
            <w:vAlign w:val="center"/>
          </w:tcPr>
          <w:p w14:paraId="61E90FD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硬约束</w:t>
            </w:r>
          </w:p>
        </w:tc>
        <w:tc>
          <w:tcPr>
            <w:tcW w:w="3720" w:type="dxa"/>
            <w:vAlign w:val="center"/>
          </w:tcPr>
          <w:p w14:paraId="30C3713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在岗、可接单、账号有效</w:t>
            </w:r>
          </w:p>
        </w:tc>
        <w:tc>
          <w:tcPr>
            <w:tcW w:w="2520" w:type="dxa"/>
            <w:vAlign w:val="center"/>
          </w:tcPr>
          <w:p w14:paraId="2733C63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不满足则不进入候选</w:t>
            </w:r>
          </w:p>
        </w:tc>
      </w:tr>
      <w:tr w14:paraId="7D1AD06B">
        <w:trPr>
          <w:cantSplit/>
        </w:trPr>
        <w:tc>
          <w:tcPr>
            <w:tcW w:w="1680" w:type="dxa"/>
            <w:shd w:val="clear" w:color="auto" w:fill="F8FAFC"/>
            <w:vAlign w:val="center"/>
          </w:tcPr>
          <w:p w14:paraId="45DE1C4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技能匹配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39927DB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硬约束/高权重</w:t>
            </w:r>
          </w:p>
        </w:tc>
        <w:tc>
          <w:tcPr>
            <w:tcW w:w="3720" w:type="dxa"/>
            <w:shd w:val="clear" w:color="auto" w:fill="F8FAFC"/>
            <w:vAlign w:val="center"/>
          </w:tcPr>
          <w:p w14:paraId="0519F60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任务所需技能包含于人员标签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7D23036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关键技能可设为必需</w:t>
            </w:r>
          </w:p>
        </w:tc>
      </w:tr>
      <w:tr w14:paraId="6AC50600">
        <w:trPr>
          <w:cantSplit/>
        </w:trPr>
        <w:tc>
          <w:tcPr>
            <w:tcW w:w="1680" w:type="dxa"/>
            <w:vAlign w:val="center"/>
          </w:tcPr>
          <w:p w14:paraId="068DF5D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区域范围</w:t>
            </w:r>
          </w:p>
        </w:tc>
        <w:tc>
          <w:tcPr>
            <w:tcW w:w="1440" w:type="dxa"/>
            <w:vAlign w:val="center"/>
          </w:tcPr>
          <w:p w14:paraId="48DFAAC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硬约束/权重</w:t>
            </w:r>
          </w:p>
        </w:tc>
        <w:tc>
          <w:tcPr>
            <w:tcW w:w="3720" w:type="dxa"/>
            <w:vAlign w:val="center"/>
          </w:tcPr>
          <w:p w14:paraId="0DF58AE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服务区域匹配或距离可接受</w:t>
            </w:r>
          </w:p>
        </w:tc>
        <w:tc>
          <w:tcPr>
            <w:tcW w:w="2520" w:type="dxa"/>
            <w:vAlign w:val="center"/>
          </w:tcPr>
          <w:p w14:paraId="1E47477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MVP可先按区域，不强依赖地图距离</w:t>
            </w:r>
          </w:p>
        </w:tc>
      </w:tr>
      <w:tr w14:paraId="1D2935C0">
        <w:trPr>
          <w:cantSplit/>
        </w:trPr>
        <w:tc>
          <w:tcPr>
            <w:tcW w:w="1680" w:type="dxa"/>
            <w:shd w:val="clear" w:color="auto" w:fill="F8FAFC"/>
            <w:vAlign w:val="center"/>
          </w:tcPr>
          <w:p w14:paraId="0877B5F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当前负载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7ED2C74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高权重</w:t>
            </w:r>
          </w:p>
        </w:tc>
        <w:tc>
          <w:tcPr>
            <w:tcW w:w="3720" w:type="dxa"/>
            <w:shd w:val="clear" w:color="auto" w:fill="F8FAFC"/>
            <w:vAlign w:val="center"/>
          </w:tcPr>
          <w:p w14:paraId="2DCF12A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进行中与待执行任务数量较低优先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16FB9B8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避免任务过度集中</w:t>
            </w:r>
          </w:p>
        </w:tc>
      </w:tr>
      <w:tr w14:paraId="53F59922">
        <w:trPr>
          <w:cantSplit/>
        </w:trPr>
        <w:tc>
          <w:tcPr>
            <w:tcW w:w="1680" w:type="dxa"/>
            <w:vAlign w:val="center"/>
          </w:tcPr>
          <w:p w14:paraId="4FD7D72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任务时限</w:t>
            </w:r>
          </w:p>
        </w:tc>
        <w:tc>
          <w:tcPr>
            <w:tcW w:w="1440" w:type="dxa"/>
            <w:vAlign w:val="center"/>
          </w:tcPr>
          <w:p w14:paraId="2EFA919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权重</w:t>
            </w:r>
          </w:p>
        </w:tc>
        <w:tc>
          <w:tcPr>
            <w:tcW w:w="3720" w:type="dxa"/>
            <w:vAlign w:val="center"/>
          </w:tcPr>
          <w:p w14:paraId="10DF2E5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紧急任务优先匹配响应快的可用人员</w:t>
            </w:r>
          </w:p>
        </w:tc>
        <w:tc>
          <w:tcPr>
            <w:tcW w:w="2520" w:type="dxa"/>
            <w:vAlign w:val="center"/>
          </w:tcPr>
          <w:p w14:paraId="2118E35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与排班和当前状态结合</w:t>
            </w:r>
          </w:p>
        </w:tc>
      </w:tr>
      <w:tr w14:paraId="5317EC74">
        <w:trPr>
          <w:cantSplit/>
        </w:trPr>
        <w:tc>
          <w:tcPr>
            <w:tcW w:w="1680" w:type="dxa"/>
            <w:shd w:val="clear" w:color="auto" w:fill="F8FAFC"/>
            <w:vAlign w:val="center"/>
          </w:tcPr>
          <w:p w14:paraId="325BF90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历史表现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6F47C5C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可选权重</w:t>
            </w:r>
          </w:p>
        </w:tc>
        <w:tc>
          <w:tcPr>
            <w:tcW w:w="3720" w:type="dxa"/>
            <w:shd w:val="clear" w:color="auto" w:fill="F8FAFC"/>
            <w:vAlign w:val="center"/>
          </w:tcPr>
          <w:p w14:paraId="0A5BF7D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同类任务完成率、平均处理时长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00E3834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数据不足时不作为硬依据</w:t>
            </w:r>
          </w:p>
        </w:tc>
      </w:tr>
    </w:tbl>
    <w:p w14:paraId="2CCCCD69">
      <w:pPr>
        <w:keepNext w:val="0"/>
        <w:widowControl/>
        <w:spacing w:before="0" w:after="80" w:line="240" w:lineRule="auto"/>
        <w:jc w:val="left"/>
      </w:pPr>
    </w:p>
    <w:p w14:paraId="14448E88">
      <w:pPr>
        <w:keepNext w:val="0"/>
        <w:widowControl/>
        <w:spacing w:before="0" w:after="60" w:line="240" w:lineRule="auto"/>
        <w:jc w:val="left"/>
      </w:pPr>
    </w:p>
    <w:p w14:paraId="244BF798">
      <w:pPr>
        <w:pStyle w:val="4"/>
        <w:keepNext/>
      </w:pPr>
      <w:r>
        <w:t>5.2 AI④：管理智脑</w:t>
      </w:r>
    </w:p>
    <w:p w14:paraId="21D3F9FD">
      <w:pPr>
        <w:keepNext w:val="0"/>
        <w:widowControl/>
        <w:spacing w:before="0" w:after="120" w:line="276" w:lineRule="auto"/>
        <w:jc w:val="left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AI④将管理者的自然语言问题转换为受控查询意图，通过经过授权的数据服务获取结果，并以指标卡、列表或图表返回。系统不允许大模型直接连接数据库执行任意SQL，也不允许通过问答绕过组织和数据权限。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3720"/>
        <w:gridCol w:w="2160"/>
        <w:gridCol w:w="1800"/>
      </w:tblGrid>
      <w:tr w14:paraId="0E9D07EA">
        <w:trPr>
          <w:cantSplit/>
          <w:tblHeader/>
        </w:trPr>
        <w:tc>
          <w:tcPr>
            <w:tcW w:w="16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7634F8B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问题类型</w:t>
            </w:r>
          </w:p>
        </w:tc>
        <w:tc>
          <w:tcPr>
            <w:tcW w:w="37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E44BD01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示例</w:t>
            </w:r>
          </w:p>
        </w:tc>
        <w:tc>
          <w:tcPr>
            <w:tcW w:w="21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2D4D2A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结果形态</w:t>
            </w:r>
          </w:p>
        </w:tc>
        <w:tc>
          <w:tcPr>
            <w:tcW w:w="18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A10BEDE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目标响应</w:t>
            </w:r>
          </w:p>
        </w:tc>
      </w:tr>
      <w:tr w14:paraId="6834E94D">
        <w:trPr>
          <w:cantSplit/>
        </w:trPr>
        <w:tc>
          <w:tcPr>
            <w:tcW w:w="1680" w:type="dxa"/>
            <w:vAlign w:val="center"/>
          </w:tcPr>
          <w:p w14:paraId="4292E21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单指标查询</w:t>
            </w:r>
          </w:p>
        </w:tc>
        <w:tc>
          <w:tcPr>
            <w:tcW w:w="3720" w:type="dxa"/>
            <w:vAlign w:val="center"/>
          </w:tcPr>
          <w:p w14:paraId="4888539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本月装维工单完成率是多少？</w:t>
            </w:r>
          </w:p>
        </w:tc>
        <w:tc>
          <w:tcPr>
            <w:tcW w:w="2160" w:type="dxa"/>
            <w:vAlign w:val="center"/>
          </w:tcPr>
          <w:p w14:paraId="37DE13C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数值卡 + 同比/环比</w:t>
            </w:r>
          </w:p>
        </w:tc>
        <w:tc>
          <w:tcPr>
            <w:tcW w:w="1800" w:type="dxa"/>
            <w:vAlign w:val="center"/>
          </w:tcPr>
          <w:p w14:paraId="3436326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简单查询≤5秒</w:t>
            </w:r>
          </w:p>
        </w:tc>
      </w:tr>
      <w:tr w14:paraId="4D1D473A">
        <w:trPr>
          <w:cantSplit/>
        </w:trPr>
        <w:tc>
          <w:tcPr>
            <w:tcW w:w="1680" w:type="dxa"/>
            <w:shd w:val="clear" w:color="auto" w:fill="F8FAFC"/>
            <w:vAlign w:val="center"/>
          </w:tcPr>
          <w:p w14:paraId="0BA5953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排行查询</w:t>
            </w:r>
          </w:p>
        </w:tc>
        <w:tc>
          <w:tcPr>
            <w:tcW w:w="3720" w:type="dxa"/>
            <w:shd w:val="clear" w:color="auto" w:fill="F8FAFC"/>
            <w:vAlign w:val="center"/>
          </w:tcPr>
          <w:p w14:paraId="1030B1A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哪个支局超时任务最多？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6E05228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排名列表 / 柱状图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58AC896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一般查询≤8秒</w:t>
            </w:r>
          </w:p>
        </w:tc>
      </w:tr>
      <w:tr w14:paraId="780C7139">
        <w:trPr>
          <w:cantSplit/>
        </w:trPr>
        <w:tc>
          <w:tcPr>
            <w:tcW w:w="1680" w:type="dxa"/>
            <w:vAlign w:val="center"/>
          </w:tcPr>
          <w:p w14:paraId="25B0E3D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客户筛选</w:t>
            </w:r>
          </w:p>
        </w:tc>
        <w:tc>
          <w:tcPr>
            <w:tcW w:w="3720" w:type="dxa"/>
            <w:vAlign w:val="center"/>
          </w:tcPr>
          <w:p w14:paraId="1C4A006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列出近期高意向且未跟进的客户</w:t>
            </w:r>
          </w:p>
        </w:tc>
        <w:tc>
          <w:tcPr>
            <w:tcW w:w="2160" w:type="dxa"/>
            <w:vAlign w:val="center"/>
          </w:tcPr>
          <w:p w14:paraId="74B6D9B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客户列表</w:t>
            </w:r>
          </w:p>
        </w:tc>
        <w:tc>
          <w:tcPr>
            <w:tcW w:w="1800" w:type="dxa"/>
            <w:vAlign w:val="center"/>
          </w:tcPr>
          <w:p w14:paraId="70D3E11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一般查询≤8秒</w:t>
            </w:r>
          </w:p>
        </w:tc>
      </w:tr>
      <w:tr w14:paraId="2EDA1C92">
        <w:trPr>
          <w:cantSplit/>
        </w:trPr>
        <w:tc>
          <w:tcPr>
            <w:tcW w:w="1680" w:type="dxa"/>
            <w:shd w:val="clear" w:color="auto" w:fill="F8FAFC"/>
            <w:vAlign w:val="center"/>
          </w:tcPr>
          <w:p w14:paraId="7C285ED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趋势分析</w:t>
            </w:r>
          </w:p>
        </w:tc>
        <w:tc>
          <w:tcPr>
            <w:tcW w:w="3720" w:type="dxa"/>
            <w:shd w:val="clear" w:color="auto" w:fill="F8FAFC"/>
            <w:vAlign w:val="center"/>
          </w:tcPr>
          <w:p w14:paraId="424345F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近四周拜访转化率趋势如何？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527419F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折线图 + 摘要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3961BDC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复杂查询≤15秒</w:t>
            </w:r>
          </w:p>
        </w:tc>
      </w:tr>
      <w:tr w14:paraId="0C2A1503">
        <w:trPr>
          <w:cantSplit/>
        </w:trPr>
        <w:tc>
          <w:tcPr>
            <w:tcW w:w="1680" w:type="dxa"/>
            <w:vAlign w:val="center"/>
          </w:tcPr>
          <w:p w14:paraId="6B1A648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人员效能</w:t>
            </w:r>
          </w:p>
        </w:tc>
        <w:tc>
          <w:tcPr>
            <w:tcW w:w="3720" w:type="dxa"/>
            <w:vAlign w:val="center"/>
          </w:tcPr>
          <w:p w14:paraId="331E011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本月工单完成率最高的装维人员</w:t>
            </w:r>
          </w:p>
        </w:tc>
        <w:tc>
          <w:tcPr>
            <w:tcW w:w="2160" w:type="dxa"/>
            <w:vAlign w:val="center"/>
          </w:tcPr>
          <w:p w14:paraId="318ED06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排名列表 + 指标</w:t>
            </w:r>
          </w:p>
        </w:tc>
        <w:tc>
          <w:tcPr>
            <w:tcW w:w="1800" w:type="dxa"/>
            <w:vAlign w:val="center"/>
          </w:tcPr>
          <w:p w14:paraId="6BF6250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一般查询≤8秒</w:t>
            </w:r>
          </w:p>
        </w:tc>
      </w:tr>
      <w:tr w14:paraId="5D6829D8">
        <w:trPr>
          <w:cantSplit/>
        </w:trPr>
        <w:tc>
          <w:tcPr>
            <w:tcW w:w="1680" w:type="dxa"/>
            <w:shd w:val="clear" w:color="auto" w:fill="F8FAFC"/>
            <w:vAlign w:val="center"/>
          </w:tcPr>
          <w:p w14:paraId="621E0B9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异常定位</w:t>
            </w:r>
          </w:p>
        </w:tc>
        <w:tc>
          <w:tcPr>
            <w:tcW w:w="3720" w:type="dxa"/>
            <w:shd w:val="clear" w:color="auto" w:fill="F8FAFC"/>
            <w:vAlign w:val="center"/>
          </w:tcPr>
          <w:p w14:paraId="0519FBF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哪些任务已超时但仍未开始？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7FAF332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异常任务列表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0C9D07B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简单查询≤5秒</w:t>
            </w:r>
          </w:p>
        </w:tc>
      </w:tr>
      <w:tr w14:paraId="210E9210">
        <w:trPr>
          <w:cantSplit/>
        </w:trPr>
        <w:tc>
          <w:tcPr>
            <w:tcW w:w="1680" w:type="dxa"/>
            <w:vAlign w:val="center"/>
          </w:tcPr>
          <w:p w14:paraId="473F572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对比分析</w:t>
            </w:r>
          </w:p>
        </w:tc>
        <w:tc>
          <w:tcPr>
            <w:tcW w:w="3720" w:type="dxa"/>
            <w:vAlign w:val="center"/>
          </w:tcPr>
          <w:p w14:paraId="5D53C67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比较两个团队本月平均处理时长</w:t>
            </w:r>
          </w:p>
        </w:tc>
        <w:tc>
          <w:tcPr>
            <w:tcW w:w="2160" w:type="dxa"/>
            <w:vAlign w:val="center"/>
          </w:tcPr>
          <w:p w14:paraId="49FA733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对比指标 / 图表</w:t>
            </w:r>
          </w:p>
        </w:tc>
        <w:tc>
          <w:tcPr>
            <w:tcW w:w="1800" w:type="dxa"/>
            <w:vAlign w:val="center"/>
          </w:tcPr>
          <w:p w14:paraId="7F01A1D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复杂查询≤15秒</w:t>
            </w:r>
          </w:p>
        </w:tc>
      </w:tr>
      <w:tr w14:paraId="01DE5694">
        <w:trPr>
          <w:cantSplit/>
        </w:trPr>
        <w:tc>
          <w:tcPr>
            <w:tcW w:w="1680" w:type="dxa"/>
            <w:shd w:val="clear" w:color="auto" w:fill="F8FAFC"/>
            <w:vAlign w:val="center"/>
          </w:tcPr>
          <w:p w14:paraId="3C19758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口径解释</w:t>
            </w:r>
          </w:p>
        </w:tc>
        <w:tc>
          <w:tcPr>
            <w:tcW w:w="3720" w:type="dxa"/>
            <w:shd w:val="clear" w:color="auto" w:fill="F8FAFC"/>
            <w:vAlign w:val="center"/>
          </w:tcPr>
          <w:p w14:paraId="0E542F6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工单完成率如何计算？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4BA4CE8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指标定义和数据范围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13D52F3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≤5秒</w:t>
            </w:r>
          </w:p>
        </w:tc>
      </w:tr>
    </w:tbl>
    <w:p w14:paraId="5AA6F1C5">
      <w:pPr>
        <w:keepNext w:val="0"/>
        <w:widowControl/>
        <w:spacing w:before="0" w:after="80" w:line="240" w:lineRule="auto"/>
        <w:jc w:val="left"/>
      </w:pPr>
    </w:p>
    <w:p w14:paraId="0A57FA6E">
      <w:pPr>
        <w:keepNext w:val="0"/>
        <w:widowControl/>
        <w:spacing w:before="0" w:after="60" w:line="240" w:lineRule="auto"/>
        <w:jc w:val="left"/>
      </w:pPr>
    </w:p>
    <w:p w14:paraId="0AF225FC">
      <w:pPr>
        <w:pStyle w:val="3"/>
        <w:keepNext/>
      </w:pPr>
      <w:r>
        <w:rPr>
          <w:rFonts w:hint="eastAsia"/>
          <w:lang w:val="en-US" w:eastAsia="zh-CN"/>
        </w:rPr>
        <w:t>六</w:t>
      </w:r>
      <w:r>
        <w:t>、功能需求与验收口径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460"/>
        <w:gridCol w:w="6000"/>
      </w:tblGrid>
      <w:tr w14:paraId="0A9280A2">
        <w:trPr>
          <w:cantSplit/>
          <w:tblHeader/>
        </w:trPr>
        <w:tc>
          <w:tcPr>
            <w:tcW w:w="9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A3B32B4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w="24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6B3D25E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功能项</w:t>
            </w:r>
          </w:p>
        </w:tc>
        <w:tc>
          <w:tcPr>
            <w:tcW w:w="60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E1D27E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MVP验收口径</w:t>
            </w:r>
          </w:p>
        </w:tc>
      </w:tr>
      <w:tr w14:paraId="28C5CFD3">
        <w:trPr>
          <w:cantSplit/>
        </w:trPr>
        <w:tc>
          <w:tcPr>
            <w:tcW w:w="900" w:type="dxa"/>
            <w:vAlign w:val="center"/>
          </w:tcPr>
          <w:p w14:paraId="450E38E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w="2460" w:type="dxa"/>
            <w:vAlign w:val="center"/>
          </w:tcPr>
          <w:p w14:paraId="768308C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角色登录与后台壳</w:t>
            </w:r>
          </w:p>
        </w:tc>
        <w:tc>
          <w:tcPr>
            <w:tcW w:w="6000" w:type="dxa"/>
            <w:vAlign w:val="center"/>
          </w:tcPr>
          <w:p w14:paraId="786B1DD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预设角色可登录；菜单、首页和数据范围正确；无权限页面有明确提示。</w:t>
            </w:r>
          </w:p>
        </w:tc>
      </w:tr>
      <w:tr w14:paraId="36852663">
        <w:trPr>
          <w:cantSplit/>
        </w:trPr>
        <w:tc>
          <w:tcPr>
            <w:tcW w:w="900" w:type="dxa"/>
            <w:shd w:val="clear" w:color="auto" w:fill="F8FAFC"/>
            <w:vAlign w:val="center"/>
          </w:tcPr>
          <w:p w14:paraId="6AC357E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w="2460" w:type="dxa"/>
            <w:shd w:val="clear" w:color="auto" w:fill="F8FAFC"/>
            <w:vAlign w:val="center"/>
          </w:tcPr>
          <w:p w14:paraId="43D3ED0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审批中心</w:t>
            </w:r>
          </w:p>
        </w:tc>
        <w:tc>
          <w:tcPr>
            <w:tcW w:w="6000" w:type="dxa"/>
            <w:shd w:val="clear" w:color="auto" w:fill="F8FAFC"/>
            <w:vAlign w:val="center"/>
          </w:tcPr>
          <w:p w14:paraId="0FFA54C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三类申请可查看、筛选、通过和驳回；驳回原因必填；审批记录完整。</w:t>
            </w:r>
          </w:p>
        </w:tc>
      </w:tr>
      <w:tr w14:paraId="3431A871">
        <w:trPr>
          <w:cantSplit/>
        </w:trPr>
        <w:tc>
          <w:tcPr>
            <w:tcW w:w="900" w:type="dxa"/>
            <w:vAlign w:val="center"/>
          </w:tcPr>
          <w:p w14:paraId="1C91DA7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w="2460" w:type="dxa"/>
            <w:vAlign w:val="center"/>
          </w:tcPr>
          <w:p w14:paraId="5079B3F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派单中心</w:t>
            </w:r>
          </w:p>
        </w:tc>
        <w:tc>
          <w:tcPr>
            <w:tcW w:w="6000" w:type="dxa"/>
            <w:vAlign w:val="center"/>
          </w:tcPr>
          <w:p w14:paraId="1DB6DB7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审批通过任务进入待派；AI②返回候选及理由；人工确认后任务正确更新。</w:t>
            </w:r>
          </w:p>
        </w:tc>
      </w:tr>
      <w:tr w14:paraId="67CCE4B4">
        <w:trPr>
          <w:cantSplit/>
        </w:trPr>
        <w:tc>
          <w:tcPr>
            <w:tcW w:w="900" w:type="dxa"/>
            <w:shd w:val="clear" w:color="auto" w:fill="F8FAFC"/>
            <w:vAlign w:val="center"/>
          </w:tcPr>
          <w:p w14:paraId="20A9F73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w="2460" w:type="dxa"/>
            <w:shd w:val="clear" w:color="auto" w:fill="F8FAFC"/>
            <w:vAlign w:val="center"/>
          </w:tcPr>
          <w:p w14:paraId="1AD8A2E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人员与技能</w:t>
            </w:r>
          </w:p>
        </w:tc>
        <w:tc>
          <w:tcPr>
            <w:tcW w:w="6000" w:type="dxa"/>
            <w:shd w:val="clear" w:color="auto" w:fill="F8FAFC"/>
            <w:vAlign w:val="center"/>
          </w:tcPr>
          <w:p w14:paraId="45DE737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可查看人员、区域、技能、状态和负载；技能标签修改有权限和日志。</w:t>
            </w:r>
          </w:p>
        </w:tc>
      </w:tr>
      <w:tr w14:paraId="77D292DA">
        <w:trPr>
          <w:cantSplit/>
        </w:trPr>
        <w:tc>
          <w:tcPr>
            <w:tcW w:w="900" w:type="dxa"/>
            <w:vAlign w:val="center"/>
          </w:tcPr>
          <w:p w14:paraId="0DABBF5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w="2460" w:type="dxa"/>
            <w:vAlign w:val="center"/>
          </w:tcPr>
          <w:p w14:paraId="2E84B85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任务监控</w:t>
            </w:r>
          </w:p>
        </w:tc>
        <w:tc>
          <w:tcPr>
            <w:tcW w:w="6000" w:type="dxa"/>
            <w:vAlign w:val="center"/>
          </w:tcPr>
          <w:p w14:paraId="1EDD481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任务列表、详情、状态时间线和红黄绿灰预警正确；支持异常筛选。</w:t>
            </w:r>
          </w:p>
        </w:tc>
      </w:tr>
      <w:tr w14:paraId="360D8812">
        <w:trPr>
          <w:cantSplit/>
        </w:trPr>
        <w:tc>
          <w:tcPr>
            <w:tcW w:w="900" w:type="dxa"/>
            <w:shd w:val="clear" w:color="auto" w:fill="F8FAFC"/>
            <w:vAlign w:val="center"/>
          </w:tcPr>
          <w:p w14:paraId="47796DD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w="2460" w:type="dxa"/>
            <w:shd w:val="clear" w:color="auto" w:fill="F8FAFC"/>
            <w:vAlign w:val="center"/>
          </w:tcPr>
          <w:p w14:paraId="58ED9EC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装维效率看板</w:t>
            </w:r>
          </w:p>
        </w:tc>
        <w:tc>
          <w:tcPr>
            <w:tcW w:w="6000" w:type="dxa"/>
            <w:shd w:val="clear" w:color="auto" w:fill="F8FAFC"/>
            <w:vAlign w:val="center"/>
          </w:tcPr>
          <w:p w14:paraId="17D0D0D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核心指标、时间/组织筛选、趋势和明细穿透可用。</w:t>
            </w:r>
          </w:p>
        </w:tc>
      </w:tr>
      <w:tr w14:paraId="301AB7B1">
        <w:trPr>
          <w:cantSplit/>
        </w:trPr>
        <w:tc>
          <w:tcPr>
            <w:tcW w:w="900" w:type="dxa"/>
            <w:vAlign w:val="center"/>
          </w:tcPr>
          <w:p w14:paraId="16A180D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w="2460" w:type="dxa"/>
            <w:vAlign w:val="center"/>
          </w:tcPr>
          <w:p w14:paraId="77C496D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拜访与商机看板</w:t>
            </w:r>
          </w:p>
        </w:tc>
        <w:tc>
          <w:tcPr>
            <w:tcW w:w="6000" w:type="dxa"/>
            <w:vAlign w:val="center"/>
          </w:tcPr>
          <w:p w14:paraId="26E1BD2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拜访完成、商机状态、金额和转化指标可展示并穿透。</w:t>
            </w:r>
          </w:p>
        </w:tc>
      </w:tr>
      <w:tr w14:paraId="0EA89B89">
        <w:trPr>
          <w:cantSplit/>
        </w:trPr>
        <w:tc>
          <w:tcPr>
            <w:tcW w:w="900" w:type="dxa"/>
            <w:shd w:val="clear" w:color="auto" w:fill="F8FAFC"/>
            <w:vAlign w:val="center"/>
          </w:tcPr>
          <w:p w14:paraId="6150F51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w="2460" w:type="dxa"/>
            <w:shd w:val="clear" w:color="auto" w:fill="F8FAFC"/>
            <w:vAlign w:val="center"/>
          </w:tcPr>
          <w:p w14:paraId="6A89BFB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管理智脑</w:t>
            </w:r>
          </w:p>
        </w:tc>
        <w:tc>
          <w:tcPr>
            <w:tcW w:w="6000" w:type="dxa"/>
            <w:shd w:val="clear" w:color="auto" w:fill="F8FAFC"/>
            <w:vAlign w:val="center"/>
          </w:tcPr>
          <w:p w14:paraId="6EFA1BB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5—8类典型问题可返回正确结果；显示范围、口径、更新时间和来源。</w:t>
            </w:r>
          </w:p>
        </w:tc>
      </w:tr>
      <w:tr w14:paraId="71A9F816">
        <w:trPr>
          <w:cantSplit/>
        </w:trPr>
        <w:tc>
          <w:tcPr>
            <w:tcW w:w="900" w:type="dxa"/>
            <w:vAlign w:val="center"/>
          </w:tcPr>
          <w:p w14:paraId="1EC9E6F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w="2460" w:type="dxa"/>
            <w:vAlign w:val="center"/>
          </w:tcPr>
          <w:p w14:paraId="77E4D2E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权限与审计</w:t>
            </w:r>
          </w:p>
        </w:tc>
        <w:tc>
          <w:tcPr>
            <w:tcW w:w="6000" w:type="dxa"/>
            <w:vAlign w:val="center"/>
          </w:tcPr>
          <w:p w14:paraId="71F4260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关键操作后端鉴权；重要变更可在日志中按人、时间和对象查询。</w:t>
            </w:r>
          </w:p>
        </w:tc>
      </w:tr>
      <w:tr w14:paraId="3D3E9C78">
        <w:trPr>
          <w:cantSplit/>
        </w:trPr>
        <w:tc>
          <w:tcPr>
            <w:tcW w:w="900" w:type="dxa"/>
            <w:shd w:val="clear" w:color="auto" w:fill="F8FAFC"/>
            <w:vAlign w:val="center"/>
          </w:tcPr>
          <w:p w14:paraId="62B8152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P1</w:t>
            </w:r>
          </w:p>
        </w:tc>
        <w:tc>
          <w:tcPr>
            <w:tcW w:w="2460" w:type="dxa"/>
            <w:shd w:val="clear" w:color="auto" w:fill="F8FAFC"/>
            <w:vAlign w:val="center"/>
          </w:tcPr>
          <w:p w14:paraId="74DB6C9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自动催办</w:t>
            </w:r>
          </w:p>
        </w:tc>
        <w:tc>
          <w:tcPr>
            <w:tcW w:w="6000" w:type="dxa"/>
            <w:shd w:val="clear" w:color="auto" w:fill="F8FAFC"/>
            <w:vAlign w:val="center"/>
          </w:tcPr>
          <w:p w14:paraId="5AE0988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审批或任务达到阈值时生成站内提醒，MVP可不接短信/外部消息。</w:t>
            </w:r>
          </w:p>
        </w:tc>
      </w:tr>
      <w:tr w14:paraId="509F1677">
        <w:trPr>
          <w:cantSplit/>
        </w:trPr>
        <w:tc>
          <w:tcPr>
            <w:tcW w:w="900" w:type="dxa"/>
            <w:vAlign w:val="center"/>
          </w:tcPr>
          <w:p w14:paraId="616E084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P1</w:t>
            </w:r>
          </w:p>
        </w:tc>
        <w:tc>
          <w:tcPr>
            <w:tcW w:w="2460" w:type="dxa"/>
            <w:vAlign w:val="center"/>
          </w:tcPr>
          <w:p w14:paraId="62E2F0E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自动派单模式</w:t>
            </w:r>
          </w:p>
        </w:tc>
        <w:tc>
          <w:tcPr>
            <w:tcW w:w="6000" w:type="dxa"/>
            <w:vAlign w:val="center"/>
          </w:tcPr>
          <w:p w14:paraId="53CAE45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指定低风险任务类型可自动派发；无人可派时回退人工。</w:t>
            </w:r>
          </w:p>
        </w:tc>
      </w:tr>
    </w:tbl>
    <w:p w14:paraId="493AA015">
      <w:pPr>
        <w:keepNext w:val="0"/>
        <w:widowControl/>
        <w:spacing w:before="0" w:after="60" w:line="240" w:lineRule="auto"/>
        <w:jc w:val="left"/>
      </w:pPr>
    </w:p>
    <w:p w14:paraId="0E89E63F">
      <w:pPr>
        <w:pStyle w:val="3"/>
        <w:keepNext/>
      </w:pPr>
      <w:r>
        <w:rPr>
          <w:rFonts w:hint="eastAsia"/>
          <w:lang w:val="en-US" w:eastAsia="zh-CN"/>
        </w:rPr>
        <w:t>七</w:t>
      </w:r>
      <w:r>
        <w:t>、交付成果与核心指标</w:t>
      </w:r>
    </w:p>
    <w:p w14:paraId="75E265DC">
      <w:pPr>
        <w:pStyle w:val="4"/>
        <w:keepNext/>
      </w:pPr>
      <w:r>
        <w:rPr>
          <w:rFonts w:hint="eastAsia"/>
          <w:lang w:val="en-US" w:eastAsia="zh-CN"/>
        </w:rPr>
        <w:t>7</w:t>
      </w:r>
      <w:r>
        <w:t>.1 交付成果</w:t>
      </w:r>
    </w:p>
    <w:p w14:paraId="2DA0F931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可部署的PC Web后台管理系统及版本说明。</w:t>
      </w:r>
    </w:p>
    <w:p w14:paraId="00D04208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审批中心、派单中心、人员技能、任务监控、三色看板、统计看板和管理智脑。</w:t>
      </w:r>
    </w:p>
    <w:p w14:paraId="6E679528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演示账号、预设角色、演示数据和完整业务演示脚本。</w:t>
      </w:r>
    </w:p>
    <w:p w14:paraId="7D33D769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需求/范围说明、接口说明、指标字典、派单规则、测试记录和已知问题清单。</w:t>
      </w:r>
    </w:p>
    <w:p w14:paraId="37839FB4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管理员与业务用户操作手册、部署说明及项目演示视频。</w:t>
      </w:r>
    </w:p>
    <w:p w14:paraId="027320CB">
      <w:pPr>
        <w:pStyle w:val="4"/>
        <w:keepNext/>
      </w:pPr>
      <w:r>
        <w:rPr>
          <w:rFonts w:hint="eastAsia"/>
          <w:lang w:val="en-US" w:eastAsia="zh-CN"/>
        </w:rPr>
        <w:t>7</w:t>
      </w:r>
      <w:r>
        <w:t>.2 核心验收指标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3360"/>
        <w:gridCol w:w="4080"/>
      </w:tblGrid>
      <w:tr w14:paraId="245BE34D">
        <w:trPr>
          <w:cantSplit/>
          <w:tblHeader/>
        </w:trPr>
        <w:tc>
          <w:tcPr>
            <w:tcW w:w="19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EECAA6D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指标维度</w:t>
            </w:r>
          </w:p>
        </w:tc>
        <w:tc>
          <w:tcPr>
            <w:tcW w:w="33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1E738B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MVP目标</w:t>
            </w:r>
          </w:p>
        </w:tc>
        <w:tc>
          <w:tcPr>
            <w:tcW w:w="40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443F9DA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建议统计口径</w:t>
            </w:r>
          </w:p>
        </w:tc>
      </w:tr>
      <w:tr w14:paraId="0DCF8F06">
        <w:trPr>
          <w:cantSplit/>
        </w:trPr>
        <w:tc>
          <w:tcPr>
            <w:tcW w:w="1920" w:type="dxa"/>
            <w:vAlign w:val="center"/>
          </w:tcPr>
          <w:p w14:paraId="5738EC8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业务闭环</w:t>
            </w:r>
          </w:p>
        </w:tc>
        <w:tc>
          <w:tcPr>
            <w:tcW w:w="3360" w:type="dxa"/>
            <w:vAlign w:val="center"/>
          </w:tcPr>
          <w:p w14:paraId="313E566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审批→派单→执行回传→监控→分析完整跑通</w:t>
            </w:r>
          </w:p>
        </w:tc>
        <w:tc>
          <w:tcPr>
            <w:tcW w:w="4080" w:type="dxa"/>
            <w:vAlign w:val="center"/>
          </w:tcPr>
          <w:p w14:paraId="257B9CA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双方确认的端到端验收用例</w:t>
            </w:r>
          </w:p>
        </w:tc>
      </w:tr>
      <w:tr w14:paraId="3E232F56">
        <w:trPr>
          <w:cantSplit/>
        </w:trPr>
        <w:tc>
          <w:tcPr>
            <w:tcW w:w="1920" w:type="dxa"/>
            <w:shd w:val="clear" w:color="auto" w:fill="F8FAFC"/>
            <w:vAlign w:val="center"/>
          </w:tcPr>
          <w:p w14:paraId="1B1E04B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审批效率</w:t>
            </w:r>
          </w:p>
        </w:tc>
        <w:tc>
          <w:tcPr>
            <w:tcW w:w="3360" w:type="dxa"/>
            <w:shd w:val="clear" w:color="auto" w:fill="F8FAFC"/>
            <w:vAlign w:val="center"/>
          </w:tcPr>
          <w:p w14:paraId="5F2EB57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目标处理时长下降50%</w:t>
            </w:r>
          </w:p>
        </w:tc>
        <w:tc>
          <w:tcPr>
            <w:tcW w:w="4080" w:type="dxa"/>
            <w:shd w:val="clear" w:color="auto" w:fill="F8FAFC"/>
            <w:vAlign w:val="center"/>
          </w:tcPr>
          <w:p w14:paraId="2F82C2F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对比同类申请上线前后处理中位数</w:t>
            </w:r>
          </w:p>
        </w:tc>
      </w:tr>
      <w:tr w14:paraId="1AE19925">
        <w:trPr>
          <w:cantSplit/>
        </w:trPr>
        <w:tc>
          <w:tcPr>
            <w:tcW w:w="1920" w:type="dxa"/>
            <w:vAlign w:val="center"/>
          </w:tcPr>
          <w:p w14:paraId="26296EE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AI②匹配时效</w:t>
            </w:r>
          </w:p>
        </w:tc>
        <w:tc>
          <w:tcPr>
            <w:tcW w:w="3360" w:type="dxa"/>
            <w:vAlign w:val="center"/>
          </w:tcPr>
          <w:p w14:paraId="74882D6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候选推荐结果≤5秒（目标）</w:t>
            </w:r>
          </w:p>
        </w:tc>
        <w:tc>
          <w:tcPr>
            <w:tcW w:w="4080" w:type="dxa"/>
            <w:vAlign w:val="center"/>
          </w:tcPr>
          <w:p w14:paraId="4686DF3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从提交匹配请求到候选列表返回</w:t>
            </w:r>
          </w:p>
        </w:tc>
      </w:tr>
      <w:tr w14:paraId="542466F9">
        <w:trPr>
          <w:cantSplit/>
        </w:trPr>
        <w:tc>
          <w:tcPr>
            <w:tcW w:w="1920" w:type="dxa"/>
            <w:shd w:val="clear" w:color="auto" w:fill="F8FAFC"/>
            <w:vAlign w:val="center"/>
          </w:tcPr>
          <w:p w14:paraId="4AE0984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AI②可解释性</w:t>
            </w:r>
          </w:p>
        </w:tc>
        <w:tc>
          <w:tcPr>
            <w:tcW w:w="3360" w:type="dxa"/>
            <w:shd w:val="clear" w:color="auto" w:fill="F8FAFC"/>
            <w:vAlign w:val="center"/>
          </w:tcPr>
          <w:p w14:paraId="41EAFAC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每次推荐展示主要理由和排除原因</w:t>
            </w:r>
          </w:p>
        </w:tc>
        <w:tc>
          <w:tcPr>
            <w:tcW w:w="4080" w:type="dxa"/>
            <w:shd w:val="clear" w:color="auto" w:fill="F8FAFC"/>
            <w:vAlign w:val="center"/>
          </w:tcPr>
          <w:p w14:paraId="3402ACD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抽查典型与无人可派场景</w:t>
            </w:r>
          </w:p>
        </w:tc>
      </w:tr>
      <w:tr w14:paraId="4F69C3B1">
        <w:trPr>
          <w:cantSplit/>
        </w:trPr>
        <w:tc>
          <w:tcPr>
            <w:tcW w:w="1920" w:type="dxa"/>
            <w:vAlign w:val="center"/>
          </w:tcPr>
          <w:p w14:paraId="6448B40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AI④覆盖</w:t>
            </w:r>
          </w:p>
        </w:tc>
        <w:tc>
          <w:tcPr>
            <w:tcW w:w="3360" w:type="dxa"/>
            <w:vAlign w:val="center"/>
          </w:tcPr>
          <w:p w14:paraId="31527A3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支持5—8类典型管理问题</w:t>
            </w:r>
          </w:p>
        </w:tc>
        <w:tc>
          <w:tcPr>
            <w:tcW w:w="4080" w:type="dxa"/>
            <w:vAlign w:val="center"/>
          </w:tcPr>
          <w:p w14:paraId="311B0C6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固定测试问题集逐项验收</w:t>
            </w:r>
          </w:p>
        </w:tc>
      </w:tr>
      <w:tr w14:paraId="19511EF5">
        <w:trPr>
          <w:cantSplit/>
        </w:trPr>
        <w:tc>
          <w:tcPr>
            <w:tcW w:w="1920" w:type="dxa"/>
            <w:shd w:val="clear" w:color="auto" w:fill="F8FAFC"/>
            <w:vAlign w:val="center"/>
          </w:tcPr>
          <w:p w14:paraId="0711C19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AI④准确性</w:t>
            </w:r>
          </w:p>
        </w:tc>
        <w:tc>
          <w:tcPr>
            <w:tcW w:w="3360" w:type="dxa"/>
            <w:shd w:val="clear" w:color="auto" w:fill="F8FAFC"/>
            <w:vAlign w:val="center"/>
          </w:tcPr>
          <w:p w14:paraId="0C63F00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已定义问题结果与后台明细一致</w:t>
            </w:r>
          </w:p>
        </w:tc>
        <w:tc>
          <w:tcPr>
            <w:tcW w:w="4080" w:type="dxa"/>
            <w:shd w:val="clear" w:color="auto" w:fill="F8FAFC"/>
            <w:vAlign w:val="center"/>
          </w:tcPr>
          <w:p w14:paraId="0CA78AB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对照查询结果、时间和组织范围</w:t>
            </w:r>
          </w:p>
        </w:tc>
      </w:tr>
      <w:tr w14:paraId="182C1112">
        <w:trPr>
          <w:cantSplit/>
        </w:trPr>
        <w:tc>
          <w:tcPr>
            <w:tcW w:w="1920" w:type="dxa"/>
            <w:vAlign w:val="center"/>
          </w:tcPr>
          <w:p w14:paraId="4E53F90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看板一致性</w:t>
            </w:r>
          </w:p>
        </w:tc>
        <w:tc>
          <w:tcPr>
            <w:tcW w:w="3360" w:type="dxa"/>
            <w:vAlign w:val="center"/>
          </w:tcPr>
          <w:p w14:paraId="6BA9A04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核心指标与穿透明细口径一致</w:t>
            </w:r>
          </w:p>
        </w:tc>
        <w:tc>
          <w:tcPr>
            <w:tcW w:w="4080" w:type="dxa"/>
            <w:vAlign w:val="center"/>
          </w:tcPr>
          <w:p w14:paraId="3494130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按指标字典核对分子、分母和样本</w:t>
            </w:r>
          </w:p>
        </w:tc>
      </w:tr>
      <w:tr w14:paraId="3C84ACB3">
        <w:trPr>
          <w:cantSplit/>
        </w:trPr>
        <w:tc>
          <w:tcPr>
            <w:tcW w:w="1920" w:type="dxa"/>
            <w:shd w:val="clear" w:color="auto" w:fill="F8FAFC"/>
            <w:vAlign w:val="center"/>
          </w:tcPr>
          <w:p w14:paraId="7D8BBB9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稳定性</w:t>
            </w:r>
          </w:p>
        </w:tc>
        <w:tc>
          <w:tcPr>
            <w:tcW w:w="3360" w:type="dxa"/>
            <w:shd w:val="clear" w:color="auto" w:fill="F8FAFC"/>
            <w:vAlign w:val="center"/>
          </w:tcPr>
          <w:p w14:paraId="2A8F223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关键演示流程连续执行3轮无阻断</w:t>
            </w:r>
          </w:p>
        </w:tc>
        <w:tc>
          <w:tcPr>
            <w:tcW w:w="4080" w:type="dxa"/>
            <w:shd w:val="clear" w:color="auto" w:fill="F8FAFC"/>
            <w:vAlign w:val="center"/>
          </w:tcPr>
          <w:p w14:paraId="26D810E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覆盖正常、无数据、无权限和异常场景</w:t>
            </w:r>
          </w:p>
        </w:tc>
      </w:tr>
    </w:tbl>
    <w:p w14:paraId="69E08F86">
      <w:pPr>
        <w:keepNext w:val="0"/>
        <w:widowControl/>
        <w:spacing w:before="0" w:after="80" w:line="240" w:lineRule="auto"/>
        <w:jc w:val="left"/>
      </w:pPr>
    </w:p>
    <w:p w14:paraId="7981341C">
      <w:pPr>
        <w:pStyle w:val="3"/>
        <w:keepNext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八</w:t>
      </w:r>
      <w:bookmarkStart w:id="0" w:name="_GoBack"/>
      <w:bookmarkEnd w:id="0"/>
      <w:r>
        <w:t>、项目价值与</w:t>
      </w:r>
      <w:r>
        <w:rPr>
          <w:rFonts w:hint="eastAsia"/>
          <w:lang w:val="en-US" w:eastAsia="zh-CN"/>
        </w:rPr>
        <w:t>预期成果</w:t>
      </w:r>
    </w:p>
    <w:tbl>
      <w:tblPr>
        <w:tblStyle w:val="32"/>
        <w:tblW w:w="9439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6898"/>
      </w:tblGrid>
      <w:tr w14:paraId="45B2078B">
        <w:trPr>
          <w:cantSplit/>
          <w:trHeight w:val="427" w:hRule="atLeast"/>
          <w:tblHeader/>
        </w:trPr>
        <w:tc>
          <w:tcPr>
            <w:tcW w:w="2541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28B89B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价值方向</w:t>
            </w:r>
          </w:p>
        </w:tc>
        <w:tc>
          <w:tcPr>
            <w:tcW w:w="6898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D6D076">
            <w:pPr>
              <w:keepNext w:val="0"/>
              <w:widowControl/>
              <w:spacing w:before="0" w:after="0" w:line="259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预期</w:t>
            </w:r>
            <w:r>
              <w:rPr>
                <w:rFonts w:hint="eastAsia"/>
                <w:b/>
                <w:i w:val="0"/>
                <w:color w:val="FFFFFF"/>
                <w:sz w:val="18"/>
                <w:lang w:val="en-US" w:eastAsia="zh-CN"/>
              </w:rPr>
              <w:t>成果</w:t>
            </w:r>
          </w:p>
        </w:tc>
      </w:tr>
      <w:tr w14:paraId="402E35E2">
        <w:trPr>
          <w:cantSplit/>
          <w:trHeight w:val="354" w:hRule="atLeast"/>
        </w:trPr>
        <w:tc>
          <w:tcPr>
            <w:tcW w:w="2541" w:type="dxa"/>
            <w:vAlign w:val="center"/>
          </w:tcPr>
          <w:p w14:paraId="5F77B94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审批提效</w:t>
            </w:r>
          </w:p>
        </w:tc>
        <w:tc>
          <w:tcPr>
            <w:tcW w:w="6898" w:type="dxa"/>
            <w:vAlign w:val="center"/>
          </w:tcPr>
          <w:p w14:paraId="0020FE3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申请集中处理、状态透明、超时可提醒</w:t>
            </w:r>
          </w:p>
        </w:tc>
      </w:tr>
      <w:tr w14:paraId="72BB278D">
        <w:trPr>
          <w:cantSplit/>
          <w:trHeight w:val="343" w:hRule="atLeast"/>
        </w:trPr>
        <w:tc>
          <w:tcPr>
            <w:tcW w:w="2541" w:type="dxa"/>
            <w:shd w:val="clear" w:color="auto" w:fill="F8FAFC"/>
            <w:vAlign w:val="center"/>
          </w:tcPr>
          <w:p w14:paraId="562B35C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派单提效</w:t>
            </w:r>
          </w:p>
        </w:tc>
        <w:tc>
          <w:tcPr>
            <w:tcW w:w="6898" w:type="dxa"/>
            <w:shd w:val="clear" w:color="auto" w:fill="F8FAFC"/>
            <w:vAlign w:val="center"/>
          </w:tcPr>
          <w:p w14:paraId="0BFDB74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从人工查人和沟通转为秒级候选推荐</w:t>
            </w:r>
          </w:p>
        </w:tc>
      </w:tr>
      <w:tr w14:paraId="79C3A396">
        <w:trPr>
          <w:cantSplit/>
          <w:trHeight w:val="343" w:hRule="atLeast"/>
        </w:trPr>
        <w:tc>
          <w:tcPr>
            <w:tcW w:w="2541" w:type="dxa"/>
            <w:vAlign w:val="center"/>
          </w:tcPr>
          <w:p w14:paraId="5392972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负载均衡</w:t>
            </w:r>
          </w:p>
        </w:tc>
        <w:tc>
          <w:tcPr>
            <w:tcW w:w="6898" w:type="dxa"/>
            <w:vAlign w:val="center"/>
          </w:tcPr>
          <w:p w14:paraId="54CD56A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减少人员过载和任务长期待派</w:t>
            </w:r>
          </w:p>
        </w:tc>
      </w:tr>
      <w:tr w14:paraId="7B1DC2F4">
        <w:trPr>
          <w:cantSplit/>
          <w:trHeight w:val="343" w:hRule="atLeast"/>
        </w:trPr>
        <w:tc>
          <w:tcPr>
            <w:tcW w:w="2541" w:type="dxa"/>
            <w:shd w:val="clear" w:color="auto" w:fill="F8FAFC"/>
            <w:vAlign w:val="center"/>
          </w:tcPr>
          <w:p w14:paraId="2DFFAAE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过程透明</w:t>
            </w:r>
          </w:p>
        </w:tc>
        <w:tc>
          <w:tcPr>
            <w:tcW w:w="6898" w:type="dxa"/>
            <w:shd w:val="clear" w:color="auto" w:fill="F8FAFC"/>
            <w:vAlign w:val="center"/>
          </w:tcPr>
          <w:p w14:paraId="2B66050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任务状态、停滞和超时集中呈现</w:t>
            </w:r>
          </w:p>
        </w:tc>
      </w:tr>
      <w:tr w14:paraId="6389C69C">
        <w:trPr>
          <w:cantSplit/>
          <w:trHeight w:val="343" w:hRule="atLeast"/>
        </w:trPr>
        <w:tc>
          <w:tcPr>
            <w:tcW w:w="2541" w:type="dxa"/>
            <w:vAlign w:val="center"/>
          </w:tcPr>
          <w:p w14:paraId="09B1CD1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经营可视</w:t>
            </w:r>
          </w:p>
        </w:tc>
        <w:tc>
          <w:tcPr>
            <w:tcW w:w="6898" w:type="dxa"/>
            <w:vAlign w:val="center"/>
          </w:tcPr>
          <w:p w14:paraId="281D12B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装维、拜访、商机和审批指标统一查看</w:t>
            </w:r>
          </w:p>
        </w:tc>
      </w:tr>
      <w:tr w14:paraId="1FBE9C40">
        <w:trPr>
          <w:cantSplit/>
          <w:trHeight w:val="343" w:hRule="atLeast"/>
        </w:trPr>
        <w:tc>
          <w:tcPr>
            <w:tcW w:w="2541" w:type="dxa"/>
            <w:shd w:val="clear" w:color="auto" w:fill="F8FAFC"/>
            <w:vAlign w:val="center"/>
          </w:tcPr>
          <w:p w14:paraId="0BC8167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决策敏捷</w:t>
            </w:r>
          </w:p>
        </w:tc>
        <w:tc>
          <w:tcPr>
            <w:tcW w:w="6898" w:type="dxa"/>
            <w:shd w:val="clear" w:color="auto" w:fill="F8FAFC"/>
            <w:vAlign w:val="center"/>
          </w:tcPr>
          <w:p w14:paraId="48052EC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典型管理问题无需反复人工提数</w:t>
            </w:r>
          </w:p>
        </w:tc>
      </w:tr>
    </w:tbl>
    <w:p w14:paraId="7902EC4B">
      <w:pPr>
        <w:keepNext w:val="0"/>
        <w:widowControl/>
        <w:spacing w:before="0" w:after="60" w:line="240" w:lineRule="auto"/>
        <w:jc w:val="left"/>
      </w:pPr>
    </w:p>
    <w:sectPr>
      <w:headerReference r:id="rId5" w:type="default"/>
      <w:footerReference r:id="rId6" w:type="default"/>
      <w:pgSz w:w="12240" w:h="15840"/>
      <w:pgMar w:top="1181" w:right="1440" w:bottom="1123" w:left="1440" w:header="605" w:footer="60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8F00B7">
    <w:pPr>
      <w:pStyle w:val="24"/>
    </w:pPr>
  </w:p>
  <w:tbl>
    <w:tblPr>
      <w:tblStyle w:val="32"/>
      <w:tblW w:w="9360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7D7626F4">
      <w:tc>
        <w:tcPr>
          <w:tcW w:w="31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A525D81">
          <w:pPr>
            <w:keepNext w:val="0"/>
            <w:widowControl/>
            <w:spacing w:before="0" w:after="0" w:line="240" w:lineRule="auto"/>
            <w:jc w:val="left"/>
          </w:pP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t>内部评审资料</w:t>
          </w:r>
        </w:p>
      </w:tc>
      <w:tc>
        <w:tcPr>
          <w:tcW w:w="31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D0790AB">
          <w:pPr>
            <w:keepNext w:val="0"/>
            <w:widowControl/>
            <w:spacing w:before="0" w:after="0" w:line="240" w:lineRule="auto"/>
            <w:jc w:val="center"/>
          </w:pP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t>V1.0</w:t>
          </w:r>
        </w:p>
      </w:tc>
      <w:tc>
        <w:tcPr>
          <w:tcW w:w="31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9475213">
          <w:pPr>
            <w:keepNext w:val="0"/>
            <w:widowControl/>
            <w:spacing w:before="0" w:after="0" w:line="240" w:lineRule="auto"/>
            <w:jc w:val="right"/>
          </w:pP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t xml:space="preserve">第 </w:t>
          </w: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fldChar w:fldCharType="begin"/>
          </w: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instrText xml:space="preserve">PAGE</w:instrText>
          </w: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fldChar w:fldCharType="separate"/>
          </w: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t>1</w:t>
          </w: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fldChar w:fldCharType="end"/>
          </w: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t xml:space="preserve"> 页</w:t>
          </w:r>
        </w:p>
      </w:tc>
    </w:tr>
  </w:tbl>
  <w:p w14:paraId="337F9B5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76C9A">
    <w:pPr>
      <w:pStyle w:val="25"/>
    </w:pPr>
  </w:p>
  <w:tbl>
    <w:tblPr>
      <w:tblStyle w:val="32"/>
      <w:tblW w:w="9360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80"/>
      <w:gridCol w:w="4680"/>
    </w:tblGrid>
    <w:tr w14:paraId="30726BFE"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A0E2480">
          <w:pPr>
            <w:keepNext w:val="0"/>
            <w:widowControl/>
            <w:spacing w:before="0" w:after="0" w:line="240" w:lineRule="auto"/>
            <w:jc w:val="left"/>
          </w:pPr>
          <w:r>
            <w:rPr>
              <w:rFonts w:ascii="Calibri" w:hAnsi="Calibri" w:eastAsia="微软雅黑"/>
              <w:b/>
              <w:i w:val="0"/>
              <w:color w:val="5F6B76"/>
              <w:sz w:val="16"/>
            </w:rPr>
            <w:t xml:space="preserve">江苏电信 · </w:t>
          </w:r>
          <w:r>
            <w:rPr>
              <w:rFonts w:hint="eastAsia"/>
              <w:b/>
              <w:i w:val="0"/>
              <w:color w:val="5F6B76"/>
              <w:sz w:val="16"/>
              <w:lang w:eastAsia="zh-CN"/>
            </w:rPr>
            <w:t>翼线</w:t>
          </w:r>
          <w:r>
            <w:rPr>
              <w:rFonts w:ascii="Calibri" w:hAnsi="Calibri" w:eastAsia="微软雅黑"/>
              <w:b/>
              <w:i w:val="0"/>
              <w:color w:val="5F6B76"/>
              <w:sz w:val="16"/>
            </w:rPr>
            <w:t>助手后台管理系统</w:t>
          </w:r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D5F491F">
          <w:pPr>
            <w:keepNext w:val="0"/>
            <w:widowControl/>
            <w:spacing w:before="0" w:after="0" w:line="240" w:lineRule="auto"/>
            <w:jc w:val="right"/>
          </w:pP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t>项目立项书｜立项评审稿</w:t>
          </w:r>
        </w:p>
      </w:tc>
    </w:tr>
  </w:tbl>
  <w:p w14:paraId="68CF6CD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EACD8"/>
    <w:multiLevelType w:val="singleLevel"/>
    <w:tmpl w:val="FFFEACD8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6F0685"/>
    <w:rsid w:val="5FF3D788"/>
    <w:rsid w:val="7FF6E2B3"/>
    <w:rsid w:val="C7FD4C1C"/>
    <w:rsid w:val="F6B5AB1C"/>
    <w:rsid w:val="FF6E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1F29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59" w:lineRule="auto"/>
      <w:outlineLvl w:val="0"/>
    </w:pPr>
    <w:rPr>
      <w:rFonts w:asciiTheme="majorHAnsi" w:hAnsiTheme="majorHAnsi" w:eastAsiaTheme="majorEastAsia" w:cstheme="majorBidi"/>
      <w:b/>
      <w:bCs/>
      <w:color w:val="1F5A94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59" w:lineRule="auto"/>
      <w:outlineLvl w:val="1"/>
    </w:pPr>
    <w:rPr>
      <w:rFonts w:asciiTheme="majorHAnsi" w:hAnsiTheme="majorHAnsi" w:eastAsiaTheme="majorEastAsia" w:cstheme="majorBidi"/>
      <w:b/>
      <w:bCs/>
      <w:color w:val="1F5A94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asciiTheme="majorHAnsi" w:hAnsiTheme="majorHAnsi" w:eastAsiaTheme="majorEastAsia" w:cstheme="majorBidi"/>
      <w:b/>
      <w:bCs/>
      <w:color w:val="163A5F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2026-06-09T17:00:00Z</dcterms:created>
  <dc:creator>项目组</dc:creator>
  <dc:description>优化版立项评审稿</dc:description>
  <cp:keywords>智维助手, 后台管理, 审批, 智能派单, 管理智脑, 运营看板, MVP</cp:keywords>
  <cp:lastModifiedBy>Lovery</cp:lastModifiedBy>
  <dcterms:modified xsi:type="dcterms:W3CDTF">2026-06-10T20:14:15Z</dcterms:modified>
  <dc:subject>江苏电信智维助手后台管理系统10天MVP立项</dc:subject>
  <dc:title>智维助手后台管理系统——运营管理与决策智脑项目立项书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575A4A203B32F6C25153296A032F1845_42</vt:lpwstr>
  </property>
</Properties>
</file>