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494A8">
      <w:pPr>
        <w:keepNext w:val="0"/>
        <w:widowControl/>
        <w:spacing w:before="0" w:after="40" w:line="240" w:lineRule="auto"/>
        <w:jc w:val="left"/>
      </w:pPr>
      <w:r>
        <w:rPr>
          <w:rFonts w:hint="eastAsia"/>
          <w:b/>
          <w:i w:val="0"/>
          <w:color w:val="163A5F"/>
          <w:sz w:val="50"/>
          <w:lang w:eastAsia="zh-CN"/>
        </w:rPr>
        <w:t>翼线</w:t>
      </w:r>
      <w:r>
        <w:rPr>
          <w:rFonts w:ascii="Calibri" w:hAnsi="Calibri" w:eastAsia="微软雅黑"/>
          <w:b/>
          <w:i w:val="0"/>
          <w:color w:val="163A5F"/>
          <w:sz w:val="50"/>
        </w:rPr>
        <w:t>助手APP</w:t>
      </w:r>
    </w:p>
    <w:p w14:paraId="3F987D48">
      <w:pPr>
        <w:keepNext w:val="0"/>
        <w:widowControl/>
        <w:spacing w:before="0" w:after="260" w:line="240" w:lineRule="auto"/>
        <w:jc w:val="left"/>
      </w:pPr>
      <w:r>
        <w:rPr>
          <w:rFonts w:ascii="Calibri" w:hAnsi="Calibri" w:eastAsia="微软雅黑"/>
          <w:b w:val="0"/>
          <w:i w:val="0"/>
          <w:color w:val="5F6B76"/>
          <w:sz w:val="28"/>
        </w:rPr>
        <w:t>移动智能作业平台｜项目立项书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360"/>
        <w:gridCol w:w="1320"/>
        <w:gridCol w:w="3360"/>
      </w:tblGrid>
      <w:tr w14:paraId="537C16CD">
        <w:trPr>
          <w:cantSplit/>
        </w:trPr>
        <w:tc>
          <w:tcPr>
            <w:tcW w:w="1320" w:type="dxa"/>
            <w:tcBorders>
              <w:top w:val="single" w:color="DDE4EA" w:sz="6" w:space="0"/>
              <w:left w:val="single" w:color="DDE4EA" w:sz="6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035E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项目类型</w:t>
            </w:r>
          </w:p>
        </w:tc>
        <w:tc>
          <w:tcPr>
            <w:tcW w:w="3360" w:type="dxa"/>
            <w:tcBorders>
              <w:top w:val="single" w:color="DDE4EA" w:sz="6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6647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移动应用 / AI业务应用</w:t>
            </w:r>
          </w:p>
        </w:tc>
        <w:tc>
          <w:tcPr>
            <w:tcW w:w="1320" w:type="dxa"/>
            <w:tcBorders>
              <w:top w:val="single" w:color="DDE4EA" w:sz="6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46EF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目标终端</w:t>
            </w:r>
          </w:p>
        </w:tc>
        <w:tc>
          <w:tcPr>
            <w:tcW w:w="3360" w:type="dxa"/>
            <w:tcBorders>
              <w:top w:val="single" w:color="DDE4EA" w:sz="6" w:space="0"/>
              <w:left w:val="single" w:color="DDE4EA" w:sz="4" w:space="0"/>
              <w:bottom w:val="single" w:color="DDE4EA" w:sz="4" w:space="0"/>
              <w:right w:val="single" w:color="DDE4EA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6D6A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Android</w:t>
            </w:r>
          </w:p>
        </w:tc>
      </w:tr>
      <w:tr w14:paraId="1A133C6E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6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F60C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文档版本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B008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V1.0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FF8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color w:val="163A5F"/>
                <w:sz w:val="18"/>
              </w:rPr>
              <w:t>目标用户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F43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装维人员、客户经理</w:t>
            </w:r>
          </w:p>
        </w:tc>
      </w:tr>
    </w:tbl>
    <w:p w14:paraId="59D4959C">
      <w:pPr>
        <w:keepNext w:val="0"/>
        <w:widowControl/>
        <w:spacing w:before="0" w:after="40" w:line="240" w:lineRule="auto"/>
        <w:jc w:val="left"/>
      </w:pPr>
    </w:p>
    <w:p w14:paraId="662ACD18">
      <w:pPr>
        <w:pStyle w:val="3"/>
        <w:keepNext/>
        <w:pageBreakBefore w:val="0"/>
      </w:pPr>
      <w:r>
        <w:t>一、项目概述</w:t>
      </w:r>
    </w:p>
    <w:p w14:paraId="6378A4B1">
      <w:pPr>
        <w:pStyle w:val="4"/>
        <w:keepNext/>
        <w:pageBreakBefore w:val="0"/>
      </w:pPr>
      <w:r>
        <w:t>1.1 项目背景</w:t>
      </w:r>
    </w:p>
    <w:p w14:paraId="77B507A0">
      <w:pPr>
        <w:keepNext w:val="0"/>
        <w:widowControl/>
        <w:spacing w:before="0" w:after="120" w:line="278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江苏电信装维人员与客户经理在日常外勤工作中，需要频繁完成领料申请、外出拜访申请、任务进度查询与结果反馈。现有协作较多依赖微信、电话、纸质记录或多个系统之间切换，容易造成信息重复录入、流程状态不透明、沟通留痕不足和业务数据分散。</w:t>
      </w:r>
    </w:p>
    <w:p w14:paraId="5B155126">
      <w:pPr>
        <w:keepNext w:val="0"/>
        <w:widowControl/>
        <w:spacing w:before="0" w:after="140" w:line="278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本项目拟建设“</w:t>
      </w:r>
      <w:r>
        <w:rPr>
          <w:rFonts w:hint="eastAsia"/>
          <w:b w:val="0"/>
          <w:i w:val="0"/>
          <w:color w:val="1F2933"/>
          <w:sz w:val="22"/>
          <w:lang w:eastAsia="zh-CN"/>
        </w:rPr>
        <w:t>翼线</w:t>
      </w:r>
      <w:r>
        <w:rPr>
          <w:rFonts w:ascii="Calibri" w:hAnsi="Calibri" w:eastAsia="微软雅黑"/>
          <w:b w:val="0"/>
          <w:i w:val="0"/>
          <w:color w:val="1F2933"/>
          <w:sz w:val="22"/>
        </w:rPr>
        <w:t>助手APP”，将移动作业、智能填单与知识问答整合到统一入口，让一线员工可以通过语音或文字快速发起业务、查看进度并完成反馈，形成轻量、清晰、可追踪的移动作业闭环。</w:t>
      </w:r>
    </w:p>
    <w:p w14:paraId="32023C90">
      <w:pPr>
        <w:pStyle w:val="4"/>
        <w:keepNext/>
        <w:pageBreakBefore w:val="0"/>
      </w:pPr>
      <w:r>
        <w:t>1.2 项目定位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4EF23">
        <w:tc>
          <w:tcPr>
            <w:tcW w:w="9360" w:type="dxa"/>
            <w:tcBorders>
              <w:top w:val="single" w:color="EAF6F0" w:sz="4" w:space="0"/>
              <w:left w:val="single" w:color="237A57" w:sz="20" w:space="0"/>
              <w:bottom w:val="single" w:color="EAF6F0" w:sz="4" w:space="0"/>
              <w:right w:val="single" w:color="EAF6F0" w:sz="4" w:space="0"/>
            </w:tcBorders>
            <w:shd w:val="clear" w:color="auto" w:fill="EAF6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95C9">
            <w:pPr>
              <w:keepNext w:val="0"/>
              <w:widowControl/>
              <w:spacing w:before="40" w:after="40" w:line="269" w:lineRule="auto"/>
            </w:pPr>
            <w:r>
              <w:rPr>
                <w:rFonts w:ascii="Calibri" w:hAnsi="Calibri" w:eastAsia="微软雅黑"/>
                <w:b/>
                <w:color w:val="237A57"/>
                <w:sz w:val="21"/>
              </w:rPr>
              <w:t xml:space="preserve">一句话定位  </w:t>
            </w:r>
            <w:r>
              <w:rPr>
                <w:rFonts w:ascii="Calibri" w:hAnsi="Calibri" w:eastAsia="微软雅黑"/>
                <w:color w:val="1F2933"/>
                <w:sz w:val="21"/>
              </w:rPr>
              <w:t>面向装维人员和客户经理的移动智能作业助手，让员工“说句话就能填单、问问题就能获得指引、打开手机就能掌握任务进度”。</w:t>
            </w:r>
          </w:p>
        </w:tc>
      </w:tr>
    </w:tbl>
    <w:p w14:paraId="0C0D29D6">
      <w:pPr>
        <w:keepNext w:val="0"/>
        <w:widowControl/>
        <w:spacing w:before="0" w:after="80" w:line="240" w:lineRule="auto"/>
      </w:pPr>
    </w:p>
    <w:p w14:paraId="787A790C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color w:val="1F2933"/>
          <w:sz w:val="22"/>
        </w:rPr>
      </w:pPr>
      <w:r>
        <w:rPr>
          <w:rFonts w:ascii="Calibri" w:hAnsi="Calibri" w:eastAsia="微软雅黑"/>
          <w:b/>
          <w:bCs/>
          <w:color w:val="1F2933"/>
          <w:sz w:val="22"/>
        </w:rPr>
        <w:t>产品形态：</w:t>
      </w:r>
      <w:r>
        <w:rPr>
          <w:rFonts w:ascii="Calibri" w:hAnsi="Calibri" w:eastAsia="微软雅黑"/>
          <w:color w:val="1F2933"/>
          <w:sz w:val="22"/>
        </w:rPr>
        <w:t>Android APP，提供角色化工作台、AI交互入口与业务办理入口</w:t>
      </w:r>
    </w:p>
    <w:p w14:paraId="13FDC933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color w:val="1F2933"/>
          <w:sz w:val="22"/>
        </w:rPr>
      </w:pPr>
      <w:r>
        <w:rPr>
          <w:rFonts w:ascii="Calibri" w:hAnsi="Calibri" w:eastAsia="微软雅黑"/>
          <w:b/>
          <w:bCs/>
          <w:color w:val="1F2933"/>
          <w:sz w:val="22"/>
        </w:rPr>
        <w:t>核心主线：</w:t>
      </w:r>
      <w:r>
        <w:rPr>
          <w:rFonts w:ascii="Calibri" w:hAnsi="Calibri" w:eastAsia="微软雅黑"/>
          <w:color w:val="1F2933"/>
          <w:sz w:val="22"/>
        </w:rPr>
        <w:t>申请提交 → 进度查看 → 任务执行/结果反馈</w:t>
      </w:r>
    </w:p>
    <w:p w14:paraId="3C871AD5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color w:val="1F2933"/>
          <w:sz w:val="22"/>
        </w:rPr>
      </w:pPr>
      <w:r>
        <w:rPr>
          <w:rFonts w:ascii="Calibri" w:hAnsi="Calibri" w:eastAsia="微软雅黑"/>
          <w:b/>
          <w:bCs/>
          <w:color w:val="1F2933"/>
          <w:sz w:val="22"/>
        </w:rPr>
        <w:t>建设策略：</w:t>
      </w:r>
      <w:r>
        <w:rPr>
          <w:rFonts w:ascii="Calibri" w:hAnsi="Calibri" w:eastAsia="微软雅黑"/>
          <w:color w:val="1F2933"/>
          <w:sz w:val="22"/>
        </w:rPr>
        <w:t>优先完成高频场景和可演示闭环，复杂能力分阶段扩展</w:t>
      </w:r>
    </w:p>
    <w:p w14:paraId="34D87060">
      <w:pPr>
        <w:keepNext w:val="0"/>
        <w:widowControl/>
        <w:numPr>
          <w:ilvl w:val="0"/>
          <w:numId w:val="7"/>
        </w:numPr>
        <w:spacing w:before="0" w:after="80" w:line="280" w:lineRule="auto"/>
        <w:rPr>
          <w:rFonts w:ascii="Calibri" w:hAnsi="Calibri" w:eastAsia="微软雅黑"/>
          <w:color w:val="1F2933"/>
          <w:sz w:val="22"/>
        </w:rPr>
      </w:pPr>
      <w:r>
        <w:rPr>
          <w:rFonts w:ascii="Calibri" w:hAnsi="Calibri" w:eastAsia="微软雅黑"/>
          <w:b/>
          <w:bCs/>
          <w:color w:val="1F2933"/>
          <w:sz w:val="22"/>
        </w:rPr>
        <w:t>成功标准：</w:t>
      </w:r>
      <w:r>
        <w:rPr>
          <w:rFonts w:ascii="Calibri" w:hAnsi="Calibri" w:eastAsia="微软雅黑"/>
          <w:color w:val="1F2933"/>
          <w:sz w:val="22"/>
        </w:rPr>
        <w:t>关键流程可跑通、AI结果可确认、异常状态可回退、演示环境稳定</w:t>
      </w:r>
    </w:p>
    <w:p w14:paraId="0BB1F089">
      <w:pPr>
        <w:pStyle w:val="4"/>
        <w:keepNext/>
        <w:pageBreakBefore w:val="0"/>
      </w:pPr>
      <w:r>
        <w:t>1.3 建设目标</w:t>
      </w:r>
    </w:p>
    <w:p w14:paraId="7172CEDD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效率目标：</w:t>
      </w:r>
      <w:r>
        <w:rPr>
          <w:rFonts w:hint="eastAsia"/>
          <w:color w:val="1F2933"/>
          <w:sz w:val="22"/>
          <w:lang w:val="en-US" w:eastAsia="zh-CN"/>
        </w:rPr>
        <w:t>提升客户经理/装维的填单效率</w:t>
      </w:r>
      <w:r>
        <w:rPr>
          <w:rFonts w:ascii="Calibri" w:hAnsi="Calibri" w:eastAsia="微软雅黑"/>
          <w:color w:val="1F2933"/>
          <w:sz w:val="22"/>
        </w:rPr>
        <w:t>。</w:t>
      </w:r>
    </w:p>
    <w:p w14:paraId="1B9A369D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体验目标：为装维人员和客户经理提供差异化首页、快捷入口与任务信息，减少无关功能干扰。</w:t>
      </w:r>
    </w:p>
    <w:p w14:paraId="0B1C6571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闭环目标：在APP侧完整跑通申请提交、进度查看、任务反馈三个关键环节。</w:t>
      </w:r>
    </w:p>
    <w:p w14:paraId="74835EC4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智能目标：通过AI①完成结构化字段提取与表单预填，通过AI③提供制度流程、物料标准及常见业务问答。</w:t>
      </w:r>
    </w:p>
    <w:p w14:paraId="12D036F7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交付目标：形成可安装Android APK</w:t>
      </w:r>
      <w:r>
        <w:rPr>
          <w:rFonts w:hint="eastAsia"/>
          <w:color w:val="1F2933"/>
          <w:sz w:val="22"/>
          <w:lang w:eastAsia="zh-CN"/>
        </w:rPr>
        <w:t>，</w:t>
      </w:r>
      <w:r>
        <w:rPr>
          <w:rFonts w:hint="eastAsia"/>
          <w:color w:val="1F2933"/>
          <w:sz w:val="22"/>
          <w:lang w:val="en-US" w:eastAsia="zh-CN"/>
        </w:rPr>
        <w:t>可</w:t>
      </w:r>
      <w:r>
        <w:rPr>
          <w:rFonts w:ascii="Calibri" w:hAnsi="Calibri" w:eastAsia="微软雅黑"/>
          <w:color w:val="1F2933"/>
          <w:sz w:val="22"/>
        </w:rPr>
        <w:t>演示。</w:t>
      </w:r>
    </w:p>
    <w:p w14:paraId="6C9F2E55">
      <w:pPr>
        <w:pStyle w:val="3"/>
        <w:keepNext/>
        <w:pageBreakBefore w:val="0"/>
      </w:pPr>
      <w:r>
        <w:t>二、目标用户与核心问题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280"/>
        <w:gridCol w:w="2880"/>
        <w:gridCol w:w="2880"/>
      </w:tblGrid>
      <w:tr w14:paraId="137C706E">
        <w:trPr>
          <w:cantSplit/>
          <w:tblHeader/>
        </w:trPr>
        <w:tc>
          <w:tcPr>
            <w:tcW w:w="1320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25A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用户角色</w:t>
            </w:r>
          </w:p>
        </w:tc>
        <w:tc>
          <w:tcPr>
            <w:tcW w:w="22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E7EE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典型工作场景</w:t>
            </w:r>
          </w:p>
        </w:tc>
        <w:tc>
          <w:tcPr>
            <w:tcW w:w="28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2748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当前痛点</w:t>
            </w:r>
          </w:p>
        </w:tc>
        <w:tc>
          <w:tcPr>
            <w:tcW w:w="28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8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18A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MVP改善方向</w:t>
            </w:r>
          </w:p>
        </w:tc>
      </w:tr>
      <w:tr w14:paraId="65B0749D">
        <w:trPr>
          <w:cantSplit/>
        </w:trPr>
        <w:tc>
          <w:tcPr>
            <w:tcW w:w="1320" w:type="dxa"/>
            <w:vAlign w:val="center"/>
          </w:tcPr>
          <w:p w14:paraId="5723292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装维人员</w:t>
            </w:r>
          </w:p>
        </w:tc>
        <w:tc>
          <w:tcPr>
            <w:tcW w:w="2280" w:type="dxa"/>
            <w:vAlign w:val="center"/>
          </w:tcPr>
          <w:p w14:paraId="62B92BA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宽带安装、故障维修、现场巡检、物料领用、完工反馈</w:t>
            </w:r>
          </w:p>
        </w:tc>
        <w:tc>
          <w:tcPr>
            <w:tcW w:w="2880" w:type="dxa"/>
            <w:vAlign w:val="center"/>
          </w:tcPr>
          <w:p w14:paraId="36455A8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现场填单耗时；物料申请路径不清；反馈步骤多；任务缺少统一看板</w:t>
            </w:r>
          </w:p>
        </w:tc>
        <w:tc>
          <w:tcPr>
            <w:tcW w:w="2880" w:type="dxa"/>
            <w:vAlign w:val="center"/>
          </w:tcPr>
          <w:p w14:paraId="2AD8031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语音填单、常用物料联想、申请进度卡片、待反馈任务提醒</w:t>
            </w:r>
          </w:p>
        </w:tc>
      </w:tr>
      <w:tr w14:paraId="18EC3C16">
        <w:trPr>
          <w:cantSplit/>
        </w:trPr>
        <w:tc>
          <w:tcPr>
            <w:tcW w:w="1320" w:type="dxa"/>
            <w:shd w:val="clear" w:color="auto" w:fill="F8FAFC"/>
            <w:vAlign w:val="center"/>
          </w:tcPr>
          <w:p w14:paraId="747093C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客户经理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281334D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客户拜访、商机跟进、外出申请、支撑需求发起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78DAB4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拜访前需多层确认；商机信息分散；支撑诉求传达不及时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2FD2BF4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一句话生成拜访申请、流程问答、申请追踪、拜访结果反馈</w:t>
            </w:r>
          </w:p>
        </w:tc>
      </w:tr>
    </w:tbl>
    <w:p w14:paraId="0D7326F1">
      <w:pPr>
        <w:keepNext w:val="0"/>
        <w:widowControl/>
        <w:spacing w:before="0" w:after="100" w:line="240" w:lineRule="auto"/>
      </w:pPr>
    </w:p>
    <w:p w14:paraId="75E5E262">
      <w:pPr>
        <w:pStyle w:val="3"/>
        <w:keepNext/>
        <w:pageBreakBefore w:val="0"/>
      </w:pPr>
      <w:r>
        <w:t>三、项目范围与核心</w:t>
      </w:r>
      <w:r>
        <w:rPr>
          <w:rFonts w:hint="eastAsia"/>
          <w:lang w:val="en-US" w:eastAsia="zh-CN"/>
        </w:rPr>
        <w:t>AI</w:t>
      </w:r>
      <w:r>
        <w:t>能力</w:t>
      </w:r>
    </w:p>
    <w:p w14:paraId="18872380">
      <w:pPr>
        <w:pStyle w:val="4"/>
        <w:keepNext/>
        <w:pageBreakBefore w:val="0"/>
      </w:pPr>
      <w:r>
        <w:t>3.1 MVP范围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720"/>
        <w:gridCol w:w="1200"/>
        <w:gridCol w:w="2940"/>
      </w:tblGrid>
      <w:tr w14:paraId="23B97781">
        <w:trPr>
          <w:cantSplit/>
          <w:tblHeader/>
        </w:trPr>
        <w:tc>
          <w:tcPr>
            <w:tcW w:w="1500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C6E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72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E2D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P0功能范围</w:t>
            </w:r>
          </w:p>
        </w:tc>
        <w:tc>
          <w:tcPr>
            <w:tcW w:w="120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0ABC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适用角色</w:t>
            </w:r>
          </w:p>
        </w:tc>
        <w:tc>
          <w:tcPr>
            <w:tcW w:w="294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8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C4C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MVP边界</w:t>
            </w:r>
          </w:p>
        </w:tc>
      </w:tr>
      <w:tr w14:paraId="30D5F465">
        <w:trPr>
          <w:cantSplit/>
        </w:trPr>
        <w:tc>
          <w:tcPr>
            <w:tcW w:w="1500" w:type="dxa"/>
            <w:vAlign w:val="center"/>
          </w:tcPr>
          <w:p w14:paraId="5B5E497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登录与角色</w:t>
            </w:r>
          </w:p>
        </w:tc>
        <w:tc>
          <w:tcPr>
            <w:tcW w:w="3720" w:type="dxa"/>
            <w:vAlign w:val="center"/>
          </w:tcPr>
          <w:p w14:paraId="0DB10B3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装维、客户经理两种角色登录；角色化首页与功能入口</w:t>
            </w:r>
          </w:p>
        </w:tc>
        <w:tc>
          <w:tcPr>
            <w:tcW w:w="1200" w:type="dxa"/>
            <w:vAlign w:val="center"/>
          </w:tcPr>
          <w:p w14:paraId="400D1FB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全部</w:t>
            </w:r>
          </w:p>
        </w:tc>
        <w:tc>
          <w:tcPr>
            <w:tcW w:w="2940" w:type="dxa"/>
            <w:vAlign w:val="center"/>
          </w:tcPr>
          <w:p w14:paraId="7390915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支持演示账号或对接既有认证接口</w:t>
            </w:r>
          </w:p>
        </w:tc>
      </w:tr>
      <w:tr w14:paraId="3DC458AD">
        <w:trPr>
          <w:cantSplit/>
        </w:trPr>
        <w:tc>
          <w:tcPr>
            <w:tcW w:w="1500" w:type="dxa"/>
            <w:shd w:val="clear" w:color="auto" w:fill="F8FAFC"/>
            <w:vAlign w:val="center"/>
          </w:tcPr>
          <w:p w14:paraId="3F73A20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AI① 智能填单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658D2A1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语音/文字输入；识别事由、物料、时间、地点等字段；预填并允许修改</w:t>
            </w:r>
          </w:p>
        </w:tc>
        <w:tc>
          <w:tcPr>
            <w:tcW w:w="1200" w:type="dxa"/>
            <w:shd w:val="clear" w:color="auto" w:fill="F8FAFC"/>
            <w:vAlign w:val="center"/>
          </w:tcPr>
          <w:p w14:paraId="2283404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全部</w:t>
            </w:r>
          </w:p>
        </w:tc>
        <w:tc>
          <w:tcPr>
            <w:tcW w:w="2940" w:type="dxa"/>
            <w:shd w:val="clear" w:color="auto" w:fill="F8FAFC"/>
            <w:vAlign w:val="center"/>
          </w:tcPr>
          <w:p w14:paraId="1EDD124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覆盖领料申请、外出拜访申请两类表单</w:t>
            </w:r>
          </w:p>
        </w:tc>
      </w:tr>
      <w:tr w14:paraId="555FBD16">
        <w:trPr>
          <w:cantSplit/>
        </w:trPr>
        <w:tc>
          <w:tcPr>
            <w:tcW w:w="1500" w:type="dxa"/>
            <w:vAlign w:val="center"/>
          </w:tcPr>
          <w:p w14:paraId="4BDE3C5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AI③ 智能助手</w:t>
            </w:r>
          </w:p>
        </w:tc>
        <w:tc>
          <w:tcPr>
            <w:tcW w:w="3720" w:type="dxa"/>
            <w:vAlign w:val="center"/>
          </w:tcPr>
          <w:p w14:paraId="5B0E435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基于FAQ与内部知识文档回答流程制度、物料标准及常见业务问题</w:t>
            </w:r>
          </w:p>
        </w:tc>
        <w:tc>
          <w:tcPr>
            <w:tcW w:w="1200" w:type="dxa"/>
            <w:vAlign w:val="center"/>
          </w:tcPr>
          <w:p w14:paraId="61DBF2C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全部</w:t>
            </w:r>
          </w:p>
        </w:tc>
        <w:tc>
          <w:tcPr>
            <w:tcW w:w="2940" w:type="dxa"/>
            <w:vAlign w:val="center"/>
          </w:tcPr>
          <w:p w14:paraId="25E1D08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答案需展示依据或来源；低置信度时提示人工确认</w:t>
            </w:r>
          </w:p>
        </w:tc>
      </w:tr>
      <w:tr w14:paraId="2D8D42E2">
        <w:trPr>
          <w:cantSplit/>
        </w:trPr>
        <w:tc>
          <w:tcPr>
            <w:tcW w:w="1500" w:type="dxa"/>
            <w:shd w:val="clear" w:color="auto" w:fill="F8FAFC"/>
            <w:vAlign w:val="center"/>
          </w:tcPr>
          <w:p w14:paraId="24C04DA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我的申请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3377F15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申请列表、状态筛选、申请详情、节点进度与驳回原因展示</w:t>
            </w:r>
          </w:p>
        </w:tc>
        <w:tc>
          <w:tcPr>
            <w:tcW w:w="1200" w:type="dxa"/>
            <w:shd w:val="clear" w:color="auto" w:fill="F8FAFC"/>
            <w:vAlign w:val="center"/>
          </w:tcPr>
          <w:p w14:paraId="5AB58A5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全部</w:t>
            </w:r>
          </w:p>
        </w:tc>
        <w:tc>
          <w:tcPr>
            <w:tcW w:w="2940" w:type="dxa"/>
            <w:shd w:val="clear" w:color="auto" w:fill="F8FAFC"/>
            <w:vAlign w:val="center"/>
          </w:tcPr>
          <w:p w14:paraId="48DF910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APP侧以查看和追踪为主，不新建完整审批引擎</w:t>
            </w:r>
          </w:p>
        </w:tc>
      </w:tr>
      <w:tr w14:paraId="7ACAB10E">
        <w:trPr>
          <w:cantSplit/>
        </w:trPr>
        <w:tc>
          <w:tcPr>
            <w:tcW w:w="1500" w:type="dxa"/>
            <w:vAlign w:val="center"/>
          </w:tcPr>
          <w:p w14:paraId="0CF8251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任务反馈</w:t>
            </w:r>
          </w:p>
        </w:tc>
        <w:tc>
          <w:tcPr>
            <w:tcW w:w="3720" w:type="dxa"/>
            <w:vAlign w:val="center"/>
          </w:tcPr>
          <w:p w14:paraId="1178B92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待反馈任务、结果说明、现场备注与图片/附件入口</w:t>
            </w:r>
          </w:p>
        </w:tc>
        <w:tc>
          <w:tcPr>
            <w:tcW w:w="1200" w:type="dxa"/>
            <w:vAlign w:val="center"/>
          </w:tcPr>
          <w:p w14:paraId="0095020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全部</w:t>
            </w:r>
          </w:p>
        </w:tc>
        <w:tc>
          <w:tcPr>
            <w:tcW w:w="2940" w:type="dxa"/>
            <w:vAlign w:val="center"/>
          </w:tcPr>
          <w:p w14:paraId="3E52464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首版可限制附件类型和数量，确保演示稳定</w:t>
            </w:r>
          </w:p>
        </w:tc>
      </w:tr>
      <w:tr w14:paraId="10FCD8F9">
        <w:trPr>
          <w:cantSplit/>
        </w:trPr>
        <w:tc>
          <w:tcPr>
            <w:tcW w:w="1500" w:type="dxa"/>
            <w:shd w:val="clear" w:color="auto" w:fill="F8FAFC"/>
            <w:vAlign w:val="center"/>
          </w:tcPr>
          <w:p w14:paraId="043D68E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角色工作台</w:t>
            </w:r>
          </w:p>
        </w:tc>
        <w:tc>
          <w:tcPr>
            <w:tcW w:w="3720" w:type="dxa"/>
            <w:shd w:val="clear" w:color="auto" w:fill="F8FAFC"/>
            <w:vAlign w:val="center"/>
          </w:tcPr>
          <w:p w14:paraId="6ED7C81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装维突出任务、领料和待反馈；客户经理突出拜访、商机和支撑</w:t>
            </w:r>
          </w:p>
        </w:tc>
        <w:tc>
          <w:tcPr>
            <w:tcW w:w="1200" w:type="dxa"/>
            <w:shd w:val="clear" w:color="auto" w:fill="F8FAFC"/>
            <w:vAlign w:val="center"/>
          </w:tcPr>
          <w:p w14:paraId="20D50A9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按角色</w:t>
            </w:r>
          </w:p>
        </w:tc>
        <w:tc>
          <w:tcPr>
            <w:tcW w:w="2940" w:type="dxa"/>
            <w:shd w:val="clear" w:color="auto" w:fill="F8FAFC"/>
            <w:vAlign w:val="center"/>
          </w:tcPr>
          <w:p w14:paraId="40DC07B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7"/>
              </w:rPr>
              <w:t>支持关键数据卡片和快捷入口，不做复杂经营分析</w:t>
            </w:r>
          </w:p>
        </w:tc>
      </w:tr>
    </w:tbl>
    <w:p w14:paraId="245001A2">
      <w:pPr>
        <w:keepNext w:val="0"/>
        <w:widowControl/>
        <w:spacing w:before="0" w:after="100" w:line="240" w:lineRule="auto"/>
      </w:pPr>
    </w:p>
    <w:p w14:paraId="00F8B659">
      <w:pPr>
        <w:pStyle w:val="4"/>
        <w:keepNext/>
        <w:pageBreakBefore w:val="0"/>
      </w:pPr>
      <w:r>
        <w:t>3.2 AI①：智能填单</w:t>
      </w:r>
    </w:p>
    <w:p w14:paraId="5133C28A">
      <w:pPr>
        <w:keepNext w:val="0"/>
        <w:widowControl/>
        <w:spacing w:before="0" w:after="120" w:line="276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AI①负责将用户的自然语言输入转换为可编辑的结构化表单。系统不得在用户未确认的情况下直接提交；对缺失、歧义或低置信度字段，应主动追问或高亮提示。</w:t>
      </w:r>
    </w:p>
    <w:p w14:paraId="71D6AAEB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输入方式：支持按住说话、语音转文字和直接文字输入。</w:t>
      </w:r>
    </w:p>
    <w:p w14:paraId="3F16C8A2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信息解析：识别申请类型、事由、物料名称与数量、时间、地点、客户/联系人等核心字段。</w:t>
      </w:r>
    </w:p>
    <w:p w14:paraId="438F241A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表单预填：自动写入对应字段，并标注未识别项、必填项和可能存在歧义的内容。</w:t>
      </w:r>
    </w:p>
    <w:p w14:paraId="7822099D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确认提交：用户可修改、补充并确认后提交；提交结果进入“我的申请”。</w:t>
      </w:r>
    </w:p>
    <w:p w14:paraId="02CB2188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异常回退：AI不可用或解析失败时，保留普通手工填单入口，避免流程中断。</w:t>
      </w:r>
    </w:p>
    <w:p w14:paraId="37DFC15B">
      <w:pPr>
        <w:keepNext w:val="0"/>
        <w:widowControl/>
        <w:spacing w:before="0" w:after="80" w:line="240" w:lineRule="auto"/>
      </w:pPr>
    </w:p>
    <w:p w14:paraId="553C7C0A">
      <w:pPr>
        <w:pStyle w:val="4"/>
        <w:keepNext/>
        <w:pageBreakBefore w:val="0"/>
      </w:pPr>
      <w:r>
        <w:t>3.3 AI③：智能助手</w:t>
      </w:r>
    </w:p>
    <w:p w14:paraId="062B43B9">
      <w:pPr>
        <w:keepNext w:val="0"/>
        <w:widowControl/>
        <w:spacing w:before="0" w:after="120" w:line="276" w:lineRule="auto"/>
        <w:ind w:firstLine="440" w:firstLineChars="200"/>
        <w:jc w:val="left"/>
      </w:pPr>
      <w:r>
        <w:rPr>
          <w:rFonts w:ascii="Calibri" w:hAnsi="Calibri" w:eastAsia="微软雅黑"/>
          <w:b w:val="0"/>
          <w:i w:val="0"/>
          <w:color w:val="1F2933"/>
          <w:sz w:val="22"/>
        </w:rPr>
        <w:t>AI③基于内部知识库与大模型能力，为一线员工提供业务规则解释、流程指引和操作建议。回答应优先引用经过确认的FAQ、制度文件和物料规范，不确定时明确提示信息边界。</w:t>
      </w:r>
    </w:p>
    <w:p w14:paraId="638C49D4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知识问答：回答审批流程、材料要求、物料标准、常见故障和业务办理问题。</w:t>
      </w:r>
    </w:p>
    <w:p w14:paraId="6853FC53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场景引导：识别用户意图后，推荐进入领料申请、外出拜访申请或任务反馈页面。</w:t>
      </w:r>
    </w:p>
    <w:p w14:paraId="294F1E20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上下文追问：当问题信息不足时，通过简短问题补全场景，而非直接给出武断答案。</w:t>
      </w:r>
    </w:p>
    <w:p w14:paraId="031005E4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可信输出：展示知识来源、更新时间或参考条目；未命中时建议联系对应岗位。</w:t>
      </w:r>
    </w:p>
    <w:p w14:paraId="1032F710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运营闭环：记录高频未命中问题，为后续补充知识库和优化FAQ提供依据。</w:t>
      </w:r>
    </w:p>
    <w:p w14:paraId="251669A9">
      <w:pPr>
        <w:pStyle w:val="4"/>
        <w:keepNext/>
        <w:pageBreakBefore w:val="0"/>
      </w:pPr>
      <w:r>
        <w:t>3.4 暂不纳入本期范围</w:t>
      </w:r>
    </w:p>
    <w:p w14:paraId="548D04E2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暂不提供iOS、PC和跨终端协作能力。</w:t>
      </w:r>
    </w:p>
    <w:p w14:paraId="1545C851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重建完整审批引擎、组织架构或统一身份平台。</w:t>
      </w:r>
    </w:p>
    <w:p w14:paraId="36310F6C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覆盖全部申请类型，以及复杂离线、地图轨迹、OCR批量识别和经营分析。</w:t>
      </w:r>
    </w:p>
    <w:p w14:paraId="784A3F5F">
      <w:pPr>
        <w:keepNext w:val="0"/>
        <w:widowControl/>
        <w:numPr>
          <w:ilvl w:val="0"/>
          <w:numId w:val="7"/>
        </w:numPr>
        <w:spacing w:before="0" w:after="60" w:line="280" w:lineRule="auto"/>
      </w:pPr>
      <w:r>
        <w:rPr>
          <w:rFonts w:ascii="Calibri" w:hAnsi="Calibri" w:eastAsia="微软雅黑"/>
          <w:color w:val="1F2933"/>
          <w:sz w:val="22"/>
        </w:rPr>
        <w:t>未经业务审核的知识自动入库，以及模型自主提交或自主审批。</w:t>
      </w:r>
    </w:p>
    <w:p w14:paraId="3EFFE26D">
      <w:pPr>
        <w:pStyle w:val="3"/>
        <w:keepNext/>
        <w:pageBreakBefore w:val="0"/>
      </w:pPr>
      <w:r>
        <w:t>四、核心业务闭环</w:t>
      </w:r>
    </w:p>
    <w:p w14:paraId="79E74D63">
      <w:pPr>
        <w:pStyle w:val="4"/>
        <w:keepNext/>
        <w:pageBreakBefore w:val="0"/>
      </w:pPr>
      <w:r>
        <w:t>4.1 通用申请流程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381BA708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DC91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1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0C98A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color w:val="163A5F"/>
                <w:sz w:val="20"/>
              </w:rPr>
              <w:t xml:space="preserve">表达需求  </w:t>
            </w:r>
            <w:r>
              <w:rPr>
                <w:rFonts w:ascii="Calibri" w:hAnsi="Calibri" w:eastAsia="微软雅黑"/>
                <w:color w:val="1F2933"/>
                <w:sz w:val="20"/>
              </w:rPr>
              <w:t>用户通过语音或文字描述领料、拜访等需求。</w:t>
            </w:r>
          </w:p>
        </w:tc>
      </w:tr>
    </w:tbl>
    <w:p w14:paraId="63372492">
      <w:pPr>
        <w:keepNext w:val="0"/>
        <w:widowControl/>
        <w:spacing w:before="0" w:after="40" w:line="24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5D0E35A4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EFA5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2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43D87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color w:val="163A5F"/>
                <w:sz w:val="20"/>
              </w:rPr>
              <w:t xml:space="preserve">AI解析  </w:t>
            </w:r>
            <w:r>
              <w:rPr>
                <w:rFonts w:ascii="Calibri" w:hAnsi="Calibri" w:eastAsia="微软雅黑"/>
                <w:color w:val="1F2933"/>
                <w:sz w:val="20"/>
              </w:rPr>
              <w:t>系统识别申请类型与关键字段，对缺失或歧义内容进行提示。</w:t>
            </w:r>
          </w:p>
        </w:tc>
      </w:tr>
    </w:tbl>
    <w:p w14:paraId="756F88B2">
      <w:pPr>
        <w:keepNext w:val="0"/>
        <w:widowControl/>
        <w:spacing w:before="0" w:after="40" w:line="24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750ADF56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43B7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3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F9FC4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color w:val="163A5F"/>
                <w:sz w:val="20"/>
              </w:rPr>
              <w:t xml:space="preserve">人工确认  </w:t>
            </w:r>
            <w:r>
              <w:rPr>
                <w:rFonts w:ascii="Calibri" w:hAnsi="Calibri" w:eastAsia="微软雅黑"/>
                <w:color w:val="1F2933"/>
                <w:sz w:val="20"/>
              </w:rPr>
              <w:t>用户检查预填表单，补充必填项并确认提交。</w:t>
            </w:r>
          </w:p>
        </w:tc>
      </w:tr>
    </w:tbl>
    <w:p w14:paraId="551EF034">
      <w:pPr>
        <w:keepNext w:val="0"/>
        <w:widowControl/>
        <w:spacing w:before="0" w:after="40" w:line="24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03BD7A48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FE9C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4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769FC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color w:val="163A5F"/>
                <w:sz w:val="20"/>
              </w:rPr>
              <w:t xml:space="preserve">进度追踪  </w:t>
            </w:r>
            <w:r>
              <w:rPr>
                <w:rFonts w:ascii="Calibri" w:hAnsi="Calibri" w:eastAsia="微软雅黑"/>
                <w:color w:val="1F2933"/>
                <w:sz w:val="20"/>
              </w:rPr>
              <w:t>申请进入“我的申请”，展示当前状态、处理节点和异常原因。</w:t>
            </w:r>
          </w:p>
        </w:tc>
      </w:tr>
    </w:tbl>
    <w:p w14:paraId="06A0007A">
      <w:pPr>
        <w:keepNext w:val="0"/>
        <w:widowControl/>
        <w:spacing w:before="0" w:after="40" w:line="240" w:lineRule="auto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700"/>
      </w:tblGrid>
      <w:tr w14:paraId="3D81DA75">
        <w:tc>
          <w:tcPr>
            <w:tcW w:w="66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1F5A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1B6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5</w:t>
            </w:r>
          </w:p>
        </w:tc>
        <w:tc>
          <w:tcPr>
            <w:tcW w:w="8700" w:type="dxa"/>
            <w:tcBorders>
              <w:top w:val="single" w:color="F4F8FB" w:sz="4" w:space="0"/>
              <w:left w:val="single" w:color="F4F8FB" w:sz="4" w:space="0"/>
              <w:bottom w:val="single" w:color="F4F8FB" w:sz="4" w:space="0"/>
              <w:right w:val="single" w:color="F4F8FB" w:sz="4" w:space="0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7D151">
            <w:pPr>
              <w:keepNext w:val="0"/>
              <w:widowControl/>
              <w:spacing w:before="20" w:after="20" w:line="259" w:lineRule="auto"/>
            </w:pPr>
            <w:r>
              <w:rPr>
                <w:rFonts w:ascii="Calibri" w:hAnsi="Calibri" w:eastAsia="微软雅黑"/>
                <w:b/>
                <w:color w:val="163A5F"/>
                <w:sz w:val="20"/>
              </w:rPr>
              <w:t xml:space="preserve">执行反馈  </w:t>
            </w:r>
            <w:r>
              <w:rPr>
                <w:rFonts w:ascii="Calibri" w:hAnsi="Calibri" w:eastAsia="微软雅黑"/>
                <w:color w:val="1F2933"/>
                <w:sz w:val="20"/>
              </w:rPr>
              <w:t>任务完成后填写结果、备注及必要附件，形成APP侧闭环。</w:t>
            </w:r>
          </w:p>
        </w:tc>
      </w:tr>
    </w:tbl>
    <w:p w14:paraId="0FB63225">
      <w:pPr>
        <w:keepNext w:val="0"/>
        <w:widowControl/>
        <w:spacing w:before="0" w:after="40" w:line="240" w:lineRule="auto"/>
      </w:pPr>
    </w:p>
    <w:p w14:paraId="2F8CC6AA">
      <w:pPr>
        <w:pStyle w:val="4"/>
        <w:keepNext/>
        <w:pageBreakBefore w:val="0"/>
      </w:pPr>
      <w:r>
        <w:t>4.2 角色化工作台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880"/>
        <w:gridCol w:w="2880"/>
        <w:gridCol w:w="2280"/>
      </w:tblGrid>
      <w:tr w14:paraId="6B7C220F">
        <w:trPr>
          <w:cantSplit/>
          <w:tblHeader/>
        </w:trPr>
        <w:tc>
          <w:tcPr>
            <w:tcW w:w="1320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AD28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8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15D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首页重点</w:t>
            </w:r>
          </w:p>
        </w:tc>
        <w:tc>
          <w:tcPr>
            <w:tcW w:w="28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B97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快捷操作</w:t>
            </w:r>
          </w:p>
        </w:tc>
        <w:tc>
          <w:tcPr>
            <w:tcW w:w="22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8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CD02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待办与提醒</w:t>
            </w:r>
          </w:p>
        </w:tc>
      </w:tr>
      <w:tr w14:paraId="0B12D616">
        <w:trPr>
          <w:cantSplit/>
        </w:trPr>
        <w:tc>
          <w:tcPr>
            <w:tcW w:w="1320" w:type="dxa"/>
            <w:vAlign w:val="center"/>
          </w:tcPr>
          <w:p w14:paraId="55E2BE3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装维人员</w:t>
            </w:r>
          </w:p>
        </w:tc>
        <w:tc>
          <w:tcPr>
            <w:tcW w:w="2880" w:type="dxa"/>
            <w:vAlign w:val="center"/>
          </w:tcPr>
          <w:p w14:paraId="490580A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今日任务、待领取物料、待反馈工单</w:t>
            </w:r>
          </w:p>
        </w:tc>
        <w:tc>
          <w:tcPr>
            <w:tcW w:w="2880" w:type="dxa"/>
            <w:vAlign w:val="center"/>
          </w:tcPr>
          <w:p w14:paraId="50239D4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智能领料、任务反馈、问助手</w:t>
            </w:r>
          </w:p>
        </w:tc>
        <w:tc>
          <w:tcPr>
            <w:tcW w:w="2280" w:type="dxa"/>
            <w:vAlign w:val="center"/>
          </w:tcPr>
          <w:p w14:paraId="36B813D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即将超时、申请驳回、反馈缺失</w:t>
            </w:r>
          </w:p>
        </w:tc>
      </w:tr>
      <w:tr w14:paraId="11BE5EA8">
        <w:trPr>
          <w:cantSplit/>
        </w:trPr>
        <w:tc>
          <w:tcPr>
            <w:tcW w:w="1320" w:type="dxa"/>
            <w:shd w:val="clear" w:color="auto" w:fill="F8FAFC"/>
            <w:vAlign w:val="center"/>
          </w:tcPr>
          <w:p w14:paraId="39D6CC0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客户经理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4F6F3F3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今日拜访、申请进度、商机跟进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A44733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智能拜访申请、支撑申请入口、问助手</w:t>
            </w:r>
          </w:p>
        </w:tc>
        <w:tc>
          <w:tcPr>
            <w:tcW w:w="2280" w:type="dxa"/>
            <w:shd w:val="clear" w:color="auto" w:fill="F8FAFC"/>
            <w:vAlign w:val="center"/>
          </w:tcPr>
          <w:p w14:paraId="4778F2A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待确认拜访、审批变化、跟进提醒</w:t>
            </w:r>
          </w:p>
        </w:tc>
      </w:tr>
    </w:tbl>
    <w:p w14:paraId="53EF548F">
      <w:pPr>
        <w:keepNext w:val="0"/>
        <w:widowControl/>
        <w:spacing w:before="0" w:after="100" w:line="240" w:lineRule="auto"/>
      </w:pPr>
    </w:p>
    <w:p w14:paraId="691B6A0D">
      <w:pPr>
        <w:pStyle w:val="3"/>
        <w:keepNext/>
        <w:pageBreakBefore w:val="0"/>
      </w:pPr>
      <w:r>
        <w:t>五、功能需求与验收口径</w:t>
      </w:r>
    </w:p>
    <w:tbl>
      <w:tblPr>
        <w:tblStyle w:val="32"/>
        <w:tblW w:w="9105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73"/>
        <w:gridCol w:w="6432"/>
      </w:tblGrid>
      <w:tr w14:paraId="1C8EFFB3">
        <w:trPr>
          <w:cantSplit/>
          <w:tblHeader/>
        </w:trPr>
        <w:tc>
          <w:tcPr>
            <w:tcW w:w="900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17E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773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EC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功能项</w:t>
            </w:r>
          </w:p>
        </w:tc>
        <w:tc>
          <w:tcPr>
            <w:tcW w:w="6432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8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3D10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验收口径（MVP）</w:t>
            </w:r>
          </w:p>
        </w:tc>
      </w:tr>
      <w:tr w14:paraId="0D56E2C8">
        <w:trPr>
          <w:cantSplit/>
        </w:trPr>
        <w:tc>
          <w:tcPr>
            <w:tcW w:w="900" w:type="dxa"/>
            <w:vAlign w:val="center"/>
          </w:tcPr>
          <w:p w14:paraId="6FDB2AB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vAlign w:val="center"/>
          </w:tcPr>
          <w:p w14:paraId="6D2B61E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角色登录与工作台</w:t>
            </w:r>
          </w:p>
        </w:tc>
        <w:tc>
          <w:tcPr>
            <w:tcW w:w="6432" w:type="dxa"/>
            <w:vAlign w:val="center"/>
          </w:tcPr>
          <w:p w14:paraId="70E7CCB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两种角色均可登录；首页模块、快捷入口和文案按角色正确展示。</w:t>
            </w:r>
          </w:p>
        </w:tc>
      </w:tr>
      <w:tr w14:paraId="507719F5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6186CD6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shd w:val="clear" w:color="auto" w:fill="F8FAFC"/>
            <w:vAlign w:val="center"/>
          </w:tcPr>
          <w:p w14:paraId="3F6F316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领料申请智能填单</w:t>
            </w:r>
          </w:p>
        </w:tc>
        <w:tc>
          <w:tcPr>
            <w:tcW w:w="6432" w:type="dxa"/>
            <w:shd w:val="clear" w:color="auto" w:fill="F8FAFC"/>
            <w:vAlign w:val="center"/>
          </w:tcPr>
          <w:p w14:paraId="735C69A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输入典型领料语句后，物料、数量、事由等字段可自动预填；用户可修改并提交。</w:t>
            </w:r>
          </w:p>
        </w:tc>
      </w:tr>
      <w:tr w14:paraId="1BE1395A">
        <w:trPr>
          <w:cantSplit/>
        </w:trPr>
        <w:tc>
          <w:tcPr>
            <w:tcW w:w="900" w:type="dxa"/>
            <w:vAlign w:val="center"/>
          </w:tcPr>
          <w:p w14:paraId="1886F30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vAlign w:val="center"/>
          </w:tcPr>
          <w:p w14:paraId="66F91E9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外出拜访智能填单</w:t>
            </w:r>
          </w:p>
        </w:tc>
        <w:tc>
          <w:tcPr>
            <w:tcW w:w="6432" w:type="dxa"/>
            <w:vAlign w:val="center"/>
          </w:tcPr>
          <w:p w14:paraId="774A43A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输入典型拜访语句后，时间、地点、客户、事由等字段可自动预填；缺失项有提示。</w:t>
            </w:r>
          </w:p>
        </w:tc>
      </w:tr>
      <w:tr w14:paraId="15B2CB84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2583814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shd w:val="clear" w:color="auto" w:fill="F8FAFC"/>
            <w:vAlign w:val="center"/>
          </w:tcPr>
          <w:p w14:paraId="0D5C60E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智能助手问答</w:t>
            </w:r>
          </w:p>
        </w:tc>
        <w:tc>
          <w:tcPr>
            <w:tcW w:w="6432" w:type="dxa"/>
            <w:shd w:val="clear" w:color="auto" w:fill="F8FAFC"/>
            <w:vAlign w:val="center"/>
          </w:tcPr>
          <w:p w14:paraId="2BE4E2C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可回答已入库FAQ；答案包含来源提示；未命中或低置信度时不编造结论。</w:t>
            </w:r>
          </w:p>
        </w:tc>
      </w:tr>
      <w:tr w14:paraId="47D2FFD9">
        <w:trPr>
          <w:cantSplit/>
        </w:trPr>
        <w:tc>
          <w:tcPr>
            <w:tcW w:w="900" w:type="dxa"/>
            <w:vAlign w:val="center"/>
          </w:tcPr>
          <w:p w14:paraId="0D5E55E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vAlign w:val="center"/>
          </w:tcPr>
          <w:p w14:paraId="0629036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我的申请</w:t>
            </w:r>
          </w:p>
        </w:tc>
        <w:tc>
          <w:tcPr>
            <w:tcW w:w="6432" w:type="dxa"/>
            <w:vAlign w:val="center"/>
          </w:tcPr>
          <w:p w14:paraId="639931C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可查看列表、状态、详情和节点进度；驳回状态显示原因。</w:t>
            </w:r>
          </w:p>
        </w:tc>
      </w:tr>
      <w:tr w14:paraId="34ACFFC0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410963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shd w:val="clear" w:color="auto" w:fill="F8FAFC"/>
            <w:vAlign w:val="center"/>
          </w:tcPr>
          <w:p w14:paraId="7962D04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任务反馈</w:t>
            </w:r>
          </w:p>
        </w:tc>
        <w:tc>
          <w:tcPr>
            <w:tcW w:w="6432" w:type="dxa"/>
            <w:shd w:val="clear" w:color="auto" w:fill="F8FAFC"/>
            <w:vAlign w:val="center"/>
          </w:tcPr>
          <w:p w14:paraId="4F06476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可选择待反馈任务，填写结果与备注并提交；提交后状态正确更新。</w:t>
            </w:r>
          </w:p>
        </w:tc>
      </w:tr>
      <w:tr w14:paraId="17BA3D12">
        <w:trPr>
          <w:cantSplit/>
        </w:trPr>
        <w:tc>
          <w:tcPr>
            <w:tcW w:w="900" w:type="dxa"/>
            <w:vAlign w:val="center"/>
          </w:tcPr>
          <w:p w14:paraId="2CD4FB6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P0</w:t>
            </w:r>
          </w:p>
        </w:tc>
        <w:tc>
          <w:tcPr>
            <w:tcW w:w="1773" w:type="dxa"/>
            <w:vAlign w:val="center"/>
          </w:tcPr>
          <w:p w14:paraId="51C4FF0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异常与回退</w:t>
            </w:r>
          </w:p>
        </w:tc>
        <w:tc>
          <w:tcPr>
            <w:tcW w:w="6432" w:type="dxa"/>
            <w:vAlign w:val="center"/>
          </w:tcPr>
          <w:p w14:paraId="68238F0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网络异常、AI失败、字段缺失时有明确提示，并可切换手工操作。</w:t>
            </w:r>
          </w:p>
        </w:tc>
      </w:tr>
      <w:tr w14:paraId="39E85F64">
        <w:trPr>
          <w:cantSplit/>
        </w:trPr>
        <w:tc>
          <w:tcPr>
            <w:tcW w:w="900" w:type="dxa"/>
            <w:shd w:val="clear" w:color="auto" w:fill="F8FAFC"/>
            <w:vAlign w:val="center"/>
          </w:tcPr>
          <w:p w14:paraId="22B5FA1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P1</w:t>
            </w:r>
          </w:p>
        </w:tc>
        <w:tc>
          <w:tcPr>
            <w:tcW w:w="1773" w:type="dxa"/>
            <w:shd w:val="clear" w:color="auto" w:fill="F8FAFC"/>
            <w:vAlign w:val="center"/>
          </w:tcPr>
          <w:p w14:paraId="302C0BE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消息提醒</w:t>
            </w:r>
          </w:p>
        </w:tc>
        <w:tc>
          <w:tcPr>
            <w:tcW w:w="6432" w:type="dxa"/>
            <w:shd w:val="clear" w:color="auto" w:fill="F8FAFC"/>
            <w:vAlign w:val="center"/>
          </w:tcPr>
          <w:p w14:paraId="518443F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对审批变化、驳回和待反馈任务提供站内提醒。</w:t>
            </w:r>
          </w:p>
        </w:tc>
      </w:tr>
      <w:tr w14:paraId="75916D8E">
        <w:trPr>
          <w:cantSplit/>
        </w:trPr>
        <w:tc>
          <w:tcPr>
            <w:tcW w:w="900" w:type="dxa"/>
            <w:vAlign w:val="center"/>
          </w:tcPr>
          <w:p w14:paraId="12F0D63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P1</w:t>
            </w:r>
          </w:p>
        </w:tc>
        <w:tc>
          <w:tcPr>
            <w:tcW w:w="1773" w:type="dxa"/>
            <w:vAlign w:val="center"/>
          </w:tcPr>
          <w:p w14:paraId="63E5BB6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附件能力</w:t>
            </w:r>
          </w:p>
        </w:tc>
        <w:tc>
          <w:tcPr>
            <w:tcW w:w="6432" w:type="dxa"/>
            <w:vAlign w:val="center"/>
          </w:tcPr>
          <w:p w14:paraId="426E3AC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支持上传有限数量的现场图片或文件，并可在详情中查看。</w:t>
            </w:r>
          </w:p>
        </w:tc>
      </w:tr>
    </w:tbl>
    <w:p w14:paraId="4F19D5D5">
      <w:pPr>
        <w:keepNext w:val="0"/>
        <w:widowControl/>
        <w:spacing w:before="0" w:after="80" w:line="240" w:lineRule="auto"/>
      </w:pPr>
      <w:bookmarkStart w:id="0" w:name="_GoBack"/>
      <w:bookmarkEnd w:id="0"/>
    </w:p>
    <w:p w14:paraId="5154C749">
      <w:pPr>
        <w:pStyle w:val="3"/>
        <w:keepNext/>
        <w:pageBreakBefore w:val="0"/>
      </w:pPr>
      <w:r>
        <w:rPr>
          <w:rFonts w:hint="eastAsia"/>
          <w:lang w:val="en-US" w:eastAsia="zh-CN"/>
        </w:rPr>
        <w:t>六</w:t>
      </w:r>
      <w:r>
        <w:t>、交付成果与验收标准</w:t>
      </w:r>
    </w:p>
    <w:p w14:paraId="6C2A4EE2">
      <w:pPr>
        <w:pStyle w:val="4"/>
        <w:keepNext/>
        <w:pageBreakBefore w:val="0"/>
      </w:pPr>
      <w:r>
        <w:rPr>
          <w:rFonts w:hint="eastAsia"/>
          <w:lang w:val="en-US" w:eastAsia="zh-CN"/>
        </w:rPr>
        <w:t>6</w:t>
      </w:r>
      <w:r>
        <w:t>.1 交付成果</w:t>
      </w:r>
    </w:p>
    <w:p w14:paraId="54C4BA67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Android APK安装包及版本说明。</w:t>
      </w:r>
    </w:p>
    <w:p w14:paraId="4A779A37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两类角色可用的APP端MVP，包含AI①、AI③、我的申请、任务反馈和角色工作台。</w:t>
      </w:r>
    </w:p>
    <w:p w14:paraId="111C74F0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演示账号、演示数据与完整业务演示脚本。</w:t>
      </w:r>
    </w:p>
    <w:p w14:paraId="451B2439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产品需求/范围说明、接口说明、测试记录和已知问题清单。</w:t>
      </w:r>
    </w:p>
    <w:p w14:paraId="40F465FA">
      <w:pPr>
        <w:keepNext w:val="0"/>
        <w:widowControl/>
        <w:numPr>
          <w:ilvl w:val="0"/>
          <w:numId w:val="7"/>
        </w:numPr>
        <w:spacing w:before="0" w:after="80" w:line="280" w:lineRule="auto"/>
      </w:pPr>
      <w:r>
        <w:rPr>
          <w:rFonts w:ascii="Calibri" w:hAnsi="Calibri" w:eastAsia="微软雅黑"/>
          <w:color w:val="1F2933"/>
          <w:sz w:val="22"/>
        </w:rPr>
        <w:t>用户操作手册及项目演示视频。</w:t>
      </w:r>
    </w:p>
    <w:p w14:paraId="3437669A">
      <w:pPr>
        <w:pStyle w:val="4"/>
        <w:keepNext/>
        <w:pageBreakBefore w:val="0"/>
      </w:pPr>
      <w:r>
        <w:rPr>
          <w:rFonts w:hint="eastAsia"/>
          <w:lang w:val="en-US" w:eastAsia="zh-CN"/>
        </w:rPr>
        <w:t>6</w:t>
      </w:r>
      <w:r>
        <w:t>.2 核心验收指标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880"/>
        <w:gridCol w:w="4560"/>
      </w:tblGrid>
      <w:tr w14:paraId="73D7FCBB">
        <w:trPr>
          <w:cantSplit/>
          <w:tblHeader/>
        </w:trPr>
        <w:tc>
          <w:tcPr>
            <w:tcW w:w="1920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475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指标维度</w:t>
            </w:r>
          </w:p>
        </w:tc>
        <w:tc>
          <w:tcPr>
            <w:tcW w:w="288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BDBA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MVP目标值</w:t>
            </w:r>
          </w:p>
        </w:tc>
        <w:tc>
          <w:tcPr>
            <w:tcW w:w="4560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8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56D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建议统计口径</w:t>
            </w:r>
          </w:p>
        </w:tc>
      </w:tr>
      <w:tr w14:paraId="7F88AB78">
        <w:trPr>
          <w:cantSplit/>
        </w:trPr>
        <w:tc>
          <w:tcPr>
            <w:tcW w:w="1920" w:type="dxa"/>
            <w:vAlign w:val="center"/>
          </w:tcPr>
          <w:p w14:paraId="4C4325B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流程可用性</w:t>
            </w:r>
          </w:p>
        </w:tc>
        <w:tc>
          <w:tcPr>
            <w:tcW w:w="2880" w:type="dxa"/>
            <w:vAlign w:val="center"/>
          </w:tcPr>
          <w:p w14:paraId="213EDFA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2类角色、2类申请、1条反馈闭环全部可跑通</w:t>
            </w:r>
          </w:p>
        </w:tc>
        <w:tc>
          <w:tcPr>
            <w:tcW w:w="4560" w:type="dxa"/>
            <w:vAlign w:val="center"/>
          </w:tcPr>
          <w:p w14:paraId="177DC63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按预设验收用例逐项通过</w:t>
            </w:r>
          </w:p>
        </w:tc>
      </w:tr>
      <w:tr w14:paraId="73C50AD3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29E3F7F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智能填单时效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6A2395E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典型语句输入后，30秒内完成表单预填</w:t>
            </w:r>
          </w:p>
        </w:tc>
        <w:tc>
          <w:tcPr>
            <w:tcW w:w="4560" w:type="dxa"/>
            <w:shd w:val="clear" w:color="auto" w:fill="F8FAFC"/>
            <w:vAlign w:val="center"/>
          </w:tcPr>
          <w:p w14:paraId="72FF23A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不含用户最终检查与人工补充时间</w:t>
            </w:r>
          </w:p>
        </w:tc>
      </w:tr>
      <w:tr w14:paraId="4930B650">
        <w:trPr>
          <w:cantSplit/>
        </w:trPr>
        <w:tc>
          <w:tcPr>
            <w:tcW w:w="1920" w:type="dxa"/>
            <w:vAlign w:val="center"/>
          </w:tcPr>
          <w:p w14:paraId="6E0D548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字段提取准确率</w:t>
            </w:r>
          </w:p>
        </w:tc>
        <w:tc>
          <w:tcPr>
            <w:tcW w:w="2880" w:type="dxa"/>
            <w:vAlign w:val="center"/>
          </w:tcPr>
          <w:p w14:paraId="30ED43B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核心字段准确率≥90%（目标）</w:t>
            </w:r>
          </w:p>
        </w:tc>
        <w:tc>
          <w:tcPr>
            <w:tcW w:w="4560" w:type="dxa"/>
            <w:vAlign w:val="center"/>
          </w:tcPr>
          <w:p w14:paraId="460A05B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基于双方确认的测试语料集统计</w:t>
            </w:r>
          </w:p>
        </w:tc>
      </w:tr>
      <w:tr w14:paraId="4C470B5B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0BCFEE6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知识问答有效率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F56989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已覆盖FAQ场景正确响应率≥90%（目标）</w:t>
            </w:r>
          </w:p>
        </w:tc>
        <w:tc>
          <w:tcPr>
            <w:tcW w:w="4560" w:type="dxa"/>
            <w:shd w:val="clear" w:color="auto" w:fill="F8FAFC"/>
            <w:vAlign w:val="center"/>
          </w:tcPr>
          <w:p w14:paraId="78FBFB3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仅统计已入库、已审核的知识范围</w:t>
            </w:r>
          </w:p>
        </w:tc>
      </w:tr>
      <w:tr w14:paraId="7B33C6AF">
        <w:trPr>
          <w:cantSplit/>
        </w:trPr>
        <w:tc>
          <w:tcPr>
            <w:tcW w:w="1920" w:type="dxa"/>
            <w:vAlign w:val="center"/>
          </w:tcPr>
          <w:p w14:paraId="2D558EB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稳定性</w:t>
            </w:r>
          </w:p>
        </w:tc>
        <w:tc>
          <w:tcPr>
            <w:tcW w:w="2880" w:type="dxa"/>
            <w:vAlign w:val="center"/>
          </w:tcPr>
          <w:p w14:paraId="196B820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关键演示流程连续执行无阻断</w:t>
            </w:r>
          </w:p>
        </w:tc>
        <w:tc>
          <w:tcPr>
            <w:tcW w:w="4560" w:type="dxa"/>
            <w:vAlign w:val="center"/>
          </w:tcPr>
          <w:p w14:paraId="71052EA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至少完成3轮端到端验收彩排</w:t>
            </w:r>
          </w:p>
        </w:tc>
      </w:tr>
      <w:tr w14:paraId="143ABC5A">
        <w:trPr>
          <w:cantSplit/>
        </w:trPr>
        <w:tc>
          <w:tcPr>
            <w:tcW w:w="1920" w:type="dxa"/>
            <w:shd w:val="clear" w:color="auto" w:fill="F8FAFC"/>
            <w:vAlign w:val="center"/>
          </w:tcPr>
          <w:p w14:paraId="3BC69DD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兼容性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4D7693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指定测试机型可正常安装、登录和使用</w:t>
            </w:r>
          </w:p>
        </w:tc>
        <w:tc>
          <w:tcPr>
            <w:tcW w:w="4560" w:type="dxa"/>
            <w:shd w:val="clear" w:color="auto" w:fill="F8FAFC"/>
            <w:vAlign w:val="center"/>
          </w:tcPr>
          <w:p w14:paraId="399B9EE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测试机型及Android版本在第1天确认</w:t>
            </w:r>
          </w:p>
        </w:tc>
      </w:tr>
    </w:tbl>
    <w:p w14:paraId="13EEB705">
      <w:pPr>
        <w:keepNext w:val="0"/>
        <w:widowControl/>
        <w:spacing w:before="0" w:after="100" w:line="240" w:lineRule="auto"/>
      </w:pPr>
    </w:p>
    <w:p w14:paraId="4B8D9880">
      <w:pPr>
        <w:pStyle w:val="3"/>
        <w:keepNext/>
        <w:pageBreakBefore w:val="0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七</w:t>
      </w:r>
      <w:r>
        <w:t>、项目价值与</w:t>
      </w:r>
      <w:r>
        <w:rPr>
          <w:rFonts w:hint="eastAsia"/>
          <w:lang w:val="en-US" w:eastAsia="zh-CN"/>
        </w:rPr>
        <w:t>预期成果</w:t>
      </w:r>
    </w:p>
    <w:tbl>
      <w:tblPr>
        <w:tblStyle w:val="32"/>
        <w:tblW w:w="9499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942"/>
      </w:tblGrid>
      <w:tr w14:paraId="0C8DC849">
        <w:trPr>
          <w:cantSplit/>
          <w:trHeight w:val="248" w:hRule="atLeast"/>
          <w:tblHeader/>
        </w:trPr>
        <w:tc>
          <w:tcPr>
            <w:tcW w:w="2557" w:type="dxa"/>
            <w:tcBorders>
              <w:top w:val="single" w:color="D9E0E6" w:sz="8" w:space="0"/>
              <w:left w:val="single" w:color="D9E0E6" w:sz="8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00E0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价值方向</w:t>
            </w:r>
          </w:p>
        </w:tc>
        <w:tc>
          <w:tcPr>
            <w:tcW w:w="6942" w:type="dxa"/>
            <w:tcBorders>
              <w:top w:val="single" w:color="D9E0E6" w:sz="8" w:space="0"/>
              <w:left w:val="single" w:color="D9E0E6" w:sz="6" w:space="0"/>
              <w:bottom w:val="single" w:color="D9E0E6" w:sz="8" w:space="0"/>
              <w:right w:val="single" w:color="D9E0E6" w:sz="6" w:space="0"/>
            </w:tcBorders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CC49C">
            <w:pPr>
              <w:spacing w:before="0" w:after="0" w:line="259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预期</w:t>
            </w:r>
            <w:r>
              <w:rPr>
                <w:rFonts w:hint="eastAsia"/>
                <w:b/>
                <w:color w:val="FFFFFF"/>
                <w:sz w:val="18"/>
                <w:lang w:val="en-US" w:eastAsia="zh-CN"/>
              </w:rPr>
              <w:t>成果</w:t>
            </w:r>
          </w:p>
        </w:tc>
      </w:tr>
      <w:tr w14:paraId="30A17582">
        <w:trPr>
          <w:cantSplit/>
          <w:trHeight w:val="442" w:hRule="atLeast"/>
        </w:trPr>
        <w:tc>
          <w:tcPr>
            <w:tcW w:w="2557" w:type="dxa"/>
            <w:vAlign w:val="center"/>
          </w:tcPr>
          <w:p w14:paraId="39C885E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作业提效</w:t>
            </w:r>
          </w:p>
        </w:tc>
        <w:tc>
          <w:tcPr>
            <w:tcW w:w="6942" w:type="dxa"/>
            <w:vAlign w:val="center"/>
          </w:tcPr>
          <w:p w14:paraId="0EB0CBF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减少重复录入和页面跳转，典型申请预填控制在30秒内</w:t>
            </w:r>
          </w:p>
        </w:tc>
      </w:tr>
      <w:tr w14:paraId="3CE47B16">
        <w:trPr>
          <w:cantSplit/>
          <w:trHeight w:val="442" w:hRule="atLeast"/>
        </w:trPr>
        <w:tc>
          <w:tcPr>
            <w:tcW w:w="2557" w:type="dxa"/>
            <w:shd w:val="clear" w:color="auto" w:fill="F8FAFC"/>
            <w:vAlign w:val="center"/>
          </w:tcPr>
          <w:p w14:paraId="731699F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沟通减负</w:t>
            </w:r>
          </w:p>
        </w:tc>
        <w:tc>
          <w:tcPr>
            <w:tcW w:w="6942" w:type="dxa"/>
            <w:shd w:val="clear" w:color="auto" w:fill="F8FAFC"/>
            <w:vAlign w:val="center"/>
          </w:tcPr>
          <w:p w14:paraId="6CD4DAA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常见流程和标准问题由智能助手优先解答</w:t>
            </w:r>
          </w:p>
        </w:tc>
      </w:tr>
      <w:tr w14:paraId="521DE009">
        <w:trPr>
          <w:cantSplit/>
          <w:trHeight w:val="442" w:hRule="atLeast"/>
        </w:trPr>
        <w:tc>
          <w:tcPr>
            <w:tcW w:w="2557" w:type="dxa"/>
            <w:vAlign w:val="center"/>
          </w:tcPr>
          <w:p w14:paraId="0557CE4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过程透明</w:t>
            </w:r>
          </w:p>
        </w:tc>
        <w:tc>
          <w:tcPr>
            <w:tcW w:w="6942" w:type="dxa"/>
            <w:vAlign w:val="center"/>
          </w:tcPr>
          <w:p w14:paraId="22D7524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申请状态、驳回原因和待反馈任务集中呈现</w:t>
            </w:r>
          </w:p>
        </w:tc>
      </w:tr>
      <w:tr w14:paraId="216E9A3A">
        <w:trPr>
          <w:cantSplit/>
          <w:trHeight w:val="442" w:hRule="atLeast"/>
        </w:trPr>
        <w:tc>
          <w:tcPr>
            <w:tcW w:w="2557" w:type="dxa"/>
            <w:shd w:val="clear" w:color="auto" w:fill="F8FAFC"/>
            <w:vAlign w:val="center"/>
          </w:tcPr>
          <w:p w14:paraId="0726543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数据沉淀</w:t>
            </w:r>
          </w:p>
        </w:tc>
        <w:tc>
          <w:tcPr>
            <w:tcW w:w="6942" w:type="dxa"/>
            <w:shd w:val="clear" w:color="auto" w:fill="F8FAFC"/>
            <w:vAlign w:val="center"/>
          </w:tcPr>
          <w:p w14:paraId="06E8336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形成结构化申请、反馈和高频问题数据</w:t>
            </w:r>
          </w:p>
        </w:tc>
      </w:tr>
      <w:tr w14:paraId="16656EBC">
        <w:trPr>
          <w:cantSplit/>
          <w:trHeight w:val="442" w:hRule="atLeast"/>
        </w:trPr>
        <w:tc>
          <w:tcPr>
            <w:tcW w:w="2557" w:type="dxa"/>
            <w:vAlign w:val="center"/>
          </w:tcPr>
          <w:p w14:paraId="10FB2B9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体验一致</w:t>
            </w:r>
          </w:p>
        </w:tc>
        <w:tc>
          <w:tcPr>
            <w:tcW w:w="6942" w:type="dxa"/>
            <w:vAlign w:val="center"/>
          </w:tcPr>
          <w:p w14:paraId="382098E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3"/>
                <w:sz w:val="18"/>
              </w:rPr>
              <w:t>两类角色获得与工作场景匹配的移动入口</w:t>
            </w:r>
          </w:p>
        </w:tc>
      </w:tr>
    </w:tbl>
    <w:p w14:paraId="02A50EEC">
      <w:pPr>
        <w:keepNext w:val="0"/>
        <w:widowControl/>
        <w:spacing w:before="0" w:after="100" w:line="240" w:lineRule="auto"/>
      </w:pPr>
    </w:p>
    <w:p w14:paraId="2FEE5A47">
      <w:pPr>
        <w:keepNext w:val="0"/>
        <w:widowControl/>
        <w:spacing w:before="0" w:after="80" w:line="240" w:lineRule="auto"/>
      </w:pPr>
    </w:p>
    <w:sectPr>
      <w:headerReference r:id="rId5" w:type="default"/>
      <w:footerReference r:id="rId6" w:type="default"/>
      <w:pgSz w:w="12240" w:h="15840"/>
      <w:pgMar w:top="1181" w:right="1440" w:bottom="1123" w:left="1440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DE0EE">
    <w:pPr>
      <w:pStyle w:val="24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3D87C52D"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8B42FE9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color w:val="5F6B76"/>
              <w:sz w:val="16"/>
            </w:rPr>
            <w:t>内部评审资料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E3CED58">
          <w:pPr>
            <w:keepNext w:val="0"/>
            <w:widowControl/>
            <w:spacing w:before="0" w:after="0" w:line="240" w:lineRule="auto"/>
            <w:jc w:val="center"/>
          </w:pPr>
          <w:r>
            <w:rPr>
              <w:rFonts w:ascii="Calibri" w:hAnsi="Calibri" w:eastAsia="微软雅黑"/>
              <w:color w:val="5F6B76"/>
              <w:sz w:val="16"/>
            </w:rPr>
            <w:t>V1.0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C397787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color w:val="5F6B76"/>
              <w:sz w:val="16"/>
            </w:rPr>
            <w:t xml:space="preserve">第 </w:t>
          </w:r>
          <w:r>
            <w:rPr>
              <w:rFonts w:ascii="Calibri" w:hAnsi="Calibri" w:eastAsia="微软雅黑"/>
              <w:color w:val="5F6B76"/>
              <w:sz w:val="16"/>
            </w:rPr>
            <w:fldChar w:fldCharType="begin"/>
          </w:r>
          <w:r>
            <w:rPr>
              <w:rFonts w:ascii="Calibri" w:hAnsi="Calibri" w:eastAsia="微软雅黑"/>
              <w:color w:val="5F6B76"/>
              <w:sz w:val="16"/>
            </w:rPr>
            <w:instrText xml:space="preserve">PAGE</w:instrText>
          </w:r>
          <w:r>
            <w:rPr>
              <w:rFonts w:ascii="Calibri" w:hAnsi="Calibri" w:eastAsia="微软雅黑"/>
              <w:color w:val="5F6B76"/>
              <w:sz w:val="16"/>
            </w:rPr>
            <w:fldChar w:fldCharType="end"/>
          </w:r>
          <w:r>
            <w:rPr>
              <w:rFonts w:ascii="Calibri" w:hAnsi="Calibri" w:eastAsia="微软雅黑"/>
              <w:color w:val="5F6B76"/>
              <w:sz w:val="16"/>
            </w:rPr>
            <w:t xml:space="preserve"> 页</w:t>
          </w:r>
        </w:p>
      </w:tc>
    </w:tr>
  </w:tbl>
  <w:p w14:paraId="6492594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00109">
    <w:pPr>
      <w:pStyle w:val="25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80"/>
    </w:tblGrid>
    <w:tr w14:paraId="36F987CC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E0EC7DB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b/>
              <w:color w:val="5F6B76"/>
              <w:sz w:val="17"/>
            </w:rPr>
            <w:t xml:space="preserve">江苏电信 · </w:t>
          </w:r>
          <w:r>
            <w:rPr>
              <w:rFonts w:hint="eastAsia"/>
              <w:b/>
              <w:color w:val="5F6B76"/>
              <w:sz w:val="17"/>
              <w:lang w:eastAsia="zh-CN"/>
            </w:rPr>
            <w:t>翼线</w:t>
          </w:r>
          <w:r>
            <w:rPr>
              <w:rFonts w:ascii="Calibri" w:hAnsi="Calibri" w:eastAsia="微软雅黑"/>
              <w:b/>
              <w:color w:val="5F6B76"/>
              <w:sz w:val="17"/>
            </w:rPr>
            <w:t>助手APP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FDB84CC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color w:val="5F6B76"/>
              <w:sz w:val="17"/>
            </w:rPr>
            <w:t>项目立项书｜立项评审稿</w:t>
          </w:r>
        </w:p>
      </w:tc>
    </w:tr>
  </w:tbl>
  <w:p w14:paraId="50E888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DFCA887"/>
    <w:multiLevelType w:val="singleLevel"/>
    <w:tmpl w:val="2DFCA887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Arial" w:hAnsi="Arial" w:eastAsia="微软雅黑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2BC369"/>
    <w:rsid w:val="3FF07813"/>
    <w:rsid w:val="4E3EF44D"/>
    <w:rsid w:val="77FFA974"/>
    <w:rsid w:val="7DFD6003"/>
    <w:rsid w:val="7FD768BD"/>
    <w:rsid w:val="7FF39B64"/>
    <w:rsid w:val="B9C6AE23"/>
    <w:rsid w:val="FC77393B"/>
    <w:rsid w:val="FD798CF6"/>
    <w:rsid w:val="FED9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59" w:lineRule="auto"/>
      <w:outlineLvl w:val="0"/>
    </w:pPr>
    <w:rPr>
      <w:rFonts w:asciiTheme="majorHAnsi" w:hAnsiTheme="majorHAnsi" w:eastAsiaTheme="majorEastAsia" w:cstheme="majorBidi"/>
      <w:b/>
      <w:bCs/>
      <w:color w:val="1F5A94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59" w:lineRule="auto"/>
      <w:outlineLvl w:val="1"/>
    </w:pPr>
    <w:rPr>
      <w:rFonts w:asciiTheme="majorHAnsi" w:hAnsiTheme="majorHAnsi" w:eastAsiaTheme="majorEastAsia" w:cstheme="majorBidi"/>
      <w:b/>
      <w:bCs/>
      <w:color w:val="1F5A9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Theme="majorHAnsi" w:hAnsiTheme="majorHAnsi" w:eastAsiaTheme="majorEastAsia" w:cstheme="majorBidi"/>
      <w:b/>
      <w:bCs/>
      <w:color w:val="163A5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2026-06-09T17:00:00Z</dcterms:created>
  <dc:creator>项目组</dc:creator>
  <dc:description>优化版立项评审稿</dc:description>
  <cp:keywords>智维助手, APP, AI智能填单, 智能助手, 装维, 客户经理, MVP</cp:keywords>
  <cp:lastModifiedBy>Lovery</cp:lastModifiedBy>
  <dcterms:modified xsi:type="dcterms:W3CDTF">2026-06-10T17:21:54Z</dcterms:modified>
  <dc:subject>江苏电信装维人员与客户经理移动智能作业APP端MVP立项</dc:subject>
  <dc:title>智维助手APP——移动智能作业平台项目立项书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9DA6DD3BC7E590C47929296AD4C1D360_42</vt:lpwstr>
  </property>
</Properties>
</file>