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INCURRED SAMPLE REANALYSIS REPORT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Cervimab (CRV-001) in Human K2-EDTA Plasma — Phase 1 Clinical Study</w:t>
      </w:r>
    </w:p>
    <w:p>
      <w:pPr>
        <w:spacing w:before="40" w:after="4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Document Number: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CRV-BA-ISR-001-v1.0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Protocol Number: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CRV-001-PH1-001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Study Drug: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(CRV-001) — Investigational PD-1 Inhibitor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Indication: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dMMR/MSI-H Metastatic Colorectal Cancer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Phase: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 — Dose Escalation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Parent Validation Report: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CRV-BA-VAL-001-v1.0 (14 March 2025)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Sponsor: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Aevorix Therapeutics, Inc.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CRO / Bioanalytical Lab: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PharmaKinetics Bioanalytical Services, LLC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Principal Bioanalytical Scientist: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Maria Chen, Ph.D.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Total ISR Samples Analyzed: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 samples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Original Analysis Dates: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February 2025 – 05 March 2025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ISR Analysis Dates: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March 2025 – 18 March 2025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Report Date: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 March 2025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Document Status: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top w:val="single" w:color="1F4E79" w:sz="4"/>
        </w:pBdr>
        <w:spacing w:before="200" w:after="60"/>
        <w:jc w:val="center"/>
      </w:pPr>
      <w:r>
        <w:rPr>
          <w:rFonts w:ascii="Arial" w:cs="Arial" w:eastAsia="Arial" w:hAnsi="Arial"/>
          <w:b/>
          <w:bCs/>
          <w:caps/>
          <w:color w:val="CC0000"/>
          <w:sz w:val="16"/>
          <w:szCs w:val="16"/>
        </w:rPr>
        <w:t xml:space="preserve">CONFIDENTIAL — FOR REGULATORY USE ONLY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SIGNATURE AND APPROVAL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Name / Title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Signature / Date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Principal Bioanalytical Scientist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Maria Chen, Ph.D.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Signed: _______________
Date: _______________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QA Reviewer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James Patel, M.S.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Signed: _______________
Date: _______________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Study Director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Linda Moore, Ph.D.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Signed: _______________
Date: _______________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Sponsor PK Lead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Thomas Erikson, Ph.D.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Signed: _______________
Date: _______________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INTRODUCTION AND BACKGROUND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Incurred Sample Reanalysis (ISR) is a critical component of bioanalytical method performance assessment for clinical studies. ISR evaluates whether subject-derived plasma samples, which contain the actual drug in a complex biological matrix including metabolites, co-medications, and endogenous interferences, can be quantitatively reproduced using the validated bioanalytical method.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ISR Report covers the re-analysis of subject plasma samples from Protocol CRV-001-PH1-001 (Cervimab Phase 1 Dose Escalation Study in dMMR/MSI-H Metastatic Colorectal Cancer). The ISR was conducted in accordance with: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FDA Guidance for Industry: Bioanalytical Method Validation (May 2018)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ICH M10 Bioanalytical Method Validation and Study Sample Analysis (May 2022)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CRV-BA-VAL-001-v1.0: Cervimab Bioanalytical Method Validation Report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CRV-BA-SOP-003 Rev 2: Sample Processing and Plate-based LBA/ECL for Cervimab Quantification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bioanalytical method is a validated sandwich ligand-binding assay (LBA) using electrochemiluminescence (ECL) detection on the Meso Scale Discovery (MSD) platform. The validated concentration range is 0.100 µg/mL to 100 µg/mL in human K2-EDTA plasma.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OBJECTIVES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objectives of this ISR assessment are: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 confirm the reproducibility and reliability of the validated LBA/ECL method using actual incurred study samples from the Cervimab Phase 1 study.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 confirm that the original PK concentration data reported for study subjects are reproducible within the specified acceptance criterion.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 identify and investigate any incurred sample failures that may indicate a systemic assay problem, sample handling issue, or subject-specific biological variability.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 support the integrity of PK and PK/PD data that will be submitted to the FDA as part of the Cervimab Phase 1 IND/CTD regulatory package.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SAMPLE SELECTION CRITERIA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Sample Selection Method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Incurred samples were selected by the sponsor's PK Lead (T. Erikson, Ph.D.) and the principal bioanalytical scientist (M. Chen, Ph.D.) from the original study sample analysis dataset (CRV-001-PH1-001-PKData-v1.0). Samples were selected to satisfy the following requirements per FDA Guidance (2018) and ICH M10: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Criterion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Applied in This Study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Minimum percentage of samples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≥5% of total study samples, minimum 10% recommended by ICH M10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~7% of study samples selected (115 of 1,640 study samples analyzed)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Concentration range coverage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Samples from Cmax, distribution, and elimination phases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 — samples selected across early (Day 1), mid (Day 8), and trough/late (Day 22) timepoints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Subject coverage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Across multiple subjects and dose cohorts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 — samples from all 4 dose cohorts (0.3, 1, 3, 10 mg/kg) represented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Original concentration range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From near-LLOQ to near-ULOQ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Range: 0.100 – 100 µg/mL; ISR samples span 0.14 – 93.4 µg/mL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Blinded ISR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ISR analyst is blinded to original concentration results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 — original data withheld from ISR analyst until post-analysis comparison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Sample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Phase 1 study samples analyzed (original analysis)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1,640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samples selected for ISR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76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ISR fraction (%)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4.6%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Subjects represented in ISR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 subjects (Cohorts 1–4)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Timepoints represented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V2/Day1 (Cmax), V3/Day8 (mid), V4/Day22 (trough/elimination)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Dose cohorts represented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4 cohorts (0.3, 1, 3, 10 mg/kg)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ISR samples available (residual volume sufficient)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76 / 76 (100%)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ANALYTICAL PROCEDURE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Method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ISR samples were analyzed using the validated LBA/ECL method documented in CRV-BA-VAL-001-v1.0 and per CRV-BA-SOP-003 Rev 2. All ISR samples were processed and analyzed identically to the original samples.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Run Design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ISR samples were analyzed in separate analytical runs from the original runs. Each ISR run included: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 full 8-point calibration curve (CS1–CS8)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QC samples at LLOQ, QCL, QCM, and QCH (minimum 6 QC samples per level per run)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ISR study samples analyzed in duplicate (mean value reported)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Run Acceptance Criteria (Applied to ISR Runs)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Acceptance Criterion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Calibration Curve R²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≥0.9900 (4-PL model)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Back-calculated Cal Standard Accuracy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≥75% of standards within ±15% (%RE), ±20% at LLOQ; minimum 6 of 8 levels passing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QC Sample Accuracy (%RE)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Within ±15% of nominal (±20% at LLOQ QC)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QC Sample Precision (%CV)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≤15% (≤20% at LLOQ QC)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Minimum passing QC replicates per level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≥4/6 replicates at each QC level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Overall run acceptance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4 QC levels must pass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400"/>
        <w:gridCol w:w="1400"/>
        <w:gridCol w:w="3440"/>
      </w:tblGrid>
      <w:tr>
        <w:trPr>
          <w:tblHeader/>
        </w:trP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ISR Run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Run 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Run Acceptance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Cal R²</w:t>
            </w:r>
          </w:p>
        </w:tc>
        <w:tc>
          <w:tcPr>
            <w:tcW w:type="dxa" w:w="3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QC Result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ISR Run 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 Mar 2025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0.9991</w:t>
            </w:r>
          </w:p>
        </w:tc>
        <w:tc>
          <w:tcPr>
            <w:tcW w:type="dxa" w:w="3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QC levels passed; max %RE = +6.2%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ISR Run 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 Mar 2025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0.9989</w:t>
            </w:r>
          </w:p>
        </w:tc>
        <w:tc>
          <w:tcPr>
            <w:tcW w:type="dxa" w:w="3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QC levels passed; max %RE = -7.1%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ISR Run 3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 Mar 2025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0.9992</w:t>
            </w:r>
          </w:p>
        </w:tc>
        <w:tc>
          <w:tcPr>
            <w:tcW w:type="dxa" w:w="3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QC levels passed; max %RE = +5.8%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ISR Run 4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 Mar 2025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0.9988</w:t>
            </w:r>
          </w:p>
        </w:tc>
        <w:tc>
          <w:tcPr>
            <w:tcW w:type="dxa" w:w="3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QC levels passed; max %RE = -4.9%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ISR Run 5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 Mar 2025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0.9990</w:t>
            </w:r>
          </w:p>
        </w:tc>
        <w:tc>
          <w:tcPr>
            <w:tcW w:type="dxa" w:w="3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QC levels passed; max %RE = +6.4%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ISR ACCEPTANCE CRITERION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ISR acceptance criterion for Cervimab (CRV-001) in human K2-EDTA plasma, as established in the Bioanalytical Analysis Plan (CRV-BA-PLAN-001) and consistent with FDA Guidance (2018) and ICH M10, is:</w:t>
      </w:r>
    </w:p>
    <w:p>
      <w:pPr>
        <w:spacing w:before="40" w:after="40"/>
      </w:pPr>
      <w:r>
        <w:t xml:space="preserve"/>
      </w:r>
    </w:p>
    <w:p>
      <w:pPr>
        <w:pBdr>
          <w:top w:val="single" w:color="2E75B6" w:sz="4"/>
          <w:bottom w:val="single" w:color="2E75B6" w:sz="4"/>
          <w:left w:val="single" w:color="2E75B6" w:sz="4"/>
          <w:right w:val="single" w:color="2E75B6" w:sz="4"/>
        </w:pBdr>
        <w:spacing w:before="120" w:after="12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≥67% of ISR samples must have percent difference within ±20% of the original result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Percent Difference (%Diff) is calculated as: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%Diff = [(ISR Conc − Mean Original Conc) / Mean Original Conc] × 100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where Mean Original Conc is the mean of the duplicate original assay results for the sample.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Overall ISR study acceptance: If &lt;67% of samples pass the ±20% criterion, the ISR fails and a full investigation is required prior to reporting or submitting PK data to FDA.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ISR RESULTS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Summary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ISR Samples Analyzed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76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Samples PASSING ±20% ISR Criterion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70 (92.1%)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Samples FAILING ±20% ISR Criterion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 (7.9%)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ISR Overall Criterion (≥67% passing)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Median |%Diff| (all samples)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3.0%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Mean |%Diff| (all samples)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3.8%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Maximum |%Diff| (passing samples only)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19.9%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Maximum |%Diff| (failing samples)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32.1%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Concentration Range (ISR samples)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0.138 – 94.7 µg/mL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Passing/Failing by Timepoint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Timepoint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Total Samples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Passing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Failing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Pass Rate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V2/Day1 (Cmax)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97.4%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V3/Day8 (Mid)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92.9%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V4/Day22 (Late/Trough)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91.2%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OVERALL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76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92.1%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Passing/Failing by Dose Cohort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500"/>
        <w:gridCol w:w="1200"/>
        <w:gridCol w:w="1200"/>
        <w:gridCol w:w="16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Dose Cohort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Dose Level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Subjects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ISR Samples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Passing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Failing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Pass Rate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Cohort 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0.3 mg/kg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95.8%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Cohort 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 mg/kg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96.9%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Cohort 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3.0 mg/kg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93.5%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Cohort 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10.0 mg/kg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89.3%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92.1%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Detailed ISR Sample Results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following table presents the complete ISR dataset. FAIL denotes samples that did not meet the ±20% percent difference criterion.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0"/>
        <w:gridCol w:w="840"/>
        <w:gridCol w:w="800"/>
        <w:gridCol w:w="800"/>
        <w:gridCol w:w="800"/>
        <w:gridCol w:w="800"/>
        <w:gridCol w:w="780"/>
        <w:gridCol w:w="78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Sample ID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Subj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Visit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Orig 1
(µg/mL)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Orig 2
(µg/mL)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ISR Conc
(µg/mL)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Mean Orig
(µg/mL)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%Diff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CRV-001-001-V2-PK1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001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V2/Day1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2.41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2.38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2.44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2.40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+1.7%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CRV-001-001-V2-PK3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001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V2/Day1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12.8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13.1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12.6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12.95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-2.7%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CRV-001-001-V4-PK2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001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V4/Day22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35.2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34.9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36.1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35.05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+3.0%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CRV-001-002-V2-PK1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002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V2/Day1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0.189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0.192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0.195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0.191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+2.6%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CRV-001-002-V3-PK4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002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8.74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8.91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8.63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8.83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-2.3%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CRV-001-003-V2-PK2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003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V2/Day1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1.05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1.02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1.08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1.04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+3.8%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CRV-001-003-V4-PK1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003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V4/Day22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48.3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49.1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47.8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48.70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-1.8%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CRV-001-004-V2-PK3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004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V2/Day1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5.62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5.58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5.71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5.60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+1.9%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CRV-001-004-V3-PK2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004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22.1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21.8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22.9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21.95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+4.3%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CRV-001-005-V2-PK1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005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V2/Day1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0.412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0.408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0.419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0.410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+2.2%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CRV-001-005-V4-PK3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005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V4/Day22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61.4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62.0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60.8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61.70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-1.5%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CRV-001-006-V2-PK2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006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V2/Day1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3.18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3.21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3.09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3.20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-3.4%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CRV-001-006-V3-PK1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006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17.4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17.9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16.8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17.65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-4.8%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CRV-001-007-V2-PK4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007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V2/Day1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0.275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0.281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0.268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0.278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-3.6%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CRV-001-007-V4-PK2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007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V4/Day22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88.2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87.6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91.4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87.90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+4.0%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CRV-001-008-V2-PK1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008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V2/Day1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1.92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1.88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2.01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1.90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+5.8%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CRV-001-008-V3-PK3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008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9.45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9.62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9.11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9.54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-4.5%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CRV-001-009-V2-PK2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009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V2/Day1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4.31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4.29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4.44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4.30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+3.3%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CRV-001-009-V4-PK1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009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V4/Day22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73.1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74.2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71.4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73.65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-3.1%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CRV-001-010-V2-PK3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010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V2/Day1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0.501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0.498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0.513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0.500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+2.6%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CRV-001-010-V3-PK2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010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28.4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27.9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29.1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28.15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+3.4%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CRV-001-011-V2-PK1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011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V2/Day1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2.77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2.81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2.69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2.79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-3.6%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CRV-001-011-V4-PK4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011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V4/Day22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54.8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55.4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53.1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55.10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-3.6%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CRV-001-012-V2-PK2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012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V2/Day1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0.144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0.149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0.138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0.147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-6.1%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CRV-001-012-V3-PK1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012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6.84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6.91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6.72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6.88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-2.3%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CRV-001-013-V2-PK3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013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V2/Day1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3.65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3.71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3.80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3.68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+3.3%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CRV-001-014-V2-PK1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014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V2/Day1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19.1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19.4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18.6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19.25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-3.4%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CRV-001-014-V4-PK2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014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V4/Day22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66.3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67.1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64.2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66.70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-3.7%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CRV-001-015-V2-PK2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015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V2/Day1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0.881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0.872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0.902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0.877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+2.9%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CRV-001-015-V3-PK3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015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41.2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40.8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42.0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41.00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+2.4%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CRV-001-016-V4-PK1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016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V4/Day22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11.2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10.9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14.6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11.05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+32.1%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FAIL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CRV-001-017-V3-PK4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017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0.248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0.251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0.198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0.250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-20.8%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FAIL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CRV-001-018-V2-PK2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018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V2/Day1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77.4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76.8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95.2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77.10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+23.5%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FAIL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CRV-001-019-V4-PK3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019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V4/Day22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5.01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5.18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6.28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5.10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+23.1%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FAIL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CRV-001-020-V3-PK1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020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33.8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34.1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27.2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33.95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-19.9%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FAIL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CRV-001-021-V2-PK3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021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V2/Day1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0.631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0.618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0.511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0.625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-18.2%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CRV-001-022-V4-PK2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022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V4/Day22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42.6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43.0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34.8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42.80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-18.7%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CRV-001-023-V3-PK4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023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14.9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15.1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11.8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15.00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5"/>
                <w:szCs w:val="15"/>
              </w:rPr>
              <w:t xml:space="preserve">-21.3%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CE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FAIL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CRV-001-024-V2-PK1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024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V2/Day1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7.22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7.35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7.09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7.29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-2.7%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CRV-001-024-V4-PK3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024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V4/Day22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58.3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57.9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59.4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58.10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+2.2%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CRV-001-025-V2-PK2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025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V2/Day1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0.322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0.329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0.316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0.326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-3.1%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CRV-001-025-V3-PK1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025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26.8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27.3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25.9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27.05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-4.2%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CRV-001-026-V4-PK4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026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V4/Day22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81.3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80.9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82.4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81.10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+1.6%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CRV-001-027-V2-PK3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027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V2/Day1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1.44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1.41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1.49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1.43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+4.2%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CRV-001-028-V3-PK2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028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18.2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18.6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17.9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18.40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-2.7%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CRV-001-028-V4-PK1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028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V4/Day22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93.4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92.8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94.7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93.10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+1.7%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CRV-001-029-V2-PK1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029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V2/Day1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4.88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4.92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4.71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4.90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-3.9%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CRV-001-030-V4-PK2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030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V4/Day22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69.1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68.4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70.3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68.75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+2.2%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CRV-001-031-V3-PK2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031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52.75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52.00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52.66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52.38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+0.5%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CRV-001-032-V3-PK2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032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53.35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52.98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51.82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53.16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-2.5%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CRV-001-033-V3-PK2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033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11.71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11.65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11.99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11.68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+2.7%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CRV-001-034-V3-PK2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034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48.75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49.25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48.54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49.00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-0.9%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CRV-001-035-V3-PK2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035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54.72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53.86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56.53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54.29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+4.1%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CRV-001-036-V3-PK2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036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75.97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75.78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77.51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75.88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+2.1%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CRV-001-037-V3-PK2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037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38.56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37.91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37.87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38.23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-0.9%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CRV-001-038-V3-PK2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038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5.76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5.75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5.95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5.75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+3.5%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CRV-001-039-V3-PK2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039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17.05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16.81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17.27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16.93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+2.0%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CRV-001-040-V3-PK2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040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11.39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11.42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11.72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11.41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+2.7%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CRV-001-041-V3-PK2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041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24.60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24.51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25.32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24.55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+3.1%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CRV-001-042-V3-PK2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042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76.91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78.03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76.12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77.47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-1.7%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CRV-001-043-V3-PK2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043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35.30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34.76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36.70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35.03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+4.8%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CRV-001-044-V3-PK2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044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75.25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74.12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77.38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74.69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+3.6%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CRV-001-045-V3-PK2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045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27.83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28.00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27.04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27.91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-3.1%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CRV-001-046-V3-PK2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046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13.67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13.56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14.15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13.62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+3.9%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CRV-001-047-V3-PK2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047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73.82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73.68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75.94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73.75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+3.0%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CRV-001-048-V3-PK2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048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80.19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80.09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83.09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80.14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+3.7%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CRV-001-049-V3-PK2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049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37.23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37.88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37.07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37.55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-1.3%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CRV-001-050-V3-PK2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050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19.12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18.95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19.35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19.04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+1.6%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CRV-001-051-V3-PK2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051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66.44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66.89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64.95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66.66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-2.6%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CRV-001-052-V3-PK2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052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21.51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21.93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21.78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21.72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+0.3%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CRV-001-053-V3-PK2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053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27.61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27.92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27.12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27.77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-2.3%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CRV-001-054-V3-PK2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054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65.47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65.23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65.25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65.35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-0.2%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CRV-001-055-V3-PK2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055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54.94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54.67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56.69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54.80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+3.4%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CRV-001-056-V3-PK2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056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57.84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57.54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55.80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57.69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-3.3%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CRV-001-057-V3-PK2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057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62.62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63.39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63.78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63.00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+1.2%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CRV-001-058-V3-PK2</w:t>
            </w:r>
          </w:p>
        </w:tc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058</w:t>
            </w:r>
          </w:p>
        </w:tc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V3/Day8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65.65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64.71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67.32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65.18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+3.3%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E"/>
                <w:sz w:val="15"/>
                <w:szCs w:val="15"/>
              </w:rPr>
              <w:t xml:space="preserve">PASS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† RED rows = ISR FAIL (|%Diff| &gt; 20%). See Section 7 for investigation summaries.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INVESTIGATIONS FOR ISR FAILURES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total of 6 samples failed the ±20% ISR acceptance criterion. Each failure was documented in an ISR Investigation Report and reviewed by the Principal Bioanalytical Scientist and QA. Investigations are summarized below.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00"/>
        <w:gridCol w:w="2000"/>
        <w:gridCol w:w="2000"/>
        <w:gridCol w:w="196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Inv. 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Sample ID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%Diff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Root Cause Category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Disposition / Impact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Corrective Action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ISR-INV-001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CRV-001-016-V4-PK1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+32.1%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Sample mis-labeling or undetected freeze event suspected (physical condition of tube noted as suboptimal at retrieval)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INVESTIGATION — Sample excluded from PK reporting; subject 016/V4 trough concentration flagged as missing data. No systemic impact on PK analysis.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Enhanced sample condition checklist at tube retrieval (SOP Amendment CRV-BA-SOP-006 Rev 1); barcode verification procedure updated.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ISR-INV-002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CRV-001-017-V3-PK4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-20.8%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Possible partial thaw event during ISR aliquot preparation (logged temperature excursion of 1°C for ~12 min)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INVESTIGATION — Short-term stability data (SOP bench-top 24-hr) confirmed this %Diff could result from a partial thaw. Original result retained for PK reporting.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Temperature monitoring alert threshold reduced from ±5°C to ±2°C for ISR working area (SOP CRV-BA-SOP-007 updated).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ISR-INV-003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CRV-001-018-V2-PK2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+23.5%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Probable pipetting error during ISR replicate preparation (high %CV in ISR duplicate: 18.4%)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INVESTIGATION — ISR pipetting error identified. Original result (77.1 µg/mL; %CV 0.4% duplicate) retained for PK reporting. No systemic bias.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ISR analyst re-trained on multichannel pipetting technique. CAPA closed.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ISR-INV-004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CRV-001-019-V4-PK3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+23.1%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ISR replicate contamination suspected (fluorescent background signal elevated in ISR plate row)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INVESTIGATION — Plate background data reviewed; adjacent blank well showed elevated signal consistent with wash carryover in one channel. Original result retained.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MSD plate washer nozzle inspection procedure added to daily checklist (CRV-BA-SOP-003 Rev 3).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ISR-INV-005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CRV-001-020-V3-PK1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-19.9%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Borderline failure (just exceeds ±20%); possible partial thaw given 33.95 µg/mL concentration (mid-range)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INVESTIGATION — Thermal excursion log reviewed; no documented event. Marginally below acceptance. Original result retained. Considered non-impactful on PK parameters.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Recommend additional freeze-thaw stability at mid-range concentrations in future validation updates.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ISR-INV-006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CRV-001-023-V3-PK4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-21.3%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Possible Cervimab degradation in ISR aliquot (sample had previously been freeze-thawed 3 times prior to ISR; stability validated for 3 cycles)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INVESTIGATION — Freeze-thaw count verified: 3 cycles prior to ISR = 4th cycle total, exceeding validated stability. Original result retained. Root cause confirmed.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Mandatory freeze-thaw cycle tracking implemented in LIMS (LIMS-CRV-001-FTLOG). Maximum 3 cycles labeling applied to all study sample tubes.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Conclusion from Investigations: No systemic method failure was identified. Each ISR failure has an identifiable, sample-specific root cause (pipetting error, thermal excursion, contamination, or exceeded freeze-thaw cycle limit). All original data retained for PK reporting. CAPAs have been initiated and documented.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DISCUSSION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ISR pass rate of 92.1% (70 of 76 samples within ±20%) substantially exceeds the FDA and ICH M10 threshold of ≥67%, demonstrating excellent method reproducibility across the concentration range and study timepoints evaluated.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${failures} ISR failures represent ${failRate}% of all ISR samples. Each failure was independently investigated and attributed to non-systemic, sample-specific causes (pipetting error, partial thermal excursion, plate contamination, and exceeded freeze-thaw cycle limit). No failure suggests a deficiency in the validated LBA/ECL assay itself.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Notably, ISR performance was consistent across dose cohorts and concentration ranges, with no concentration-dependent bias or trend in %Diff values. The median absolute %Diff of 3.0% is well within expected variability for a validated LBA method applied to complex biological matrices.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Cohort 4 (10 mg/kg) pass rate of 89.3% — lower than lower-dose cohorts — was investigated; the 3 failures in Cohort 4 are attributable to discrete sample handling events rather than any drug concentration-related matrix effect. High-concentration samples (near ULOQ) were confirmed to be within the validated dilution integrity range (1:50 maximum dilution validated).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All CAPAs identified during ISR investigations have been documented, assigned, and tracked to closure per PharmaKinetics Bioanalytical Services CAPA SOP (CRV-QA-CAPA-001). The freeze-thaw cycle LIMS tracking update represents the most impactful process improvement arising from this ISR exercise.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CONCLUSIONS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Incurred Sample Reanalysis for Cervimab (CRV-001) Phase 1 Clinical Study (Protocol CRV-001-PH1-001) has been completed in full accordance with FDA Guidance for Industry: Bioanalytical Method Validation (May 2018) and ICH M10 (May 2022).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Key Finding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Criterion Met?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Overall ISR Pass Rate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92.1% (70/76)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 (≥67% required)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ISR Failures Investigated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 failures — all with identified root cause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 — no systemic failure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Original PK Data Integrity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original results retained for PK reporting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Method Reproducibility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Median |%Diff| = 3.0%; consistent across all cohorts and timepoints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CAPAs Initiated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 CAPAs documented and tracked to closure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5C2E"/>
          <w:sz w:val="20"/>
          <w:szCs w:val="20"/>
        </w:rPr>
        <w:t xml:space="preserve">The validated LBA/ECL method for Cervimab quantification in human K2-EDTA plasma is confirmed to be reproducible and fit for purpose for Phase 1 PK sample analysis. The ISR data support the integrity of the concentration-time data that will be reported and submitted to the FDA in the Phase 1 Clinical Study Report (CSR) and regulatory submissions for Cervimab.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REFERENCES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1. FDA Guidance for Industry: Bioanalytical Method Validation for Human Studies. U.S. Food and Drug Administration, May 2018.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2. ICH M10 Guideline on Bioanalytical Method Validation and Study Sample Analysis. International Council for Harmonisation, May 2022.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3. CRV-BA-VAL-001-v1.0: Cervimab (CRV-001) Bioanalytical Method Validation Report. PharmaKinetics Bioanalytical Services, LLC. 14 March 2025.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4. CRV-BA-SOP-003 Rev 2: Sample Processing and Plate-based LBA/ECL for Cervimab Quantification. PharmaKinetics Bioanalytical Services, LLC.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5. CRV-BA-PLAN-001: Cervimab Phase 1 Bioanalytical Analysis Plan. Aevorix Therapeutics, Inc.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6. CRV-QA-CAPA-001: Corrective and Preventive Action (CAPA) SOP. PharmaKinetics Bioanalytical Services, LLC.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7. CRV-001-PH1-001 Clinical Study Protocol v2.0: Phase 1 Dose Escalation Study of Cervimab in dMMR/MSI-H mCRC. Aevorix Therapeutics, Inc.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APPENDICES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Appendix A: ISR Run Acceptance Documentation — All 5 ISR Runs (Raw Cal Curve and QC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Appendix B: ISR Sample Assignment and Blinding 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Appendix C: ISR Investigation Reports ISR-INV-001 through ISR-INV-006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Appendix D: CAPA Log and Closure Documentation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Appendix E: Freeze-Thaw Cycle Tracking Records (LIMS export)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Appendix F: Temperature Monitoring Logs for ISR Run Period (10–18 March 2025)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Appendix G: SoftMax Pro ISR Run Output Files (electronic, on request)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center" w:pos="4680"/>
        <w:tab w:val="right" w:pos="9360"/>
      </w:tabs>
      <w:spacing w:before="60"/>
    </w:pPr>
    <w:r>
      <w:rPr>
        <w:rFonts w:ascii="Arial" w:cs="Arial" w:eastAsia="Arial" w:hAnsi="Arial"/>
        <w:color w:val="777777"/>
        <w:sz w:val="14"/>
        <w:szCs w:val="14"/>
      </w:rPr>
      <w:t xml:space="preserve">Aevorix Therapeutics, Inc. — FOR REGULATORY USE ONLY</w:t>
    </w:r>
    <w:r>
      <w:rPr>
        <w:rFonts w:ascii="Arial" w:cs="Arial" w:eastAsia="Arial" w:hAnsi="Arial"/>
        <w:color w:val="555555"/>
        <w:sz w:val="14"/>
        <w:szCs w:val="14"/>
      </w:rPr>
      <w:t xml:space="preserve">	Page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4"/>
        <w:szCs w:val="14"/>
      </w:rPr>
      <w:t xml:space="preserve">	22 March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  <w:spacing w:after="60"/>
    </w:pPr>
    <w:r>
      <w:rPr>
        <w:rFonts w:ascii="Arial" w:cs="Arial" w:eastAsia="Arial" w:hAnsi="Arial"/>
        <w:color w:val="555555"/>
        <w:sz w:val="16"/>
        <w:szCs w:val="16"/>
      </w:rPr>
      <w:t xml:space="preserve">CONFIDENTIAL  |  Cervimab (CRV-001) — Incurred Sample Reanalysis Report</w:t>
    </w:r>
    <w:r>
      <w:rPr>
        <w:rFonts w:ascii="Arial" w:cs="Arial" w:eastAsia="Arial" w:hAnsi="Arial"/>
        <w:color w:val="555555"/>
        <w:sz w:val="16"/>
        <w:szCs w:val="16"/>
      </w:rPr>
      <w:t xml:space="preserve">	CRV-BA-ISR-001-v1.0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2026-03-16T13:36:31.392Z</dcterms:created>
  <dcterms:modified xsi:type="dcterms:W3CDTF">2026-03-16T13:36:31.393Z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