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F3864"/>
          <w:sz w:val="26"/>
          <w:szCs w:val="26"/>
        </w:rPr>
        <w:t xml:space="preserve">ONCOBIOLOGICS, INC.</w:t>
      </w:r>
    </w:p>
    <w:p>
      <w:pPr>
        <w:spacing w:before="0" w:after="240"/>
        <w:jc w:val="center"/>
      </w:pPr>
      <w:r>
        <w:rPr>
          <w:rFonts w:ascii="Arial" w:cs="Arial" w:eastAsia="Arial" w:hAnsi="Arial"/>
          <w:b/>
          <w:bCs/>
          <w:color w:val="1F3864"/>
          <w:sz w:val="44"/>
          <w:szCs w:val="44"/>
        </w:rPr>
        <w:t xml:space="preserve">MASTER INFORMED CONSENT FORM</w:t>
      </w:r>
    </w:p>
    <w:p>
      <w:pPr>
        <w:pBdr>
          <w:bottom w:val="single" w:color="1E6B3C" w:sz="6"/>
        </w:pBdr>
        <w:spacing w:before="0" w:after="80"/>
        <w:jc w:val="center"/>
      </w:pPr>
      <w:r>
        <w:rPr>
          <w:sz w:val="24"/>
          <w:szCs w:val="24"/>
        </w:rPr>
        <w:t xml:space="preserve"> </w:t>
      </w:r>
    </w:p>
    <w:p>
      <w:pPr>
        <w:spacing w:before="360" w:after="80"/>
        <w:jc w:val="center"/>
      </w:pPr>
      <w:r>
        <w:rPr>
          <w:rFonts w:ascii="Arial" w:cs="Arial" w:eastAsia="Arial" w:hAnsi="Arial"/>
          <w:b/>
          <w:bCs/>
          <w:color w:val="1F3864"/>
          <w:sz w:val="26"/>
          <w:szCs w:val="26"/>
        </w:rPr>
        <w:t xml:space="preserve">Protocol Number: CERVIMAB-301</w:t>
      </w:r>
    </w:p>
    <w:p>
      <w:pPr>
        <w:spacing w:before="0" w:after="240"/>
        <w:jc w:val="center"/>
      </w:pPr>
      <w:r>
        <w:rPr>
          <w:rFonts w:ascii="Arial" w:cs="Arial" w:eastAsia="Arial" w:hAnsi="Arial"/>
          <w:color w:val="666666"/>
          <w:sz w:val="22"/>
          <w:szCs w:val="22"/>
        </w:rPr>
        <w:t xml:space="preserve">Version 1.0  |  16 March 2026</w:t>
      </w:r>
    </w:p>
    <w:p>
      <w:pPr>
        <w:spacing w:before="0" w:after="80"/>
        <w:jc w:val="center"/>
      </w:pPr>
      <w:r>
        <w:rPr>
          <w:rFonts w:ascii="Arial" w:cs="Arial" w:eastAsia="Arial" w:hAnsi="Arial"/>
          <w:b/>
          <w:bCs/>
          <w:color w:val="2E5FAC"/>
          <w:sz w:val="24"/>
          <w:szCs w:val="24"/>
        </w:rPr>
        <w:t xml:space="preserve">A Phase 3, Randomized, Double-Blind Study of Cervimab (Anti-PD-1)</w:t>
      </w:r>
    </w:p>
    <w:p>
      <w:pPr>
        <w:spacing w:before="0" w:after="80"/>
        <w:jc w:val="center"/>
      </w:pPr>
      <w:r>
        <w:rPr>
          <w:rFonts w:ascii="Arial" w:cs="Arial" w:eastAsia="Arial" w:hAnsi="Arial"/>
          <w:b/>
          <w:bCs/>
          <w:color w:val="2E5FAC"/>
          <w:sz w:val="24"/>
          <w:szCs w:val="24"/>
        </w:rPr>
        <w:t xml:space="preserve">Versus FOLFOX-4 Plus Bevacizumab in Patients with</w:t>
      </w:r>
    </w:p>
    <w:p>
      <w:pPr>
        <w:spacing w:before="0" w:after="80"/>
        <w:jc w:val="center"/>
      </w:pPr>
      <w:r>
        <w:rPr>
          <w:rFonts w:ascii="Arial" w:cs="Arial" w:eastAsia="Arial" w:hAnsi="Arial"/>
          <w:b/>
          <w:bCs/>
          <w:color w:val="2E5FAC"/>
          <w:sz w:val="24"/>
          <w:szCs w:val="24"/>
        </w:rPr>
        <w:t xml:space="preserve">dMMR/MSI-H Metastatic Colorectal Cancer</w:t>
      </w:r>
    </w:p>
    <w:p>
      <w:pPr>
        <w:spacing w:before="480" w:after="80"/>
        <w:jc w:val="center"/>
      </w:pPr>
      <w:r>
        <w:rPr>
          <w:rFonts w:ascii="Arial" w:cs="Arial" w:eastAsia="Arial" w:hAnsi="Arial"/>
          <w:b/>
          <w:bCs/>
          <w:color w:val="CC0000"/>
          <w:sz w:val="22"/>
          <w:szCs w:val="22"/>
        </w:rPr>
        <w:t xml:space="preserve">IMPORTANT: PLEASE READ THIS FORM CAREFULLY.</w:t>
      </w:r>
    </w:p>
    <w:p>
      <w:pPr>
        <w:spacing w:before="0" w:after="80"/>
        <w:jc w:val="center"/>
      </w:pPr>
      <w:r>
        <w:rPr>
          <w:rFonts w:ascii="Arial" w:cs="Arial" w:eastAsia="Arial" w:hAnsi="Arial"/>
          <w:i/>
          <w:iCs/>
          <w:sz w:val="22"/>
          <w:szCs w:val="22"/>
        </w:rPr>
        <w:t xml:space="preserve">Take as much time as you need. Ask questions before you decide whether to join.</w:t>
      </w:r>
    </w:p>
    <w:p>
      <w:pPr>
        <w:spacing w:before="480" w:after="80"/>
        <w:jc w:val="center"/>
      </w:pPr>
      <w:r>
        <w:rPr>
          <w:rFonts w:ascii="Arial" w:cs="Arial" w:eastAsia="Arial" w:hAnsi="Arial"/>
          <w:sz w:val="22"/>
          <w:szCs w:val="22"/>
        </w:rPr>
        <w:t xml:space="preserve">Site Name: ________________________________________________</w:t>
      </w:r>
    </w:p>
    <w:p>
      <w:pPr>
        <w:spacing w:before="0" w:after="80"/>
        <w:jc w:val="center"/>
      </w:pPr>
      <w:r>
        <w:rPr>
          <w:rFonts w:ascii="Arial" w:cs="Arial" w:eastAsia="Arial" w:hAnsi="Arial"/>
          <w:sz w:val="22"/>
          <w:szCs w:val="22"/>
        </w:rPr>
        <w:t xml:space="preserve">Principal Investigator: ____________________________________</w:t>
      </w:r>
    </w:p>
    <w:p>
      <w:pPr>
        <w:spacing w:before="0" w:after="80"/>
        <w:jc w:val="center"/>
      </w:pPr>
      <w:r>
        <w:rPr>
          <w:rFonts w:ascii="Arial" w:cs="Arial" w:eastAsia="Arial" w:hAnsi="Arial"/>
          <w:sz w:val="22"/>
          <w:szCs w:val="22"/>
        </w:rPr>
        <w:t xml:space="preserve">Site Phone Number: ________________________________________</w:t>
      </w:r>
    </w:p>
    <w:p>
      <w:pPr>
        <w:spacing w:before="0" w:after="80"/>
        <w:jc w:val="center"/>
      </w:pPr>
      <w:r>
        <w:rPr>
          <w:rFonts w:ascii="Arial" w:cs="Arial" w:eastAsia="Arial" w:hAnsi="Arial"/>
          <w:sz w:val="22"/>
          <w:szCs w:val="22"/>
        </w:rPr>
        <w:t xml:space="preserve">IRB/IEC Name: ____________________________________________</w:t>
      </w:r>
    </w:p>
    <w:p>
      <w:pPr>
        <w:spacing w:before="0" w:after="80"/>
        <w:jc w:val="center"/>
      </w:pPr>
      <w:r>
        <w:rPr>
          <w:rFonts w:ascii="Arial" w:cs="Arial" w:eastAsia="Arial" w:hAnsi="Arial"/>
          <w:sz w:val="22"/>
          <w:szCs w:val="22"/>
        </w:rPr>
        <w:t xml:space="preserve">IRB/IEC Approval Number: __________________________________</w:t>
      </w:r>
    </w:p>
    <w:p>
      <w:pPr>
        <w:spacing w:before="0" w:after="80"/>
        <w:jc w:val="center"/>
      </w:pPr>
      <w:r>
        <w:rPr>
          <w:rFonts w:ascii="Arial" w:cs="Arial" w:eastAsia="Arial" w:hAnsi="Arial"/>
          <w:sz w:val="22"/>
          <w:szCs w:val="22"/>
        </w:rPr>
        <w:t xml:space="preserve">IRB/IEC Approval Date: ____________________________________</w:t>
      </w:r>
    </w:p>
    <w:p>
      <w:r>
        <w:br w:type="page"/>
      </w:r>
    </w:p>
    <w:p>
      <w:pPr>
        <w:pStyle w:val="Heading1"/>
        <w:pBdr>
          <w:bottom w:val="single" w:color="1E6B3C" w:sz="4"/>
        </w:pBdr>
        <w:spacing w:before="320" w:after="160"/>
      </w:pPr>
      <w:r>
        <w:rPr>
          <w:rFonts w:ascii="Arial" w:cs="Arial" w:eastAsia="Arial" w:hAnsi="Arial"/>
          <w:b/>
          <w:bCs/>
          <w:color w:val="1F3864"/>
          <w:sz w:val="28"/>
          <w:szCs w:val="28"/>
        </w:rPr>
        <w:t xml:space="preserve">INTRODUCTION: WHAT IS THIS DOCUMENT?</w:t>
      </w:r>
    </w:p>
    <w:p>
      <w:pPr>
        <w:spacing w:before="80" w:after="80"/>
      </w:pPr>
      <w:r>
        <w:rPr>
          <w:rFonts w:ascii="Arial" w:cs="Arial" w:eastAsia="Arial" w:hAnsi="Arial"/>
          <w:sz w:val="22"/>
          <w:szCs w:val="22"/>
        </w:rPr>
        <w:t xml:space="preserve">You are being invited to take part in a research study. Before you decide whether to participate, it is important for you to understand why the research is being done and what it will involve. Please take time to read the following information carefully. Talk to others — your family, your doctor, or your friends — if you wish.</w:t>
      </w:r>
    </w:p>
    <w:p>
      <w:pPr>
        <w:spacing w:before="80" w:after="80"/>
      </w:pPr>
      <w:r>
        <w:rPr>
          <w:rFonts w:ascii="Arial" w:cs="Arial" w:eastAsia="Arial" w:hAnsi="Arial"/>
          <w:sz w:val="22"/>
          <w:szCs w:val="22"/>
        </w:rPr>
        <w:t xml:space="preserve">This form tells you about a clinical study testing an investigational (not yet approved for general use) drug called Cervimab in people who have colorectal cancer that has spread (metastatic) and has a specific characteristic called dMMR or MSI-H (explained below). You do not have to agree to take part. Your decision will not affect your regular medical care in any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FDF" w:val="clear"/>
            <w:tcMar>
              <w:top w:type="dxa" w:w="120"/>
              <w:left w:type="dxa" w:w="160"/>
              <w:bottom w:type="dxa" w:w="120"/>
              <w:right w:type="dxa" w:w="160"/>
            </w:tcMar>
          </w:tcPr>
          <w:p>
            <w:r>
              <w:rPr>
                <w:rFonts w:ascii="Arial" w:cs="Arial" w:eastAsia="Arial" w:hAnsi="Arial"/>
                <w:b/>
                <w:bCs/>
                <w:color w:val="1E6B3C"/>
                <w:sz w:val="22"/>
                <w:szCs w:val="22"/>
              </w:rPr>
              <w:t xml:space="preserve">Taking part in this study is completely voluntary. You may withdraw at any time without penalty or loss of benefits to which you are otherwise entitled.</w:t>
            </w:r>
          </w:p>
        </w:tc>
      </w:tr>
    </w:tbl>
    <w:p>
      <w:pPr>
        <w:spacing w:before="80" w:after="80"/>
      </w:pPr>
      <w:r>
        <w:rPr>
          <w:rFonts w:ascii="Arial" w:cs="Arial" w:eastAsia="Arial" w:hAnsi="Arial"/>
          <w:sz w:val="22"/>
          <w:szCs w:val="22"/>
        </w:rPr>
        <w:t xml:space="preserve"/>
      </w:r>
    </w:p>
    <w:p>
      <w:pPr>
        <w:pStyle w:val="Heading1"/>
        <w:pBdr>
          <w:bottom w:val="single" w:color="1E6B3C" w:sz="4"/>
        </w:pBdr>
        <w:spacing w:before="320" w:after="160"/>
      </w:pPr>
      <w:r>
        <w:rPr>
          <w:rFonts w:ascii="Arial" w:cs="Arial" w:eastAsia="Arial" w:hAnsi="Arial"/>
          <w:b/>
          <w:bCs/>
          <w:color w:val="1F3864"/>
          <w:sz w:val="28"/>
          <w:szCs w:val="28"/>
        </w:rPr>
        <w:t xml:space="preserve">KEY INFORMATION SUMMARY</w:t>
      </w:r>
    </w:p>
    <w:p>
      <w:pPr>
        <w:spacing w:before="80" w:after="80"/>
      </w:pPr>
      <w:r>
        <w:rPr>
          <w:rFonts w:ascii="Arial" w:cs="Arial" w:eastAsia="Arial" w:hAnsi="Arial"/>
          <w:sz w:val="22"/>
          <w:szCs w:val="22"/>
        </w:rPr>
        <w:t xml:space="preserve">Before you read the full document, here are the most important things you should know:</w:t>
      </w:r>
    </w:p>
    <w:p>
      <w:pPr>
        <w:pStyle w:val="ListParagraph"/>
        <w:numPr>
          <w:ilvl w:val="0"/>
          <w:numId w:val="2"/>
        </w:numPr>
        <w:spacing w:before="60" w:after="60"/>
      </w:pPr>
      <w:r>
        <w:rPr>
          <w:rFonts w:ascii="Arial" w:cs="Arial" w:eastAsia="Arial" w:hAnsi="Arial"/>
          <w:sz w:val="22"/>
          <w:szCs w:val="22"/>
        </w:rPr>
        <w:t xml:space="preserve">This study tests whether a new drug called Cervimab works better than the current standard chemotherapy for your type of cancer.</w:t>
      </w:r>
    </w:p>
    <w:p>
      <w:pPr>
        <w:pStyle w:val="ListParagraph"/>
        <w:numPr>
          <w:ilvl w:val="0"/>
          <w:numId w:val="2"/>
        </w:numPr>
        <w:spacing w:before="60" w:after="60"/>
      </w:pPr>
      <w:r>
        <w:rPr>
          <w:rFonts w:ascii="Arial" w:cs="Arial" w:eastAsia="Arial" w:hAnsi="Arial"/>
          <w:sz w:val="22"/>
          <w:szCs w:val="22"/>
        </w:rPr>
        <w:t xml:space="preserve">You will be assigned by chance (like flipping a coin) to receive either Cervimab or standard chemotherapy. You have an equal 50/50 chance of receiving either.</w:t>
      </w:r>
    </w:p>
    <w:p>
      <w:pPr>
        <w:pStyle w:val="ListParagraph"/>
        <w:numPr>
          <w:ilvl w:val="0"/>
          <w:numId w:val="2"/>
        </w:numPr>
        <w:spacing w:before="60" w:after="60"/>
      </w:pPr>
      <w:r>
        <w:rPr>
          <w:rFonts w:ascii="Arial" w:cs="Arial" w:eastAsia="Arial" w:hAnsi="Arial"/>
          <w:sz w:val="22"/>
          <w:szCs w:val="22"/>
        </w:rPr>
        <w:t xml:space="preserve">Neither you nor your doctor will know which treatment you receive (this is called double-blind).</w:t>
      </w:r>
    </w:p>
    <w:p>
      <w:pPr>
        <w:pStyle w:val="ListParagraph"/>
        <w:numPr>
          <w:ilvl w:val="0"/>
          <w:numId w:val="2"/>
        </w:numPr>
        <w:spacing w:before="60" w:after="60"/>
      </w:pPr>
      <w:r>
        <w:rPr>
          <w:rFonts w:ascii="Arial" w:cs="Arial" w:eastAsia="Arial" w:hAnsi="Arial"/>
          <w:sz w:val="22"/>
          <w:szCs w:val="22"/>
        </w:rPr>
        <w:t xml:space="preserve">Your treatment will be given by IV (intravenous infusion). You will visit the clinic regularly for treatment and tests.</w:t>
      </w:r>
    </w:p>
    <w:p>
      <w:pPr>
        <w:pStyle w:val="ListParagraph"/>
        <w:numPr>
          <w:ilvl w:val="0"/>
          <w:numId w:val="2"/>
        </w:numPr>
        <w:spacing w:before="60" w:after="60"/>
      </w:pPr>
      <w:r>
        <w:rPr>
          <w:rFonts w:ascii="Arial" w:cs="Arial" w:eastAsia="Arial" w:hAnsi="Arial"/>
          <w:sz w:val="22"/>
          <w:szCs w:val="22"/>
        </w:rPr>
        <w:t xml:space="preserve">Taking part is voluntary. You can stop at any time.</w:t>
      </w:r>
    </w:p>
    <w:p>
      <w:pPr>
        <w:pStyle w:val="ListParagraph"/>
        <w:numPr>
          <w:ilvl w:val="0"/>
          <w:numId w:val="2"/>
        </w:numPr>
        <w:spacing w:before="60" w:after="60"/>
      </w:pPr>
      <w:r>
        <w:rPr>
          <w:rFonts w:ascii="Arial" w:cs="Arial" w:eastAsia="Arial" w:hAnsi="Arial"/>
          <w:sz w:val="22"/>
          <w:szCs w:val="22"/>
        </w:rPr>
        <w:t xml:space="preserve">All research involves some risks. The risks and benefits are described below.</w:t>
      </w:r>
    </w:p>
    <w:p>
      <w:pPr>
        <w:pStyle w:val="ListParagraph"/>
        <w:numPr>
          <w:ilvl w:val="0"/>
          <w:numId w:val="2"/>
        </w:numPr>
        <w:spacing w:before="60" w:after="60"/>
      </w:pPr>
      <w:r>
        <w:rPr>
          <w:rFonts w:ascii="Arial" w:cs="Arial" w:eastAsia="Arial" w:hAnsi="Arial"/>
          <w:sz w:val="22"/>
          <w:szCs w:val="22"/>
        </w:rPr>
        <w:t xml:space="preserve">Your personal information will be kept confidential.</w:t>
      </w:r>
    </w:p>
    <w:p>
      <w:pPr>
        <w:spacing w:before="80" w:after="80"/>
      </w:pPr>
      <w:r>
        <w:rPr>
          <w:rFonts w:ascii="Arial" w:cs="Arial" w:eastAsia="Arial" w:hAnsi="Arial"/>
          <w:sz w:val="22"/>
          <w:szCs w:val="22"/>
        </w:rPr>
        <w:t xml:space="preserve"/>
      </w:r>
    </w:p>
    <w:p>
      <w:r>
        <w:br w:type="page"/>
      </w:r>
    </w:p>
    <w:p>
      <w:pPr>
        <w:pStyle w:val="Heading1"/>
        <w:pBdr>
          <w:bottom w:val="single" w:color="1E6B3C" w:sz="4"/>
        </w:pBdr>
        <w:spacing w:before="320" w:after="160"/>
      </w:pPr>
      <w:r>
        <w:rPr>
          <w:rFonts w:ascii="Arial" w:cs="Arial" w:eastAsia="Arial" w:hAnsi="Arial"/>
          <w:b/>
          <w:bCs/>
          <w:color w:val="1F3864"/>
          <w:sz w:val="28"/>
          <w:szCs w:val="28"/>
        </w:rPr>
        <w:t xml:space="preserve">PART 1: ABOUT THE STUDY</w:t>
      </w:r>
    </w:p>
    <w:p>
      <w:pPr>
        <w:pStyle w:val="Heading2"/>
        <w:spacing w:before="240" w:after="120"/>
      </w:pPr>
      <w:r>
        <w:rPr>
          <w:rFonts w:ascii="Arial" w:cs="Arial" w:eastAsia="Arial" w:hAnsi="Arial"/>
          <w:b/>
          <w:bCs/>
          <w:color w:val="1E6B3C"/>
          <w:sz w:val="24"/>
          <w:szCs w:val="24"/>
        </w:rPr>
        <w:t xml:space="preserve">1. Why is this study being done?</w:t>
      </w:r>
    </w:p>
    <w:p>
      <w:pPr>
        <w:spacing w:before="80" w:after="80"/>
      </w:pPr>
      <w:r>
        <w:rPr>
          <w:rFonts w:ascii="Arial" w:cs="Arial" w:eastAsia="Arial" w:hAnsi="Arial"/>
          <w:sz w:val="22"/>
          <w:szCs w:val="22"/>
        </w:rPr>
        <w:t xml:space="preserve">Colorectal cancer (cancer of the large bowel or colon) that has spread to other parts of the body is called metastatic colorectal cancer. About 4-5 out of every 100 people with metastatic colorectal cancer have a feature called dMMR (deficient mismatch repair) or MSI-H (microsatellite instability-high). This special feature means that the cancer has many mutations (changes in its DNA) and may respond well to a type of treatment called immunotherapy, which helps your own immune system fight the cancer.</w:t>
      </w:r>
    </w:p>
    <w:p>
      <w:pPr>
        <w:spacing w:before="80" w:after="80"/>
      </w:pPr>
      <w:r>
        <w:rPr>
          <w:rFonts w:ascii="Arial" w:cs="Arial" w:eastAsia="Arial" w:hAnsi="Arial"/>
          <w:sz w:val="22"/>
          <w:szCs w:val="22"/>
        </w:rPr>
        <w:t xml:space="preserve">Cervimab is an investigational drug that works by blocking a 'brake' on the immune system called PD-1. By releasing this brake, Cervimab may allow your immune system to better attack the cancer. Early studies suggest Cervimab may work well in people whose cancer has the dMMR/MSI-H feature.</w:t>
      </w:r>
    </w:p>
    <w:p>
      <w:pPr>
        <w:spacing w:before="80" w:after="80"/>
      </w:pPr>
      <w:r>
        <w:rPr>
          <w:rFonts w:ascii="Arial" w:cs="Arial" w:eastAsia="Arial" w:hAnsi="Arial"/>
          <w:sz w:val="22"/>
          <w:szCs w:val="22"/>
        </w:rPr>
        <w:t xml:space="preserve">The purpose of this Phase 3 study is to find out whether Cervimab is better than the current standard chemotherapy treatment (called FOLFOX-4 plus bevacizumab) in people with your type of cancer. About 480 patients across approximately 120 research centers in 18 countries will take part.</w:t>
      </w:r>
    </w:p>
    <w:p>
      <w:pPr>
        <w:pStyle w:val="Heading2"/>
        <w:spacing w:before="240" w:after="120"/>
      </w:pPr>
      <w:r>
        <w:rPr>
          <w:rFonts w:ascii="Arial" w:cs="Arial" w:eastAsia="Arial" w:hAnsi="Arial"/>
          <w:b/>
          <w:bCs/>
          <w:color w:val="1E6B3C"/>
          <w:sz w:val="24"/>
          <w:szCs w:val="24"/>
        </w:rPr>
        <w:t xml:space="preserve">2. What is Cervimab?</w:t>
      </w:r>
    </w:p>
    <w:p>
      <w:pPr>
        <w:spacing w:before="80" w:after="80"/>
      </w:pPr>
      <w:r>
        <w:rPr>
          <w:rFonts w:ascii="Arial" w:cs="Arial" w:eastAsia="Arial" w:hAnsi="Arial"/>
          <w:sz w:val="22"/>
          <w:szCs w:val="22"/>
        </w:rPr>
        <w:t xml:space="preserve">Cervimab is an antibody — a protein made in the laboratory — that attaches to a molecule called PD-1 on certain immune cells. PD-1 normally acts like a 'brake' that prevents immune cells from attacking cancer. By blocking PD-1, Cervimab may allow your immune cells to recognize and destroy cancer cells more effectively.</w:t>
      </w:r>
    </w:p>
    <w:p>
      <w:pPr>
        <w:spacing w:before="80" w:after="80"/>
      </w:pPr>
      <w:r>
        <w:rPr>
          <w:rFonts w:ascii="Arial" w:cs="Arial" w:eastAsia="Arial" w:hAnsi="Arial"/>
          <w:sz w:val="22"/>
          <w:szCs w:val="22"/>
        </w:rPr>
        <w:t xml:space="preserve">Cervimab is not yet approved by the U.S. Food and Drug Administration (FDA) or other health authorities. It has been tested in earlier (Phase 1 and Phase 2) studies with approximately 180 patients. Based on those results, researchers believe it may benefit patients with dMMR/MSI-H metastatic colorectal cancer.</w:t>
      </w:r>
    </w:p>
    <w:p>
      <w:pPr>
        <w:pStyle w:val="Heading2"/>
        <w:spacing w:before="240" w:after="120"/>
      </w:pPr>
      <w:r>
        <w:rPr>
          <w:rFonts w:ascii="Arial" w:cs="Arial" w:eastAsia="Arial" w:hAnsi="Arial"/>
          <w:b/>
          <w:bCs/>
          <w:color w:val="1E6B3C"/>
          <w:sz w:val="24"/>
          <w:szCs w:val="24"/>
        </w:rPr>
        <w:t xml:space="preserve">3. What is the current standard treatment?</w:t>
      </w:r>
    </w:p>
    <w:p>
      <w:pPr>
        <w:spacing w:before="80" w:after="80"/>
      </w:pPr>
      <w:r>
        <w:rPr>
          <w:rFonts w:ascii="Arial" w:cs="Arial" w:eastAsia="Arial" w:hAnsi="Arial"/>
          <w:sz w:val="22"/>
          <w:szCs w:val="22"/>
        </w:rPr>
        <w:t xml:space="preserve">The current standard first treatment for metastatic colorectal cancer is a combination of chemotherapy drugs called FOLFOX-4 (oxaliplatin, leucovorin, and 5-fluorouracil) plus a targeted drug called bevacizumab. This treatment is given through an IV and requires frequent clinic visits. It has known benefits and risks, described in Section 7 of this document.</w:t>
      </w:r>
    </w:p>
    <w:p>
      <w:r>
        <w:br w:type="page"/>
      </w:r>
    </w:p>
    <w:p>
      <w:pPr>
        <w:pStyle w:val="Heading1"/>
        <w:pBdr>
          <w:bottom w:val="single" w:color="1E6B3C" w:sz="4"/>
        </w:pBdr>
        <w:spacing w:before="320" w:after="160"/>
      </w:pPr>
      <w:r>
        <w:rPr>
          <w:rFonts w:ascii="Arial" w:cs="Arial" w:eastAsia="Arial" w:hAnsi="Arial"/>
          <w:b/>
          <w:bCs/>
          <w:color w:val="1F3864"/>
          <w:sz w:val="28"/>
          <w:szCs w:val="28"/>
        </w:rPr>
        <w:t xml:space="preserve">PART 2: STUDY PROCEDURES</w:t>
      </w:r>
    </w:p>
    <w:p>
      <w:pPr>
        <w:pStyle w:val="Heading2"/>
        <w:spacing w:before="240" w:after="120"/>
      </w:pPr>
      <w:r>
        <w:rPr>
          <w:rFonts w:ascii="Arial" w:cs="Arial" w:eastAsia="Arial" w:hAnsi="Arial"/>
          <w:b/>
          <w:bCs/>
          <w:color w:val="1E6B3C"/>
          <w:sz w:val="24"/>
          <w:szCs w:val="24"/>
        </w:rPr>
        <w:t xml:space="preserve">4. What will happen to me if I take part?</w:t>
      </w:r>
    </w:p>
    <w:p>
      <w:pPr>
        <w:pStyle w:val="Heading3"/>
        <w:spacing w:before="160" w:after="80"/>
      </w:pPr>
      <w:r>
        <w:rPr>
          <w:rFonts w:ascii="Arial" w:cs="Arial" w:eastAsia="Arial" w:hAnsi="Arial"/>
          <w:b/>
          <w:bCs/>
          <w:color w:val="2E6B3C"/>
          <w:sz w:val="22"/>
          <w:szCs w:val="22"/>
        </w:rPr>
        <w:t xml:space="preserve">4.1 Screening (Up to 28 days before treatment starts)</w:t>
      </w:r>
    </w:p>
    <w:p>
      <w:pPr>
        <w:spacing w:before="80" w:after="80"/>
      </w:pPr>
      <w:r>
        <w:rPr>
          <w:rFonts w:ascii="Arial" w:cs="Arial" w:eastAsia="Arial" w:hAnsi="Arial"/>
          <w:sz w:val="22"/>
          <w:szCs w:val="22"/>
        </w:rPr>
        <w:t xml:space="preserve">If you are interested in taking part, you will first have a 'Screening' period where we check whether you are eligible. These tests may include:</w:t>
      </w:r>
    </w:p>
    <w:p>
      <w:pPr>
        <w:pStyle w:val="ListParagraph"/>
        <w:numPr>
          <w:ilvl w:val="0"/>
          <w:numId w:val="2"/>
        </w:numPr>
        <w:spacing w:before="60" w:after="60"/>
      </w:pPr>
      <w:r>
        <w:rPr>
          <w:rFonts w:ascii="Arial" w:cs="Arial" w:eastAsia="Arial" w:hAnsi="Arial"/>
          <w:sz w:val="22"/>
          <w:szCs w:val="22"/>
        </w:rPr>
        <w:t xml:space="preserve">Physical examination and review of your medical history</w:t>
      </w:r>
    </w:p>
    <w:p>
      <w:pPr>
        <w:pStyle w:val="ListParagraph"/>
        <w:numPr>
          <w:ilvl w:val="0"/>
          <w:numId w:val="2"/>
        </w:numPr>
        <w:spacing w:before="60" w:after="60"/>
      </w:pPr>
      <w:r>
        <w:rPr>
          <w:rFonts w:ascii="Arial" w:cs="Arial" w:eastAsia="Arial" w:hAnsi="Arial"/>
          <w:sz w:val="22"/>
          <w:szCs w:val="22"/>
        </w:rPr>
        <w:t xml:space="preserve">Blood and urine tests</w:t>
      </w:r>
    </w:p>
    <w:p>
      <w:pPr>
        <w:pStyle w:val="ListParagraph"/>
        <w:numPr>
          <w:ilvl w:val="0"/>
          <w:numId w:val="2"/>
        </w:numPr>
        <w:spacing w:before="60" w:after="60"/>
      </w:pPr>
      <w:r>
        <w:rPr>
          <w:rFonts w:ascii="Arial" w:cs="Arial" w:eastAsia="Arial" w:hAnsi="Arial"/>
          <w:sz w:val="22"/>
          <w:szCs w:val="22"/>
        </w:rPr>
        <w:t xml:space="preserve">CT scan or MRI scan of your chest, abdomen, and pelvis</w:t>
      </w:r>
    </w:p>
    <w:p>
      <w:pPr>
        <w:pStyle w:val="ListParagraph"/>
        <w:numPr>
          <w:ilvl w:val="0"/>
          <w:numId w:val="2"/>
        </w:numPr>
        <w:spacing w:before="60" w:after="60"/>
      </w:pPr>
      <w:r>
        <w:rPr>
          <w:rFonts w:ascii="Arial" w:cs="Arial" w:eastAsia="Arial" w:hAnsi="Arial"/>
          <w:sz w:val="22"/>
          <w:szCs w:val="22"/>
        </w:rPr>
        <w:t xml:space="preserve">Heart tracing (ECG)</w:t>
      </w:r>
    </w:p>
    <w:p>
      <w:pPr>
        <w:pStyle w:val="ListParagraph"/>
        <w:numPr>
          <w:ilvl w:val="0"/>
          <w:numId w:val="2"/>
        </w:numPr>
        <w:spacing w:before="60" w:after="60"/>
      </w:pPr>
      <w:r>
        <w:rPr>
          <w:rFonts w:ascii="Arial" w:cs="Arial" w:eastAsia="Arial" w:hAnsi="Arial"/>
          <w:sz w:val="22"/>
          <w:szCs w:val="22"/>
        </w:rPr>
        <w:t xml:space="preserve">Tumor tissue testing (from a biopsy or surgical specimen you have already had) to confirm the dMMR/MSI-H feature</w:t>
      </w:r>
    </w:p>
    <w:p>
      <w:pPr>
        <w:pStyle w:val="ListParagraph"/>
        <w:numPr>
          <w:ilvl w:val="0"/>
          <w:numId w:val="2"/>
        </w:numPr>
        <w:spacing w:before="60" w:after="60"/>
      </w:pPr>
      <w:r>
        <w:rPr>
          <w:rFonts w:ascii="Arial" w:cs="Arial" w:eastAsia="Arial" w:hAnsi="Arial"/>
          <w:sz w:val="22"/>
          <w:szCs w:val="22"/>
        </w:rPr>
        <w:t xml:space="preserve">Pregnancy test (if you are a woman who could become pregnant)</w:t>
      </w:r>
    </w:p>
    <w:p>
      <w:pPr>
        <w:spacing w:before="80" w:after="80"/>
      </w:pPr>
      <w:r>
        <w:rPr>
          <w:rFonts w:ascii="Arial" w:cs="Arial" w:eastAsia="Arial" w:hAnsi="Arial"/>
          <w:sz w:val="22"/>
          <w:szCs w:val="22"/>
        </w:rPr>
        <w:t xml:space="preserve">Some of these tests may be done as part of your routine cancer care. If the tests show you cannot take part, we will explain why. Being found ineligible will not affect your access to standard cancer treatment.</w:t>
      </w:r>
    </w:p>
    <w:p>
      <w:pPr>
        <w:pStyle w:val="Heading3"/>
        <w:spacing w:before="160" w:after="80"/>
      </w:pPr>
      <w:r>
        <w:rPr>
          <w:rFonts w:ascii="Arial" w:cs="Arial" w:eastAsia="Arial" w:hAnsi="Arial"/>
          <w:b/>
          <w:bCs/>
          <w:color w:val="2E6B3C"/>
          <w:sz w:val="22"/>
          <w:szCs w:val="22"/>
        </w:rPr>
        <w:t xml:space="preserve">4.2 Randomization (Day 1)</w:t>
      </w:r>
    </w:p>
    <w:p>
      <w:pPr>
        <w:spacing w:before="80" w:after="80"/>
      </w:pPr>
      <w:r>
        <w:rPr>
          <w:rFonts w:ascii="Arial" w:cs="Arial" w:eastAsia="Arial" w:hAnsi="Arial"/>
          <w:sz w:val="22"/>
          <w:szCs w:val="22"/>
        </w:rPr>
        <w:t xml:space="preserve">If you are eligible, you will be randomly assigned (like flipping a coin, managed by a computer system) to one of two treatment groups. You have an equal 50% chance of receiving either treatment:</w:t>
      </w:r>
    </w:p>
    <w:p>
      <w:pPr>
        <w:pStyle w:val="ListParagraph"/>
        <w:numPr>
          <w:ilvl w:val="0"/>
          <w:numId w:val="2"/>
        </w:numPr>
        <w:spacing w:before="60" w:after="60"/>
      </w:pPr>
      <w:r>
        <w:rPr>
          <w:rFonts w:ascii="Arial" w:cs="Arial" w:eastAsia="Arial" w:hAnsi="Arial"/>
          <w:sz w:val="22"/>
          <w:szCs w:val="22"/>
        </w:rPr>
        <w:t xml:space="preserve">Group A (Experimental): Cervimab given as an IV infusion once every 3 weeks</w:t>
      </w:r>
    </w:p>
    <w:p>
      <w:pPr>
        <w:pStyle w:val="ListParagraph"/>
        <w:numPr>
          <w:ilvl w:val="0"/>
          <w:numId w:val="2"/>
        </w:numPr>
        <w:spacing w:before="60" w:after="60"/>
      </w:pPr>
      <w:r>
        <w:rPr>
          <w:rFonts w:ascii="Arial" w:cs="Arial" w:eastAsia="Arial" w:hAnsi="Arial"/>
          <w:sz w:val="22"/>
          <w:szCs w:val="22"/>
        </w:rPr>
        <w:t xml:space="preserve">Group B (Standard): FOLFOX-4 chemotherapy plus bevacizumab given as IV infusions every 2 weeks</w:t>
      </w:r>
    </w:p>
    <w:p>
      <w:pPr>
        <w:spacing w:before="80" w:after="80"/>
      </w:pPr>
      <w:r>
        <w:rPr>
          <w:rFonts w:ascii="Arial" w:cs="Arial" w:eastAsia="Arial" w:hAnsi="Arial"/>
          <w:sz w:val="22"/>
          <w:szCs w:val="22"/>
        </w:rPr>
        <w:t xml:space="preserve">This study is double-blind: neither you nor your study doctor will know which group you are in until the study is complete. Both groups will also receive 'dummy' (placebo) infusions to keep the treatment appearance the same between groups. The study team knows which group you are in for safety reasons, if needed.</w:t>
      </w:r>
    </w:p>
    <w:p>
      <w:pPr>
        <w:pStyle w:val="Heading3"/>
        <w:spacing w:before="160" w:after="80"/>
      </w:pPr>
      <w:r>
        <w:rPr>
          <w:rFonts w:ascii="Arial" w:cs="Arial" w:eastAsia="Arial" w:hAnsi="Arial"/>
          <w:b/>
          <w:bCs/>
          <w:color w:val="2E6B3C"/>
          <w:sz w:val="22"/>
          <w:szCs w:val="22"/>
        </w:rPr>
        <w:t xml:space="preserve">4.3 Treatment Period</w:t>
      </w:r>
    </w:p>
    <w:p>
      <w:pPr>
        <w:spacing w:before="80" w:after="80"/>
      </w:pPr>
      <w:r>
        <w:rPr>
          <w:rFonts w:ascii="Arial" w:cs="Arial" w:eastAsia="Arial" w:hAnsi="Arial"/>
          <w:sz w:val="22"/>
          <w:szCs w:val="22"/>
        </w:rPr>
        <w:t xml:space="preserve">Treatment will continue as long as it is helping you and side effects are manageable, for up to 2 years. You will visit the clinic regularly. During visits you will receive study treatment, have physical exams, blood tests, and other assessments. Clinic visits will vary in frequency (typically every 2-3 weeks during active treatment).</w:t>
      </w:r>
    </w:p>
    <w:p>
      <w:pPr>
        <w:pStyle w:val="Heading3"/>
        <w:spacing w:before="160" w:after="80"/>
      </w:pPr>
      <w:r>
        <w:rPr>
          <w:rFonts w:ascii="Arial" w:cs="Arial" w:eastAsia="Arial" w:hAnsi="Arial"/>
          <w:b/>
          <w:bCs/>
          <w:color w:val="2E6B3C"/>
          <w:sz w:val="22"/>
          <w:szCs w:val="22"/>
        </w:rPr>
        <w:t xml:space="preserve">4.4 Tumor Scans</w:t>
      </w:r>
    </w:p>
    <w:p>
      <w:pPr>
        <w:spacing w:before="80" w:after="80"/>
      </w:pPr>
      <w:r>
        <w:rPr>
          <w:rFonts w:ascii="Arial" w:cs="Arial" w:eastAsia="Arial" w:hAnsi="Arial"/>
          <w:sz w:val="22"/>
          <w:szCs w:val="22"/>
        </w:rPr>
        <w:t xml:space="preserve">CT or MRI scans to check the cancer will be done every 6 weeks for the first year and every 12 weeks thereafter. This is to monitor how your cancer is responding to treatment.</w:t>
      </w:r>
    </w:p>
    <w:p>
      <w:pPr>
        <w:pStyle w:val="Heading3"/>
        <w:spacing w:before="160" w:after="80"/>
      </w:pPr>
      <w:r>
        <w:rPr>
          <w:rFonts w:ascii="Arial" w:cs="Arial" w:eastAsia="Arial" w:hAnsi="Arial"/>
          <w:b/>
          <w:bCs/>
          <w:color w:val="2E6B3C"/>
          <w:sz w:val="22"/>
          <w:szCs w:val="22"/>
        </w:rPr>
        <w:t xml:space="preserve">4.5 End of Treatment</w:t>
      </w:r>
    </w:p>
    <w:p>
      <w:pPr>
        <w:spacing w:before="80" w:after="80"/>
      </w:pPr>
      <w:r>
        <w:rPr>
          <w:rFonts w:ascii="Arial" w:cs="Arial" w:eastAsia="Arial" w:hAnsi="Arial"/>
          <w:sz w:val="22"/>
          <w:szCs w:val="22"/>
        </w:rPr>
        <w:t xml:space="preserve">When you finish study treatment (for any reason), you will have a final 'End of Treatment' visit within 30 days. We will check your health and do blood tests. You will then be followed up for safety for 90 days after your last dose.</w:t>
      </w:r>
    </w:p>
    <w:p>
      <w:pPr>
        <w:pStyle w:val="Heading3"/>
        <w:spacing w:before="160" w:after="80"/>
      </w:pPr>
      <w:r>
        <w:rPr>
          <w:rFonts w:ascii="Arial" w:cs="Arial" w:eastAsia="Arial" w:hAnsi="Arial"/>
          <w:b/>
          <w:bCs/>
          <w:color w:val="2E6B3C"/>
          <w:sz w:val="22"/>
          <w:szCs w:val="22"/>
        </w:rPr>
        <w:t xml:space="preserve">4.6 Long-Term Follow-Up</w:t>
      </w:r>
    </w:p>
    <w:p>
      <w:pPr>
        <w:spacing w:before="80" w:after="80"/>
      </w:pPr>
      <w:r>
        <w:rPr>
          <w:rFonts w:ascii="Arial" w:cs="Arial" w:eastAsia="Arial" w:hAnsi="Arial"/>
          <w:sz w:val="22"/>
          <w:szCs w:val="22"/>
        </w:rPr>
        <w:t xml:space="preserve">After your safety follow-up, we will contact you every 3 months (by phone or clinic visit) to check your health and whether you are still alive. This may continue for several years.</w:t>
      </w:r>
    </w:p>
    <w:p>
      <w:pPr>
        <w:pStyle w:val="Heading2"/>
        <w:spacing w:before="240" w:after="120"/>
      </w:pPr>
      <w:r>
        <w:rPr>
          <w:rFonts w:ascii="Arial" w:cs="Arial" w:eastAsia="Arial" w:hAnsi="Arial"/>
          <w:b/>
          <w:bCs/>
          <w:color w:val="1E6B3C"/>
          <w:sz w:val="24"/>
          <w:szCs w:val="24"/>
        </w:rPr>
        <w:t xml:space="preserve">5. How long will I be in the study?</w:t>
      </w:r>
    </w:p>
    <w:p>
      <w:pPr>
        <w:spacing w:before="80" w:after="80"/>
      </w:pPr>
      <w:r>
        <w:rPr>
          <w:rFonts w:ascii="Arial" w:cs="Arial" w:eastAsia="Arial" w:hAnsi="Arial"/>
          <w:sz w:val="22"/>
          <w:szCs w:val="22"/>
        </w:rPr>
        <w:t xml:space="preserve">Your active treatment may last up to 2 years. After treatment ends, your participation in follow-up visits may continue for several years. The total length of the entire study is expected to be approximately 4 years from when the first patient enrolls.</w:t>
      </w:r>
    </w:p>
    <w:p>
      <w:pPr>
        <w:pStyle w:val="Heading2"/>
        <w:spacing w:before="240" w:after="120"/>
      </w:pPr>
      <w:r>
        <w:rPr>
          <w:rFonts w:ascii="Arial" w:cs="Arial" w:eastAsia="Arial" w:hAnsi="Arial"/>
          <w:b/>
          <w:bCs/>
          <w:color w:val="1E6B3C"/>
          <w:sz w:val="24"/>
          <w:szCs w:val="24"/>
        </w:rPr>
        <w:t xml:space="preserve">6. What tissue samples are needed?</w:t>
      </w:r>
    </w:p>
    <w:p>
      <w:pPr>
        <w:spacing w:before="80" w:after="80"/>
      </w:pPr>
      <w:r>
        <w:rPr>
          <w:rFonts w:ascii="Arial" w:cs="Arial" w:eastAsia="Arial" w:hAnsi="Arial"/>
          <w:sz w:val="22"/>
          <w:szCs w:val="22"/>
        </w:rPr>
        <w:t xml:space="preserve">The study requires a sample of your tumor tissue. This is usually taken from a biopsy or surgery you have already had (archival tissue). We ask that you provide an archived tissue block or slides. A fresh biopsy is encouraged but not required. Tumor tissue will be tested at a central laboratory to confirm your eligibility and to learn more about how your cancer responds to treatment. A blood sample will also be collected at several time points for research purposes (pharmacokinetics, immunogenicity, biomarkers).</w:t>
      </w:r>
    </w:p>
    <w:p>
      <w:r>
        <w:br w:type="page"/>
      </w:r>
    </w:p>
    <w:p>
      <w:pPr>
        <w:pStyle w:val="Heading1"/>
        <w:pBdr>
          <w:bottom w:val="single" w:color="1E6B3C" w:sz="4"/>
        </w:pBdr>
        <w:spacing w:before="320" w:after="160"/>
      </w:pPr>
      <w:r>
        <w:rPr>
          <w:rFonts w:ascii="Arial" w:cs="Arial" w:eastAsia="Arial" w:hAnsi="Arial"/>
          <w:b/>
          <w:bCs/>
          <w:color w:val="1F3864"/>
          <w:sz w:val="28"/>
          <w:szCs w:val="28"/>
        </w:rPr>
        <w:t xml:space="preserve">PART 3: RISKS AND BENEFITS</w:t>
      </w:r>
    </w:p>
    <w:p>
      <w:pPr>
        <w:pStyle w:val="Heading2"/>
        <w:spacing w:before="240" w:after="120"/>
      </w:pPr>
      <w:r>
        <w:rPr>
          <w:rFonts w:ascii="Arial" w:cs="Arial" w:eastAsia="Arial" w:hAnsi="Arial"/>
          <w:b/>
          <w:bCs/>
          <w:color w:val="1E6B3C"/>
          <w:sz w:val="24"/>
          <w:szCs w:val="24"/>
        </w:rPr>
        <w:t xml:space="preserve">7. What are the possible risks and discomforts?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FDF" w:val="clear"/>
            <w:tcMar>
              <w:top w:type="dxa" w:w="120"/>
              <w:left w:type="dxa" w:w="160"/>
              <w:bottom w:type="dxa" w:w="120"/>
              <w:right w:type="dxa" w:w="160"/>
            </w:tcMar>
          </w:tcPr>
          <w:p>
            <w:r>
              <w:rPr>
                <w:rFonts w:ascii="Arial" w:cs="Arial" w:eastAsia="Arial" w:hAnsi="Arial"/>
                <w:b/>
                <w:bCs/>
                <w:color w:val="1E6B3C"/>
                <w:sz w:val="22"/>
                <w:szCs w:val="22"/>
              </w:rPr>
              <w:t xml:space="preserve">All research involves some risk. The risks listed below are not exhaustive. Unexpected risks may be discovered during the course of the study.</w:t>
            </w:r>
          </w:p>
        </w:tc>
      </w:tr>
    </w:tbl>
    <w:p>
      <w:pPr>
        <w:spacing w:before="80" w:after="80"/>
      </w:pPr>
      <w:r>
        <w:rPr>
          <w:rFonts w:ascii="Arial" w:cs="Arial" w:eastAsia="Arial" w:hAnsi="Arial"/>
          <w:sz w:val="22"/>
          <w:szCs w:val="22"/>
        </w:rPr>
        <w:t xml:space="preserve"/>
      </w:r>
    </w:p>
    <w:p>
      <w:pPr>
        <w:pStyle w:val="Heading3"/>
        <w:spacing w:before="160" w:after="80"/>
      </w:pPr>
      <w:r>
        <w:rPr>
          <w:rFonts w:ascii="Arial" w:cs="Arial" w:eastAsia="Arial" w:hAnsi="Arial"/>
          <w:b/>
          <w:bCs/>
          <w:color w:val="2E6B3C"/>
          <w:sz w:val="22"/>
          <w:szCs w:val="22"/>
        </w:rPr>
        <w:t xml:space="preserve">7.1 Risks of Cervimab (Immunotherapy)</w:t>
      </w:r>
    </w:p>
    <w:p>
      <w:pPr>
        <w:spacing w:before="80" w:after="80"/>
      </w:pPr>
      <w:r>
        <w:rPr>
          <w:rFonts w:ascii="Arial" w:cs="Arial" w:eastAsia="Arial" w:hAnsi="Arial"/>
          <w:sz w:val="22"/>
          <w:szCs w:val="22"/>
        </w:rPr>
        <w:t xml:space="preserve">Cervimab works by activating your immune system. This can sometimes cause the immune system to attack normal body tissues, which is called an immune-related adverse reaction (irAR). These reactions can affect many different parts of the body and can range from mild to severe. The most common and important ones include:</w:t>
      </w:r>
    </w:p>
    <w:p>
      <w:pPr>
        <w:pStyle w:val="ListParagraph"/>
        <w:numPr>
          <w:ilvl w:val="0"/>
          <w:numId w:val="2"/>
        </w:numPr>
        <w:spacing w:before="60" w:after="60"/>
      </w:pPr>
      <w:r>
        <w:rPr>
          <w:rFonts w:ascii="Arial" w:cs="Arial" w:eastAsia="Arial" w:hAnsi="Arial"/>
          <w:sz w:val="22"/>
          <w:szCs w:val="22"/>
        </w:rPr>
        <w:t xml:space="preserve">Lung inflammation (pneumonitis): cough, shortness of breath, fever — may be serious</w:t>
      </w:r>
    </w:p>
    <w:p>
      <w:pPr>
        <w:pStyle w:val="ListParagraph"/>
        <w:numPr>
          <w:ilvl w:val="0"/>
          <w:numId w:val="2"/>
        </w:numPr>
        <w:spacing w:before="60" w:after="60"/>
      </w:pPr>
      <w:r>
        <w:rPr>
          <w:rFonts w:ascii="Arial" w:cs="Arial" w:eastAsia="Arial" w:hAnsi="Arial"/>
          <w:sz w:val="22"/>
          <w:szCs w:val="22"/>
        </w:rPr>
        <w:t xml:space="preserve">Bowel inflammation (colitis): diarrhea, abdominal pain — may be serious</w:t>
      </w:r>
    </w:p>
    <w:p>
      <w:pPr>
        <w:pStyle w:val="ListParagraph"/>
        <w:numPr>
          <w:ilvl w:val="0"/>
          <w:numId w:val="2"/>
        </w:numPr>
        <w:spacing w:before="60" w:after="60"/>
      </w:pPr>
      <w:r>
        <w:rPr>
          <w:rFonts w:ascii="Arial" w:cs="Arial" w:eastAsia="Arial" w:hAnsi="Arial"/>
          <w:sz w:val="22"/>
          <w:szCs w:val="22"/>
        </w:rPr>
        <w:t xml:space="preserve">Liver inflammation (hepatitis): detected on blood tests — may require stopping treatment</w:t>
      </w:r>
    </w:p>
    <w:p>
      <w:pPr>
        <w:pStyle w:val="ListParagraph"/>
        <w:numPr>
          <w:ilvl w:val="0"/>
          <w:numId w:val="2"/>
        </w:numPr>
        <w:spacing w:before="60" w:after="60"/>
      </w:pPr>
      <w:r>
        <w:rPr>
          <w:rFonts w:ascii="Arial" w:cs="Arial" w:eastAsia="Arial" w:hAnsi="Arial"/>
          <w:sz w:val="22"/>
          <w:szCs w:val="22"/>
        </w:rPr>
        <w:t xml:space="preserve">Skin reactions: rash, itching — usually mild</w:t>
      </w:r>
    </w:p>
    <w:p>
      <w:pPr>
        <w:pStyle w:val="ListParagraph"/>
        <w:numPr>
          <w:ilvl w:val="0"/>
          <w:numId w:val="2"/>
        </w:numPr>
        <w:spacing w:before="60" w:after="60"/>
      </w:pPr>
      <w:r>
        <w:rPr>
          <w:rFonts w:ascii="Arial" w:cs="Arial" w:eastAsia="Arial" w:hAnsi="Arial"/>
          <w:sz w:val="22"/>
          <w:szCs w:val="22"/>
        </w:rPr>
        <w:t xml:space="preserve">Thyroid problems: may need long-term thyroid medication</w:t>
      </w:r>
    </w:p>
    <w:p>
      <w:pPr>
        <w:pStyle w:val="ListParagraph"/>
        <w:numPr>
          <w:ilvl w:val="0"/>
          <w:numId w:val="2"/>
        </w:numPr>
        <w:spacing w:before="60" w:after="60"/>
      </w:pPr>
      <w:r>
        <w:rPr>
          <w:rFonts w:ascii="Arial" w:cs="Arial" w:eastAsia="Arial" w:hAnsi="Arial"/>
          <w:sz w:val="22"/>
          <w:szCs w:val="22"/>
        </w:rPr>
        <w:t xml:space="preserve">Adrenal gland or pituitary gland problems: fatigue, dizziness, hormonal changes</w:t>
      </w:r>
    </w:p>
    <w:p>
      <w:pPr>
        <w:pStyle w:val="ListParagraph"/>
        <w:numPr>
          <w:ilvl w:val="0"/>
          <w:numId w:val="2"/>
        </w:numPr>
        <w:spacing w:before="60" w:after="60"/>
      </w:pPr>
      <w:r>
        <w:rPr>
          <w:rFonts w:ascii="Arial" w:cs="Arial" w:eastAsia="Arial" w:hAnsi="Arial"/>
          <w:sz w:val="22"/>
          <w:szCs w:val="22"/>
        </w:rPr>
        <w:t xml:space="preserve">Kidney inflammation (nephritis): detected on blood tests</w:t>
      </w:r>
    </w:p>
    <w:p>
      <w:pPr>
        <w:pStyle w:val="ListParagraph"/>
        <w:numPr>
          <w:ilvl w:val="0"/>
          <w:numId w:val="2"/>
        </w:numPr>
        <w:spacing w:before="60" w:after="60"/>
      </w:pPr>
      <w:r>
        <w:rPr>
          <w:rFonts w:ascii="Arial" w:cs="Arial" w:eastAsia="Arial" w:hAnsi="Arial"/>
          <w:sz w:val="22"/>
          <w:szCs w:val="22"/>
        </w:rPr>
        <w:t xml:space="preserve">Infusion reactions: chills, fever, flushing, rash during or after IV infusion</w:t>
      </w:r>
    </w:p>
    <w:p>
      <w:pPr>
        <w:spacing w:before="80" w:after="80"/>
      </w:pPr>
      <w:r>
        <w:rPr>
          <w:rFonts w:ascii="Arial" w:cs="Arial" w:eastAsia="Arial" w:hAnsi="Arial"/>
          <w:sz w:val="22"/>
          <w:szCs w:val="22"/>
        </w:rPr>
        <w:t xml:space="preserve">Most immune-related reactions can be treated effectively with corticosteroids (such as prednisone). In rare cases, severe or fatal immune-related reactions have occurred.</w:t>
      </w:r>
    </w:p>
    <w:p>
      <w:pPr>
        <w:pStyle w:val="Heading3"/>
        <w:spacing w:before="160" w:after="80"/>
      </w:pPr>
      <w:r>
        <w:rPr>
          <w:rFonts w:ascii="Arial" w:cs="Arial" w:eastAsia="Arial" w:hAnsi="Arial"/>
          <w:b/>
          <w:bCs/>
          <w:color w:val="2E6B3C"/>
          <w:sz w:val="22"/>
          <w:szCs w:val="22"/>
        </w:rPr>
        <w:t xml:space="preserve">7.2 Risks of FOLFOX-4 Chemotherapy</w:t>
      </w:r>
    </w:p>
    <w:p>
      <w:pPr>
        <w:spacing w:before="80" w:after="80"/>
      </w:pPr>
      <w:r>
        <w:rPr>
          <w:rFonts w:ascii="Arial" w:cs="Arial" w:eastAsia="Arial" w:hAnsi="Arial"/>
          <w:sz w:val="22"/>
          <w:szCs w:val="22"/>
        </w:rPr>
        <w:t xml:space="preserve">If you are assigned to the standard chemotherapy arm, you may experience:</w:t>
      </w:r>
    </w:p>
    <w:p>
      <w:pPr>
        <w:pStyle w:val="ListParagraph"/>
        <w:numPr>
          <w:ilvl w:val="0"/>
          <w:numId w:val="2"/>
        </w:numPr>
        <w:spacing w:before="60" w:after="60"/>
      </w:pPr>
      <w:r>
        <w:rPr>
          <w:rFonts w:ascii="Arial" w:cs="Arial" w:eastAsia="Arial" w:hAnsi="Arial"/>
          <w:sz w:val="22"/>
          <w:szCs w:val="22"/>
        </w:rPr>
        <w:t xml:space="preserve">Nausea, vomiting, and loss of appetite</w:t>
      </w:r>
    </w:p>
    <w:p>
      <w:pPr>
        <w:pStyle w:val="ListParagraph"/>
        <w:numPr>
          <w:ilvl w:val="0"/>
          <w:numId w:val="2"/>
        </w:numPr>
        <w:spacing w:before="60" w:after="60"/>
      </w:pPr>
      <w:r>
        <w:rPr>
          <w:rFonts w:ascii="Arial" w:cs="Arial" w:eastAsia="Arial" w:hAnsi="Arial"/>
          <w:sz w:val="22"/>
          <w:szCs w:val="22"/>
        </w:rPr>
        <w:t xml:space="preserve">Fatigue and weakness</w:t>
      </w:r>
    </w:p>
    <w:p>
      <w:pPr>
        <w:pStyle w:val="ListParagraph"/>
        <w:numPr>
          <w:ilvl w:val="0"/>
          <w:numId w:val="2"/>
        </w:numPr>
        <w:spacing w:before="60" w:after="60"/>
      </w:pPr>
      <w:r>
        <w:rPr>
          <w:rFonts w:ascii="Arial" w:cs="Arial" w:eastAsia="Arial" w:hAnsi="Arial"/>
          <w:sz w:val="22"/>
          <w:szCs w:val="22"/>
        </w:rPr>
        <w:t xml:space="preserve">Tingling or numbness in hands and feet (peripheral neuropathy — common with oxaliplatin)</w:t>
      </w:r>
    </w:p>
    <w:p>
      <w:pPr>
        <w:pStyle w:val="ListParagraph"/>
        <w:numPr>
          <w:ilvl w:val="0"/>
          <w:numId w:val="2"/>
        </w:numPr>
        <w:spacing w:before="60" w:after="60"/>
      </w:pPr>
      <w:r>
        <w:rPr>
          <w:rFonts w:ascii="Arial" w:cs="Arial" w:eastAsia="Arial" w:hAnsi="Arial"/>
          <w:sz w:val="22"/>
          <w:szCs w:val="22"/>
        </w:rPr>
        <w:t xml:space="preserve">Increased risk of infection (low white blood cell count)</w:t>
      </w:r>
    </w:p>
    <w:p>
      <w:pPr>
        <w:pStyle w:val="ListParagraph"/>
        <w:numPr>
          <w:ilvl w:val="0"/>
          <w:numId w:val="2"/>
        </w:numPr>
        <w:spacing w:before="60" w:after="60"/>
      </w:pPr>
      <w:r>
        <w:rPr>
          <w:rFonts w:ascii="Arial" w:cs="Arial" w:eastAsia="Arial" w:hAnsi="Arial"/>
          <w:sz w:val="22"/>
          <w:szCs w:val="22"/>
        </w:rPr>
        <w:t xml:space="preserve">Hair thinning or loss</w:t>
      </w:r>
    </w:p>
    <w:p>
      <w:pPr>
        <w:pStyle w:val="ListParagraph"/>
        <w:numPr>
          <w:ilvl w:val="0"/>
          <w:numId w:val="2"/>
        </w:numPr>
        <w:spacing w:before="60" w:after="60"/>
      </w:pPr>
      <w:r>
        <w:rPr>
          <w:rFonts w:ascii="Arial" w:cs="Arial" w:eastAsia="Arial" w:hAnsi="Arial"/>
          <w:sz w:val="22"/>
          <w:szCs w:val="22"/>
        </w:rPr>
        <w:t xml:space="preserve">Mouth sores</w:t>
      </w:r>
    </w:p>
    <w:p>
      <w:pPr>
        <w:pStyle w:val="ListParagraph"/>
        <w:numPr>
          <w:ilvl w:val="0"/>
          <w:numId w:val="2"/>
        </w:numPr>
        <w:spacing w:before="60" w:after="60"/>
      </w:pPr>
      <w:r>
        <w:rPr>
          <w:rFonts w:ascii="Arial" w:cs="Arial" w:eastAsia="Arial" w:hAnsi="Arial"/>
          <w:sz w:val="22"/>
          <w:szCs w:val="22"/>
        </w:rPr>
        <w:t xml:space="preserve">Risk of blood clots</w:t>
      </w:r>
    </w:p>
    <w:p>
      <w:pPr>
        <w:pStyle w:val="Heading3"/>
        <w:spacing w:before="160" w:after="80"/>
      </w:pPr>
      <w:r>
        <w:rPr>
          <w:rFonts w:ascii="Arial" w:cs="Arial" w:eastAsia="Arial" w:hAnsi="Arial"/>
          <w:b/>
          <w:bCs/>
          <w:color w:val="2E6B3C"/>
          <w:sz w:val="22"/>
          <w:szCs w:val="22"/>
        </w:rPr>
        <w:t xml:space="preserve">7.3 Risks of Bevacizumab</w:t>
      </w:r>
    </w:p>
    <w:p>
      <w:pPr>
        <w:pStyle w:val="ListParagraph"/>
        <w:numPr>
          <w:ilvl w:val="0"/>
          <w:numId w:val="2"/>
        </w:numPr>
        <w:spacing w:before="60" w:after="60"/>
      </w:pPr>
      <w:r>
        <w:rPr>
          <w:rFonts w:ascii="Arial" w:cs="Arial" w:eastAsia="Arial" w:hAnsi="Arial"/>
          <w:sz w:val="22"/>
          <w:szCs w:val="22"/>
        </w:rPr>
        <w:t xml:space="preserve">High blood pressure</w:t>
      </w:r>
    </w:p>
    <w:p>
      <w:pPr>
        <w:pStyle w:val="ListParagraph"/>
        <w:numPr>
          <w:ilvl w:val="0"/>
          <w:numId w:val="2"/>
        </w:numPr>
        <w:spacing w:before="60" w:after="60"/>
      </w:pPr>
      <w:r>
        <w:rPr>
          <w:rFonts w:ascii="Arial" w:cs="Arial" w:eastAsia="Arial" w:hAnsi="Arial"/>
          <w:sz w:val="22"/>
          <w:szCs w:val="22"/>
        </w:rPr>
        <w:t xml:space="preserve">Protein in the urine</w:t>
      </w:r>
    </w:p>
    <w:p>
      <w:pPr>
        <w:pStyle w:val="ListParagraph"/>
        <w:numPr>
          <w:ilvl w:val="0"/>
          <w:numId w:val="2"/>
        </w:numPr>
        <w:spacing w:before="60" w:after="60"/>
      </w:pPr>
      <w:r>
        <w:rPr>
          <w:rFonts w:ascii="Arial" w:cs="Arial" w:eastAsia="Arial" w:hAnsi="Arial"/>
          <w:sz w:val="22"/>
          <w:szCs w:val="22"/>
        </w:rPr>
        <w:t xml:space="preserve">Impaired wound healing</w:t>
      </w:r>
    </w:p>
    <w:p>
      <w:pPr>
        <w:pStyle w:val="ListParagraph"/>
        <w:numPr>
          <w:ilvl w:val="0"/>
          <w:numId w:val="2"/>
        </w:numPr>
        <w:spacing w:before="60" w:after="60"/>
      </w:pPr>
      <w:r>
        <w:rPr>
          <w:rFonts w:ascii="Arial" w:cs="Arial" w:eastAsia="Arial" w:hAnsi="Arial"/>
          <w:sz w:val="22"/>
          <w:szCs w:val="22"/>
        </w:rPr>
        <w:t xml:space="preserve">Rare risk of perforation (hole) in the bowel or stomach</w:t>
      </w:r>
    </w:p>
    <w:p>
      <w:pPr>
        <w:pStyle w:val="ListParagraph"/>
        <w:numPr>
          <w:ilvl w:val="0"/>
          <w:numId w:val="2"/>
        </w:numPr>
        <w:spacing w:before="60" w:after="60"/>
      </w:pPr>
      <w:r>
        <w:rPr>
          <w:rFonts w:ascii="Arial" w:cs="Arial" w:eastAsia="Arial" w:hAnsi="Arial"/>
          <w:sz w:val="22"/>
          <w:szCs w:val="22"/>
        </w:rPr>
        <w:t xml:space="preserve">Risk of stroke or heart attack</w:t>
      </w:r>
    </w:p>
    <w:p>
      <w:pPr>
        <w:pStyle w:val="Heading3"/>
        <w:spacing w:before="160" w:after="80"/>
      </w:pPr>
      <w:r>
        <w:rPr>
          <w:rFonts w:ascii="Arial" w:cs="Arial" w:eastAsia="Arial" w:hAnsi="Arial"/>
          <w:b/>
          <w:bCs/>
          <w:color w:val="2E6B3C"/>
          <w:sz w:val="22"/>
          <w:szCs w:val="22"/>
        </w:rPr>
        <w:t xml:space="preserve">7.4 Risks of Blood Draws</w:t>
      </w:r>
    </w:p>
    <w:p>
      <w:pPr>
        <w:spacing w:before="80" w:after="80"/>
      </w:pPr>
      <w:r>
        <w:rPr>
          <w:rFonts w:ascii="Arial" w:cs="Arial" w:eastAsia="Arial" w:hAnsi="Arial"/>
          <w:sz w:val="22"/>
          <w:szCs w:val="22"/>
        </w:rPr>
        <w:t xml:space="preserve">Blood draws may cause minor discomfort, bruising, or rarely infection at the needle site.</w:t>
      </w:r>
    </w:p>
    <w:p>
      <w:pPr>
        <w:pStyle w:val="Heading3"/>
        <w:spacing w:before="160" w:after="80"/>
      </w:pPr>
      <w:r>
        <w:rPr>
          <w:rFonts w:ascii="Arial" w:cs="Arial" w:eastAsia="Arial" w:hAnsi="Arial"/>
          <w:b/>
          <w:bCs/>
          <w:color w:val="2E6B3C"/>
          <w:sz w:val="22"/>
          <w:szCs w:val="22"/>
        </w:rPr>
        <w:t xml:space="preserve">7.5 Risks of CT Scan</w:t>
      </w:r>
    </w:p>
    <w:p>
      <w:pPr>
        <w:spacing w:before="80" w:after="80"/>
      </w:pPr>
      <w:r>
        <w:rPr>
          <w:rFonts w:ascii="Arial" w:cs="Arial" w:eastAsia="Arial" w:hAnsi="Arial"/>
          <w:sz w:val="22"/>
          <w:szCs w:val="22"/>
        </w:rPr>
        <w:t xml:space="preserve">CT scans use X-ray radiation, which carries a small risk. You will be exposed to CT scans more frequently than in routine clinical practice. The contrast dye used may rarely cause allergic reactions or kidney problems.</w:t>
      </w:r>
    </w:p>
    <w:p>
      <w:pPr>
        <w:pStyle w:val="Heading3"/>
        <w:spacing w:before="160" w:after="80"/>
      </w:pPr>
      <w:r>
        <w:rPr>
          <w:rFonts w:ascii="Arial" w:cs="Arial" w:eastAsia="Arial" w:hAnsi="Arial"/>
          <w:b/>
          <w:bCs/>
          <w:color w:val="2E6B3C"/>
          <w:sz w:val="22"/>
          <w:szCs w:val="22"/>
        </w:rPr>
        <w:t xml:space="preserve">7.6 Reproductive Risks</w:t>
      </w:r>
    </w:p>
    <w:p>
      <w:pPr>
        <w:spacing w:before="80" w:after="80"/>
      </w:pPr>
      <w:r>
        <w:rPr>
          <w:rFonts w:ascii="Arial" w:cs="Arial" w:eastAsia="Arial" w:hAnsi="Arial"/>
          <w:sz w:val="22"/>
          <w:szCs w:val="22"/>
        </w:rPr>
        <w:t xml:space="preserve">Cervimab and chemotherapy drugs may harm an unborn baby. If you are pregnant or become pregnant during the study, you must stop treatment immediately and tell your study doctor. Women of childbearing potential and male patients with female partners who could become pregnant must use highly effective contraception for the duration of the study and for 6 months after the last dose.</w:t>
      </w:r>
    </w:p>
    <w:p>
      <w:pPr>
        <w:pStyle w:val="Heading2"/>
        <w:spacing w:before="240" w:after="120"/>
      </w:pPr>
      <w:r>
        <w:rPr>
          <w:rFonts w:ascii="Arial" w:cs="Arial" w:eastAsia="Arial" w:hAnsi="Arial"/>
          <w:b/>
          <w:bCs/>
          <w:color w:val="1E6B3C"/>
          <w:sz w:val="24"/>
          <w:szCs w:val="24"/>
        </w:rPr>
        <w:t xml:space="preserve">8. What are the possible benefits of taking part?</w:t>
      </w:r>
    </w:p>
    <w:p>
      <w:pPr>
        <w:spacing w:before="80" w:after="80"/>
      </w:pPr>
      <w:r>
        <w:rPr>
          <w:rFonts w:ascii="Arial" w:cs="Arial" w:eastAsia="Arial" w:hAnsi="Arial"/>
          <w:sz w:val="22"/>
          <w:szCs w:val="22"/>
        </w:rPr>
        <w:t xml:space="preserve">You may or may not directly benefit from taking part in this study. Based on earlier studies, there is hope that Cervimab may control your cancer better than standard chemotherapy. However, there is no guarantee that the investigational treatment will help you personally.</w:t>
      </w:r>
    </w:p>
    <w:p>
      <w:pPr>
        <w:spacing w:before="80" w:after="80"/>
      </w:pPr>
      <w:r>
        <w:rPr>
          <w:rFonts w:ascii="Arial" w:cs="Arial" w:eastAsia="Arial" w:hAnsi="Arial"/>
          <w:sz w:val="22"/>
          <w:szCs w:val="22"/>
        </w:rPr>
        <w:t xml:space="preserve">Information learned from this study may help future patients with the same type of cancer. Your participation will contribute to scientific knowledge about how to treat dMMR/MSI-H metastatic colorectal cancer.</w:t>
      </w:r>
    </w:p>
    <w:p>
      <w:pPr>
        <w:pStyle w:val="Heading2"/>
        <w:spacing w:before="240" w:after="120"/>
      </w:pPr>
      <w:r>
        <w:rPr>
          <w:rFonts w:ascii="Arial" w:cs="Arial" w:eastAsia="Arial" w:hAnsi="Arial"/>
          <w:b/>
          <w:bCs/>
          <w:color w:val="1E6B3C"/>
          <w:sz w:val="24"/>
          <w:szCs w:val="24"/>
        </w:rPr>
        <w:t xml:space="preserve">9. Are there other treatments available?</w:t>
      </w:r>
    </w:p>
    <w:p>
      <w:pPr>
        <w:spacing w:before="80" w:after="80"/>
      </w:pPr>
      <w:r>
        <w:rPr>
          <w:rFonts w:ascii="Arial" w:cs="Arial" w:eastAsia="Arial" w:hAnsi="Arial"/>
          <w:sz w:val="22"/>
          <w:szCs w:val="22"/>
        </w:rPr>
        <w:t xml:space="preserve">If you decide not to join this study, other treatment options are available. You will not lose access to standard cancer care. Your doctor can discuss all your options with you, including currently approved treatments and other clinical studies. If you decide to join and later choose to leave, you can still receive standard care.</w:t>
      </w:r>
    </w:p>
    <w:p>
      <w:r>
        <w:br w:type="page"/>
      </w:r>
    </w:p>
    <w:p>
      <w:pPr>
        <w:pStyle w:val="Heading1"/>
        <w:pBdr>
          <w:bottom w:val="single" w:color="1E6B3C" w:sz="4"/>
        </w:pBdr>
        <w:spacing w:before="320" w:after="160"/>
      </w:pPr>
      <w:r>
        <w:rPr>
          <w:rFonts w:ascii="Arial" w:cs="Arial" w:eastAsia="Arial" w:hAnsi="Arial"/>
          <w:b/>
          <w:bCs/>
          <w:color w:val="1F3864"/>
          <w:sz w:val="28"/>
          <w:szCs w:val="28"/>
        </w:rPr>
        <w:t xml:space="preserve">PART 4: CONFIDENTIALITY AND DATA USE</w:t>
      </w:r>
    </w:p>
    <w:p>
      <w:pPr>
        <w:pStyle w:val="Heading2"/>
        <w:spacing w:before="240" w:after="120"/>
      </w:pPr>
      <w:r>
        <w:rPr>
          <w:rFonts w:ascii="Arial" w:cs="Arial" w:eastAsia="Arial" w:hAnsi="Arial"/>
          <w:b/>
          <w:bCs/>
          <w:color w:val="1E6B3C"/>
          <w:sz w:val="24"/>
          <w:szCs w:val="24"/>
        </w:rPr>
        <w:t xml:space="preserve">10. How will my personal information be protected?</w:t>
      </w:r>
    </w:p>
    <w:p>
      <w:pPr>
        <w:spacing w:before="80" w:after="80"/>
      </w:pPr>
      <w:r>
        <w:rPr>
          <w:rFonts w:ascii="Arial" w:cs="Arial" w:eastAsia="Arial" w:hAnsi="Arial"/>
          <w:sz w:val="22"/>
          <w:szCs w:val="22"/>
        </w:rPr>
        <w:t xml:space="preserve">Your privacy and confidentiality are very important to us. Information collected about you as part of this study will be kept strictly confidential. Your name and personal identifying information will never be used in any publication or report of this study. You will be identified only by a coded number.</w:t>
      </w:r>
    </w:p>
    <w:p>
      <w:pPr>
        <w:spacing w:before="80" w:after="80"/>
      </w:pPr>
      <w:r>
        <w:rPr>
          <w:rFonts w:ascii="Arial" w:cs="Arial" w:eastAsia="Arial" w:hAnsi="Arial"/>
          <w:sz w:val="22"/>
          <w:szCs w:val="22"/>
        </w:rPr>
        <w:t xml:space="preserve">Your study records may be reviewed by:</w:t>
      </w:r>
    </w:p>
    <w:p>
      <w:pPr>
        <w:pStyle w:val="ListParagraph"/>
        <w:numPr>
          <w:ilvl w:val="0"/>
          <w:numId w:val="2"/>
        </w:numPr>
        <w:spacing w:before="60" w:after="60"/>
      </w:pPr>
      <w:r>
        <w:rPr>
          <w:rFonts w:ascii="Arial" w:cs="Arial" w:eastAsia="Arial" w:hAnsi="Arial"/>
          <w:sz w:val="22"/>
          <w:szCs w:val="22"/>
        </w:rPr>
        <w:t xml:space="preserve">The Sponsor, Oncobiologics, Inc., and its authorized representatives</w:t>
      </w:r>
    </w:p>
    <w:p>
      <w:pPr>
        <w:pStyle w:val="ListParagraph"/>
        <w:numPr>
          <w:ilvl w:val="0"/>
          <w:numId w:val="2"/>
        </w:numPr>
        <w:spacing w:before="60" w:after="60"/>
      </w:pPr>
      <w:r>
        <w:rPr>
          <w:rFonts w:ascii="Arial" w:cs="Arial" w:eastAsia="Arial" w:hAnsi="Arial"/>
          <w:sz w:val="22"/>
          <w:szCs w:val="22"/>
        </w:rPr>
        <w:t xml:space="preserve">The IRB/IEC that approved this study</w:t>
      </w:r>
    </w:p>
    <w:p>
      <w:pPr>
        <w:pStyle w:val="ListParagraph"/>
        <w:numPr>
          <w:ilvl w:val="0"/>
          <w:numId w:val="2"/>
        </w:numPr>
        <w:spacing w:before="60" w:after="60"/>
      </w:pPr>
      <w:r>
        <w:rPr>
          <w:rFonts w:ascii="Arial" w:cs="Arial" w:eastAsia="Arial" w:hAnsi="Arial"/>
          <w:sz w:val="22"/>
          <w:szCs w:val="22"/>
        </w:rPr>
        <w:t xml:space="preserve">The U.S. Food and Drug Administration (FDA), the European Medicines Agency (EMA), and other health authorities in countries where this study is conducted</w:t>
      </w:r>
    </w:p>
    <w:p>
      <w:pPr>
        <w:pStyle w:val="ListParagraph"/>
        <w:numPr>
          <w:ilvl w:val="0"/>
          <w:numId w:val="2"/>
        </w:numPr>
        <w:spacing w:before="60" w:after="60"/>
      </w:pPr>
      <w:r>
        <w:rPr>
          <w:rFonts w:ascii="Arial" w:cs="Arial" w:eastAsia="Arial" w:hAnsi="Arial"/>
          <w:sz w:val="22"/>
          <w:szCs w:val="22"/>
        </w:rPr>
        <w:t xml:space="preserve">Study monitors and auditors</w:t>
      </w:r>
    </w:p>
    <w:p>
      <w:pPr>
        <w:spacing w:before="80" w:after="80"/>
      </w:pPr>
      <w:r>
        <w:rPr>
          <w:rFonts w:ascii="Arial" w:cs="Arial" w:eastAsia="Arial" w:hAnsi="Arial"/>
          <w:sz w:val="22"/>
          <w:szCs w:val="22"/>
        </w:rPr>
        <w:t xml:space="preserve">These parties are required to maintain your information in confidence. Your records will be kept for at least 15 years after the study ends, as required by regulation.</w:t>
      </w:r>
    </w:p>
    <w:p>
      <w:pPr>
        <w:spacing w:before="80" w:after="80"/>
      </w:pPr>
      <w:r>
        <w:rPr>
          <w:rFonts w:ascii="Arial" w:cs="Arial" w:eastAsia="Arial" w:hAnsi="Arial"/>
          <w:sz w:val="22"/>
          <w:szCs w:val="22"/>
        </w:rPr>
        <w:t xml:space="preserve">By signing this consent form, you permit the uses and disclosures of your health information described above for the purposes of this research study, in accordance with the Health Insurance Portability and Accountability Act (HIPAA) and applicable local privacy laws.</w:t>
      </w:r>
    </w:p>
    <w:p>
      <w:pPr>
        <w:pStyle w:val="Heading2"/>
        <w:spacing w:before="240" w:after="120"/>
      </w:pPr>
      <w:r>
        <w:rPr>
          <w:rFonts w:ascii="Arial" w:cs="Arial" w:eastAsia="Arial" w:hAnsi="Arial"/>
          <w:b/>
          <w:bCs/>
          <w:color w:val="1E6B3C"/>
          <w:sz w:val="24"/>
          <w:szCs w:val="24"/>
        </w:rPr>
        <w:t xml:space="preserve">11. What will happen to my samples?</w:t>
      </w:r>
    </w:p>
    <w:p>
      <w:pPr>
        <w:spacing w:before="80" w:after="80"/>
      </w:pPr>
      <w:r>
        <w:rPr>
          <w:rFonts w:ascii="Arial" w:cs="Arial" w:eastAsia="Arial" w:hAnsi="Arial"/>
          <w:sz w:val="22"/>
          <w:szCs w:val="22"/>
        </w:rPr>
        <w:t xml:space="preserve">Tumor tissue and blood samples collected for this study will be used for the tests described in this consent form. Leftover samples may be stored for future research related to cancer and immune system conditions. Future research on your samples may be conducted without your additional consent unless required by applicable law. If you do not agree to the future use of your samples, you may still participate in the main study but must note your preference on the consent form.</w:t>
      </w:r>
    </w:p>
    <w:p>
      <w:r>
        <w:br w:type="page"/>
      </w:r>
    </w:p>
    <w:p>
      <w:pPr>
        <w:pStyle w:val="Heading1"/>
        <w:pBdr>
          <w:bottom w:val="single" w:color="1E6B3C" w:sz="4"/>
        </w:pBdr>
        <w:spacing w:before="320" w:after="160"/>
      </w:pPr>
      <w:r>
        <w:rPr>
          <w:rFonts w:ascii="Arial" w:cs="Arial" w:eastAsia="Arial" w:hAnsi="Arial"/>
          <w:b/>
          <w:bCs/>
          <w:color w:val="1F3864"/>
          <w:sz w:val="28"/>
          <w:szCs w:val="28"/>
        </w:rPr>
        <w:t xml:space="preserve">PART 5: STUDY PARTICIPATION</w:t>
      </w:r>
    </w:p>
    <w:p>
      <w:pPr>
        <w:pStyle w:val="Heading2"/>
        <w:spacing w:before="240" w:after="120"/>
      </w:pPr>
      <w:r>
        <w:rPr>
          <w:rFonts w:ascii="Arial" w:cs="Arial" w:eastAsia="Arial" w:hAnsi="Arial"/>
          <w:b/>
          <w:bCs/>
          <w:color w:val="1E6B3C"/>
          <w:sz w:val="24"/>
          <w:szCs w:val="24"/>
        </w:rPr>
        <w:t xml:space="preserve">12. Is participation voluntary?</w:t>
      </w:r>
    </w:p>
    <w:p>
      <w:pPr>
        <w:spacing w:before="80" w:after="80"/>
      </w:pPr>
      <w:r>
        <w:rPr>
          <w:rFonts w:ascii="Arial" w:cs="Arial" w:eastAsia="Arial" w:hAnsi="Arial"/>
          <w:sz w:val="22"/>
          <w:szCs w:val="22"/>
        </w:rPr>
        <w:t xml:space="preserve">Participation in this study is entirely voluntary. You are free to decide not to participate. If you agree to participate, you can change your mind and withdraw at any time without penalty or loss of your regular medical care. If you withdraw, the study doctor will discuss your ongoing care with you.</w:t>
      </w:r>
    </w:p>
    <w:p>
      <w:pPr>
        <w:pStyle w:val="Heading2"/>
        <w:spacing w:before="240" w:after="120"/>
      </w:pPr>
      <w:r>
        <w:rPr>
          <w:rFonts w:ascii="Arial" w:cs="Arial" w:eastAsia="Arial" w:hAnsi="Arial"/>
          <w:b/>
          <w:bCs/>
          <w:color w:val="1E6B3C"/>
          <w:sz w:val="24"/>
          <w:szCs w:val="24"/>
        </w:rPr>
        <w:t xml:space="preserve">13. Can I be removed from the study?</w:t>
      </w:r>
    </w:p>
    <w:p>
      <w:pPr>
        <w:spacing w:before="80" w:after="80"/>
      </w:pPr>
      <w:r>
        <w:rPr>
          <w:rFonts w:ascii="Arial" w:cs="Arial" w:eastAsia="Arial" w:hAnsi="Arial"/>
          <w:sz w:val="22"/>
          <w:szCs w:val="22"/>
        </w:rPr>
        <w:t xml:space="preserve">Your study doctor may remove you from the study if:</w:t>
      </w:r>
    </w:p>
    <w:p>
      <w:pPr>
        <w:pStyle w:val="ListParagraph"/>
        <w:numPr>
          <w:ilvl w:val="0"/>
          <w:numId w:val="2"/>
        </w:numPr>
        <w:spacing w:before="60" w:after="60"/>
      </w:pPr>
      <w:r>
        <w:rPr>
          <w:rFonts w:ascii="Arial" w:cs="Arial" w:eastAsia="Arial" w:hAnsi="Arial"/>
          <w:sz w:val="22"/>
          <w:szCs w:val="22"/>
        </w:rPr>
        <w:t xml:space="preserve">Your cancer is getting worse and you need a different treatment</w:t>
      </w:r>
    </w:p>
    <w:p>
      <w:pPr>
        <w:pStyle w:val="ListParagraph"/>
        <w:numPr>
          <w:ilvl w:val="0"/>
          <w:numId w:val="2"/>
        </w:numPr>
        <w:spacing w:before="60" w:after="60"/>
      </w:pPr>
      <w:r>
        <w:rPr>
          <w:rFonts w:ascii="Arial" w:cs="Arial" w:eastAsia="Arial" w:hAnsi="Arial"/>
          <w:sz w:val="22"/>
          <w:szCs w:val="22"/>
        </w:rPr>
        <w:t xml:space="preserve">You experience serious side effects requiring treatment to stop</w:t>
      </w:r>
    </w:p>
    <w:p>
      <w:pPr>
        <w:pStyle w:val="ListParagraph"/>
        <w:numPr>
          <w:ilvl w:val="0"/>
          <w:numId w:val="2"/>
        </w:numPr>
        <w:spacing w:before="60" w:after="60"/>
      </w:pPr>
      <w:r>
        <w:rPr>
          <w:rFonts w:ascii="Arial" w:cs="Arial" w:eastAsia="Arial" w:hAnsi="Arial"/>
          <w:sz w:val="22"/>
          <w:szCs w:val="22"/>
        </w:rPr>
        <w:t xml:space="preserve">You do not follow the study requirements</w:t>
      </w:r>
    </w:p>
    <w:p>
      <w:pPr>
        <w:pStyle w:val="ListParagraph"/>
        <w:numPr>
          <w:ilvl w:val="0"/>
          <w:numId w:val="2"/>
        </w:numPr>
        <w:spacing w:before="60" w:after="60"/>
      </w:pPr>
      <w:r>
        <w:rPr>
          <w:rFonts w:ascii="Arial" w:cs="Arial" w:eastAsia="Arial" w:hAnsi="Arial"/>
          <w:sz w:val="22"/>
          <w:szCs w:val="22"/>
        </w:rPr>
        <w:t xml:space="preserve">The study is stopped by the sponsor or a regulatory authority</w:t>
      </w:r>
    </w:p>
    <w:p>
      <w:pPr>
        <w:pStyle w:val="ListParagraph"/>
        <w:numPr>
          <w:ilvl w:val="0"/>
          <w:numId w:val="2"/>
        </w:numPr>
        <w:spacing w:before="60" w:after="60"/>
      </w:pPr>
      <w:r>
        <w:rPr>
          <w:rFonts w:ascii="Arial" w:cs="Arial" w:eastAsia="Arial" w:hAnsi="Arial"/>
          <w:sz w:val="22"/>
          <w:szCs w:val="22"/>
        </w:rPr>
        <w:t xml:space="preserve">New information becomes available suggesting it is not in your best interest to continue</w:t>
      </w:r>
    </w:p>
    <w:p>
      <w:pPr>
        <w:pStyle w:val="Heading2"/>
        <w:spacing w:before="240" w:after="120"/>
      </w:pPr>
      <w:r>
        <w:rPr>
          <w:rFonts w:ascii="Arial" w:cs="Arial" w:eastAsia="Arial" w:hAnsi="Arial"/>
          <w:b/>
          <w:bCs/>
          <w:color w:val="1E6B3C"/>
          <w:sz w:val="24"/>
          <w:szCs w:val="24"/>
        </w:rPr>
        <w:t xml:space="preserve">14. Will I be paid for participating?</w:t>
      </w:r>
    </w:p>
    <w:p>
      <w:pPr>
        <w:spacing w:before="80" w:after="80"/>
      </w:pPr>
      <w:r>
        <w:rPr>
          <w:rFonts w:ascii="Arial" w:cs="Arial" w:eastAsia="Arial" w:hAnsi="Arial"/>
          <w:sz w:val="22"/>
          <w:szCs w:val="22"/>
        </w:rPr>
        <w:t xml:space="preserve">You will not receive payment for taking part in this study. [Site-specific text: Any reimbursement for travel and other expenses will be specified here per local requirements.]</w:t>
      </w:r>
    </w:p>
    <w:p>
      <w:pPr>
        <w:pStyle w:val="Heading2"/>
        <w:spacing w:before="240" w:after="120"/>
      </w:pPr>
      <w:r>
        <w:rPr>
          <w:rFonts w:ascii="Arial" w:cs="Arial" w:eastAsia="Arial" w:hAnsi="Arial"/>
          <w:b/>
          <w:bCs/>
          <w:color w:val="1E6B3C"/>
          <w:sz w:val="24"/>
          <w:szCs w:val="24"/>
        </w:rPr>
        <w:t xml:space="preserve">15. Will my insurance cover study costs?</w:t>
      </w:r>
    </w:p>
    <w:p>
      <w:pPr>
        <w:spacing w:before="80" w:after="80"/>
      </w:pPr>
      <w:r>
        <w:rPr>
          <w:rFonts w:ascii="Arial" w:cs="Arial" w:eastAsia="Arial" w:hAnsi="Arial"/>
          <w:sz w:val="22"/>
          <w:szCs w:val="22"/>
        </w:rPr>
        <w:t xml:space="preserve">The sponsor, Oncobiologics, Inc., will provide the study drug (Cervimab or placebo), study-specific tests, and study visits at no cost to you. You or your insurance may be responsible for costs associated with your standard medical care. If you have questions about costs, please speak with your study doctor or the study coordinator.</w:t>
      </w:r>
    </w:p>
    <w:p>
      <w:pPr>
        <w:pStyle w:val="Heading2"/>
        <w:spacing w:before="240" w:after="120"/>
      </w:pPr>
      <w:r>
        <w:rPr>
          <w:rFonts w:ascii="Arial" w:cs="Arial" w:eastAsia="Arial" w:hAnsi="Arial"/>
          <w:b/>
          <w:bCs/>
          <w:color w:val="1E6B3C"/>
          <w:sz w:val="24"/>
          <w:szCs w:val="24"/>
        </w:rPr>
        <w:t xml:space="preserve">16. What if I am harmed as a result of taking part?</w:t>
      </w:r>
    </w:p>
    <w:p>
      <w:pPr>
        <w:spacing w:before="80" w:after="80"/>
      </w:pPr>
      <w:r>
        <w:rPr>
          <w:rFonts w:ascii="Arial" w:cs="Arial" w:eastAsia="Arial" w:hAnsi="Arial"/>
          <w:sz w:val="22"/>
          <w:szCs w:val="22"/>
        </w:rPr>
        <w:t xml:space="preserve">If you are injured as a direct result of participating in this study, medical treatment will be made available. [Site-specific text to be inserted per local legal requirements regarding compensation and insurance.] The sponsor maintains clinical trial liability insurance to cover study-related injuries. Signing this form does not waive any of your legal rights.</w:t>
      </w:r>
    </w:p>
    <w:p>
      <w:pPr>
        <w:pStyle w:val="Heading2"/>
        <w:spacing w:before="240" w:after="120"/>
      </w:pPr>
      <w:r>
        <w:rPr>
          <w:rFonts w:ascii="Arial" w:cs="Arial" w:eastAsia="Arial" w:hAnsi="Arial"/>
          <w:b/>
          <w:bCs/>
          <w:color w:val="1E6B3C"/>
          <w:sz w:val="24"/>
          <w:szCs w:val="24"/>
        </w:rPr>
        <w:t xml:space="preserve">17. Who do I contact if I have questions?</w:t>
      </w:r>
    </w:p>
    <w:p>
      <w:pPr>
        <w:spacing w:before="80" w:after="80"/>
      </w:pPr>
      <w:r>
        <w:rPr>
          <w:rFonts w:ascii="Arial" w:cs="Arial" w:eastAsia="Arial" w:hAnsi="Arial"/>
          <w:sz w:val="22"/>
          <w:szCs w:val="22"/>
        </w:rPr>
        <w:t xml:space="preserve">If you have any questions about this study, please contact:</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7" w:val="clear"/>
            <w:tcMar>
              <w:top w:type="dxa" w:w="100"/>
              <w:left w:type="dxa" w:w="140"/>
              <w:bottom w:type="dxa" w:w="100"/>
              <w:right w:type="dxa" w:w="140"/>
            </w:tcMar>
          </w:tcPr>
          <w:p>
            <w:r>
              <w:rPr>
                <w:rFonts w:ascii="Arial" w:cs="Arial" w:eastAsia="Arial" w:hAnsi="Arial"/>
                <w:b/>
                <w:bCs/>
                <w:color w:val="1F3864"/>
                <w:sz w:val="22"/>
                <w:szCs w:val="22"/>
              </w:rPr>
              <w:t xml:space="preserve">For questions about the study or your health:</w:t>
            </w:r>
          </w:p>
          <w:p>
            <w:r>
              <w:rPr>
                <w:rFonts w:ascii="Arial" w:cs="Arial" w:eastAsia="Arial" w:hAnsi="Arial"/>
                <w:sz w:val="22"/>
                <w:szCs w:val="22"/>
              </w:rPr>
              <w:t xml:space="preserve">Principal Investigator: [Name, MD]</w:t>
            </w:r>
          </w:p>
          <w:p>
            <w:r>
              <w:rPr>
                <w:rFonts w:ascii="Arial" w:cs="Arial" w:eastAsia="Arial" w:hAnsi="Arial"/>
                <w:sz w:val="22"/>
                <w:szCs w:val="22"/>
              </w:rPr>
              <w:t xml:space="preserve">Phone: [Site Phone Number]</w:t>
            </w:r>
          </w:p>
          <w:p>
            <w:r>
              <w:rPr>
                <w:rFonts w:ascii="Arial" w:cs="Arial" w:eastAsia="Arial" w:hAnsi="Arial"/>
                <w:sz w:val="22"/>
                <w:szCs w:val="22"/>
              </w:rPr>
              <w:t xml:space="preserve">Emergency: [24-Hour Contact Number]</w:t>
            </w:r>
          </w:p>
        </w:tc>
        <w:tc>
          <w:tcPr>
            <w:tcW w:type="dxa" w:w="4680"/>
            <w:tcBorders>
              <w:top w:val="single" w:color="AAAAAA" w:sz="1"/>
              <w:left w:val="single" w:color="AAAAAA" w:sz="1"/>
              <w:bottom w:val="single" w:color="AAAAAA" w:sz="1"/>
              <w:right w:val="single" w:color="AAAAAA" w:sz="1"/>
            </w:tcBorders>
            <w:shd w:fill="D4EFDF" w:val="clear"/>
            <w:tcMar>
              <w:top w:type="dxa" w:w="100"/>
              <w:left w:type="dxa" w:w="140"/>
              <w:bottom w:type="dxa" w:w="100"/>
              <w:right w:type="dxa" w:w="140"/>
            </w:tcMar>
          </w:tcPr>
          <w:p>
            <w:r>
              <w:rPr>
                <w:rFonts w:ascii="Arial" w:cs="Arial" w:eastAsia="Arial" w:hAnsi="Arial"/>
                <w:b/>
                <w:bCs/>
                <w:color w:val="1E6B3C"/>
                <w:sz w:val="22"/>
                <w:szCs w:val="22"/>
              </w:rPr>
              <w:t xml:space="preserve">For questions about your rights as a research participant:</w:t>
            </w:r>
          </w:p>
          <w:p>
            <w:r>
              <w:rPr>
                <w:rFonts w:ascii="Arial" w:cs="Arial" w:eastAsia="Arial" w:hAnsi="Arial"/>
                <w:sz w:val="22"/>
                <w:szCs w:val="22"/>
              </w:rPr>
              <w:t xml:space="preserve">IRB/IEC Office: [Name and Contact]</w:t>
            </w:r>
          </w:p>
          <w:p>
            <w:r>
              <w:rPr>
                <w:rFonts w:ascii="Arial" w:cs="Arial" w:eastAsia="Arial" w:hAnsi="Arial"/>
                <w:sz w:val="22"/>
                <w:szCs w:val="22"/>
              </w:rPr>
              <w:t xml:space="preserve">Phone: [IRB Phone Number]</w:t>
            </w:r>
          </w:p>
          <w:p>
            <w:r>
              <w:rPr>
                <w:rFonts w:ascii="Arial" w:cs="Arial" w:eastAsia="Arial" w:hAnsi="Arial"/>
                <w:sz w:val="22"/>
                <w:szCs w:val="22"/>
              </w:rPr>
              <w:t xml:space="preserve">Email: [IRB Email]</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If you want to contact the sponsor directly: Oncobiologics, Inc., 375 Phoenixville Pike, Malvern, PA 19355. Telephone: +1-610-555-0100.</w:t>
      </w:r>
    </w:p>
    <w:p>
      <w:r>
        <w:br w:type="page"/>
      </w:r>
    </w:p>
    <w:p>
      <w:pPr>
        <w:pStyle w:val="Heading1"/>
        <w:pBdr>
          <w:bottom w:val="single" w:color="1E6B3C" w:sz="4"/>
        </w:pBdr>
        <w:spacing w:before="320" w:after="160"/>
      </w:pPr>
      <w:r>
        <w:rPr>
          <w:rFonts w:ascii="Arial" w:cs="Arial" w:eastAsia="Arial" w:hAnsi="Arial"/>
          <w:b/>
          <w:bCs/>
          <w:color w:val="1F3864"/>
          <w:sz w:val="28"/>
          <w:szCs w:val="28"/>
        </w:rPr>
        <w:t xml:space="preserve">PART 6: SAMPLE RESEARCH AUTHORIZATION (OPTIONAL)</w:t>
      </w:r>
    </w:p>
    <w:p>
      <w:pPr>
        <w:spacing w:before="80" w:after="80"/>
      </w:pPr>
      <w:r>
        <w:rPr>
          <w:rFonts w:ascii="Arial" w:cs="Arial" w:eastAsia="Arial" w:hAnsi="Arial"/>
          <w:sz w:val="22"/>
          <w:szCs w:val="22"/>
        </w:rPr>
        <w:t xml:space="preserve">In addition to the required tissue and blood samples described above, we would like your permission to store any remaining samples for future research into cancer and immune system diseases. This is optional and will not affect your participation in the main study.</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AAAAAA" w:sz="1"/>
              <w:left w:val="single" w:color="AAAAAA" w:sz="1"/>
              <w:bottom w:val="single" w:color="AAAAAA" w:sz="1"/>
              <w:right w:val="single" w:color="AAAAAA" w:sz="1"/>
            </w:tcBorders>
            <w:shd w:fill="D4EFDF" w:val="clear"/>
            <w:tcMar>
              <w:top w:type="dxa" w:w="100"/>
              <w:left w:type="dxa" w:w="140"/>
              <w:bottom w:type="dxa" w:w="100"/>
              <w:right w:type="dxa" w:w="140"/>
            </w:tcMar>
          </w:tcPr>
          <w:p>
            <w:r>
              <w:rPr>
                <w:rFonts w:ascii="Arial" w:cs="Arial" w:eastAsia="Arial" w:hAnsi="Arial"/>
                <w:b/>
                <w:bCs/>
                <w:sz w:val="22"/>
                <w:szCs w:val="22"/>
              </w:rPr>
              <w:t xml:space="preserve">[ ] YES</w:t>
            </w:r>
          </w:p>
        </w:tc>
        <w:tc>
          <w:tcPr>
            <w:tcW w:type="dxa" w:w="864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I agree to allow my remaining samples to be stored for future research by Oncobiologics and its collaborators.</w:t>
            </w:r>
          </w:p>
        </w:tc>
      </w:tr>
      <w:tr>
        <w:tc>
          <w:tcPr>
            <w:tcW w:type="dxa" w:w="72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b/>
                <w:bCs/>
                <w:sz w:val="22"/>
                <w:szCs w:val="22"/>
              </w:rPr>
              <w:t xml:space="preserve">[ ] NO</w:t>
            </w:r>
          </w:p>
        </w:tc>
        <w:tc>
          <w:tcPr>
            <w:tcW w:type="dxa" w:w="8640"/>
            <w:tcBorders>
              <w:top w:val="single" w:color="AAAAAA" w:sz="1"/>
              <w:left w:val="single" w:color="AAAAAA" w:sz="1"/>
              <w:bottom w:val="single" w:color="AAAAAA" w:sz="1"/>
              <w:right w:val="single" w:color="AAAAAA" w:sz="1"/>
            </w:tcBorders>
            <w:tcMar>
              <w:top w:type="dxa" w:w="100"/>
              <w:left w:type="dxa" w:w="140"/>
              <w:bottom w:type="dxa" w:w="100"/>
              <w:right w:type="dxa" w:w="140"/>
            </w:tcMar>
          </w:tcPr>
          <w:p>
            <w:r>
              <w:rPr>
                <w:rFonts w:ascii="Arial" w:cs="Arial" w:eastAsia="Arial" w:hAnsi="Arial"/>
                <w:sz w:val="22"/>
                <w:szCs w:val="22"/>
              </w:rPr>
              <w:t xml:space="preserve">I do NOT want my remaining samples stored for future research. Remaining samples will be destroyed.</w:t>
            </w:r>
          </w:p>
        </w:tc>
      </w:tr>
    </w:tbl>
    <w:p>
      <w:r>
        <w:br w:type="page"/>
      </w:r>
    </w:p>
    <w:p>
      <w:pPr>
        <w:pStyle w:val="Heading1"/>
        <w:pBdr>
          <w:bottom w:val="single" w:color="1E6B3C" w:sz="4"/>
        </w:pBdr>
        <w:spacing w:before="320" w:after="160"/>
      </w:pPr>
      <w:r>
        <w:rPr>
          <w:rFonts w:ascii="Arial" w:cs="Arial" w:eastAsia="Arial" w:hAnsi="Arial"/>
          <w:b/>
          <w:bCs/>
          <w:color w:val="1F3864"/>
          <w:sz w:val="28"/>
          <w:szCs w:val="28"/>
        </w:rPr>
        <w:t xml:space="preserve">SIGNATURE PAGE — PATIENT/PARTICIPANT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FDF" w:val="clear"/>
            <w:tcMar>
              <w:top w:type="dxa" w:w="120"/>
              <w:left w:type="dxa" w:w="160"/>
              <w:bottom w:type="dxa" w:w="120"/>
              <w:right w:type="dxa" w:w="160"/>
            </w:tcMar>
          </w:tcPr>
          <w:p>
            <w:r>
              <w:rPr>
                <w:rFonts w:ascii="Arial" w:cs="Arial" w:eastAsia="Arial" w:hAnsi="Arial"/>
                <w:b/>
                <w:bCs/>
                <w:color w:val="1E6B3C"/>
                <w:sz w:val="22"/>
                <w:szCs w:val="22"/>
              </w:rPr>
              <w:t xml:space="preserve">STATEMENT OF CONSENT: I have read the above information (or it has been read to me). I have had the opportunity to ask questions and all questions have been answered to my satisfaction. I voluntarily agree to participate in this research study. I understand that I will be given a signed copy of this consent form to keep.</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Patient's Full Name (Printed): ___________________________________________________________</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single" w:color="AAAAAA" w:sz="1"/>
              <w:right w:val="none"/>
            </w:tcBorders>
            <w:tcMar>
              <w:top w:type="dxa" w:w="480"/>
              <w:left w:type="dxa" w:w="0"/>
              <w:bottom w:type="dxa" w:w="80"/>
              <w:right w:type="dxa" w:w="200"/>
            </w:tcMar>
          </w:tcPr>
          <w:p>
            <w:r>
              <w:rPr>
                <w:rFonts w:ascii="Arial" w:cs="Arial" w:eastAsia="Arial" w:hAnsi="Arial"/>
                <w:b/>
                <w:bCs/>
                <w:sz w:val="20"/>
                <w:szCs w:val="20"/>
              </w:rPr>
              <w:t xml:space="preserve">Patient's Signature:</w:t>
            </w:r>
          </w:p>
        </w:tc>
        <w:tc>
          <w:tcPr>
            <w:tcW w:type="dxa" w:w="4860"/>
            <w:tcBorders>
              <w:top w:val="none"/>
              <w:left w:val="none"/>
              <w:bottom w:val="single" w:color="AAAAAA" w:sz="1"/>
              <w:right w:val="none"/>
            </w:tcBorders>
            <w:tcMar>
              <w:top w:type="dxa" w:w="480"/>
              <w:left w:type="dxa" w:w="200"/>
              <w:bottom w:type="dxa" w:w="80"/>
              <w:right w:type="dxa" w:w="0"/>
            </w:tcMar>
          </w:tcPr>
          <w:p>
            <w:r>
              <w:rPr>
                <w:rFonts w:ascii="Arial" w:cs="Arial" w:eastAsia="Arial" w:hAnsi="Arial"/>
                <w:b/>
                <w:bCs/>
                <w:sz w:val="20"/>
                <w:szCs w:val="20"/>
              </w:rPr>
              <w:t xml:space="preserve">Date: ____/____/________</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LEGALLY AUTHORIZED REPRESENTATIVE (complete only if patient is unable to consent):</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Representative's Full Name (Printed): ____________________________________________________</w:t>
      </w:r>
    </w:p>
    <w:p>
      <w:pPr>
        <w:spacing w:before="80" w:after="80"/>
      </w:pPr>
      <w:r>
        <w:rPr>
          <w:rFonts w:ascii="Arial" w:cs="Arial" w:eastAsia="Arial" w:hAnsi="Arial"/>
          <w:sz w:val="22"/>
          <w:szCs w:val="22"/>
        </w:rPr>
        <w:t xml:space="preserve">Relationship to Patient: ________________________________________________________________</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left w:val="none"/>
              <w:bottom w:val="single" w:color="AAAAAA" w:sz="1"/>
              <w:right w:val="none"/>
            </w:tcBorders>
            <w:tcMar>
              <w:top w:type="dxa" w:w="480"/>
              <w:left w:type="dxa" w:w="0"/>
              <w:bottom w:type="dxa" w:w="80"/>
              <w:right w:type="dxa" w:w="200"/>
            </w:tcMar>
          </w:tcPr>
          <w:p>
            <w:r>
              <w:rPr>
                <w:rFonts w:ascii="Arial" w:cs="Arial" w:eastAsia="Arial" w:hAnsi="Arial"/>
                <w:b/>
                <w:bCs/>
                <w:sz w:val="20"/>
                <w:szCs w:val="20"/>
              </w:rPr>
              <w:t xml:space="preserve">Representative's Signature:</w:t>
            </w:r>
          </w:p>
        </w:tc>
        <w:tc>
          <w:tcPr>
            <w:tcW w:type="dxa" w:w="3360"/>
            <w:tcBorders>
              <w:top w:val="none"/>
              <w:left w:val="none"/>
              <w:bottom w:val="single" w:color="AAAAAA" w:sz="1"/>
              <w:right w:val="none"/>
            </w:tcBorders>
            <w:tcMar>
              <w:top w:type="dxa" w:w="480"/>
              <w:left w:type="dxa" w:w="200"/>
              <w:bottom w:type="dxa" w:w="80"/>
              <w:right w:type="dxa" w:w="0"/>
            </w:tcMar>
          </w:tcPr>
          <w:p>
            <w:r>
              <w:rPr>
                <w:rFonts w:ascii="Arial" w:cs="Arial" w:eastAsia="Arial" w:hAnsi="Arial"/>
                <w:b/>
                <w:bCs/>
                <w:sz w:val="20"/>
                <w:szCs w:val="20"/>
              </w:rPr>
              <w:t xml:space="preserve">Date: ____/____/________</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WITNESS (required when consent is obtained verbally or by LAR):</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Witness's Full Name (Printed): __________________________________________________________</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single" w:color="AAAAAA" w:sz="1"/>
              <w:right w:val="none"/>
            </w:tcBorders>
            <w:tcMar>
              <w:top w:type="dxa" w:w="480"/>
              <w:left w:type="dxa" w:w="0"/>
              <w:bottom w:type="dxa" w:w="80"/>
              <w:right w:type="dxa" w:w="200"/>
            </w:tcMar>
          </w:tcPr>
          <w:p>
            <w:r>
              <w:rPr>
                <w:rFonts w:ascii="Arial" w:cs="Arial" w:eastAsia="Arial" w:hAnsi="Arial"/>
                <w:b/>
                <w:bCs/>
                <w:sz w:val="20"/>
                <w:szCs w:val="20"/>
              </w:rPr>
              <w:t xml:space="preserve">Witness's Signature:</w:t>
            </w:r>
          </w:p>
        </w:tc>
        <w:tc>
          <w:tcPr>
            <w:tcW w:type="dxa" w:w="4860"/>
            <w:tcBorders>
              <w:top w:val="none"/>
              <w:left w:val="none"/>
              <w:bottom w:val="single" w:color="AAAAAA" w:sz="1"/>
              <w:right w:val="none"/>
            </w:tcBorders>
            <w:tcMar>
              <w:top w:type="dxa" w:w="480"/>
              <w:left w:type="dxa" w:w="200"/>
              <w:bottom w:type="dxa" w:w="80"/>
              <w:right w:type="dxa" w:w="0"/>
            </w:tcMar>
          </w:tcPr>
          <w:p>
            <w:r>
              <w:rPr>
                <w:rFonts w:ascii="Arial" w:cs="Arial" w:eastAsia="Arial" w:hAnsi="Arial"/>
                <w:b/>
                <w:bCs/>
                <w:sz w:val="20"/>
                <w:szCs w:val="20"/>
              </w:rPr>
              <w:t xml:space="preserve">Date: ____/____/________</w:t>
            </w:r>
          </w:p>
        </w:tc>
      </w:tr>
    </w:tbl>
    <w:p>
      <w:r>
        <w:br w:type="page"/>
      </w:r>
    </w:p>
    <w:p>
      <w:pPr>
        <w:pStyle w:val="Heading1"/>
        <w:pBdr>
          <w:bottom w:val="single" w:color="1E6B3C" w:sz="4"/>
        </w:pBdr>
        <w:spacing w:before="320" w:after="160"/>
      </w:pPr>
      <w:r>
        <w:rPr>
          <w:rFonts w:ascii="Arial" w:cs="Arial" w:eastAsia="Arial" w:hAnsi="Arial"/>
          <w:b/>
          <w:bCs/>
          <w:color w:val="1F3864"/>
          <w:sz w:val="28"/>
          <w:szCs w:val="28"/>
        </w:rPr>
        <w:t xml:space="preserve">SIGNATURE PAGE — PERSON OBTAINING CONSENT</w:t>
      </w:r>
    </w:p>
    <w:p>
      <w:pPr>
        <w:spacing w:before="80" w:after="80"/>
      </w:pPr>
      <w:r>
        <w:rPr>
          <w:rFonts w:ascii="Arial" w:cs="Arial" w:eastAsia="Arial" w:hAnsi="Arial"/>
          <w:sz w:val="22"/>
          <w:szCs w:val="22"/>
        </w:rPr>
        <w:t xml:space="preserve">I certify that I have explained the research study to the above-named participant. I have given them time to read the form and ask questions. To the best of my ability, I have answered their questions and believe the participant understands the nature of the study, the risks and benefits, and their right to withdraw.</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Name of Person Obtaining Consent (Printed): ______________________________________________</w:t>
      </w:r>
    </w:p>
    <w:p>
      <w:pPr>
        <w:spacing w:before="80" w:after="80"/>
      </w:pPr>
      <w:r>
        <w:rPr>
          <w:rFonts w:ascii="Arial" w:cs="Arial" w:eastAsia="Arial" w:hAnsi="Arial"/>
          <w:sz w:val="22"/>
          <w:szCs w:val="22"/>
        </w:rPr>
        <w:t xml:space="preserve">Role/Title: _____________________________________________________________________________</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single" w:color="AAAAAA" w:sz="1"/>
              <w:right w:val="none"/>
            </w:tcBorders>
            <w:tcMar>
              <w:top w:type="dxa" w:w="480"/>
              <w:left w:type="dxa" w:w="0"/>
              <w:bottom w:type="dxa" w:w="80"/>
              <w:right w:type="dxa" w:w="200"/>
            </w:tcMar>
          </w:tcPr>
          <w:p>
            <w:r>
              <w:rPr>
                <w:rFonts w:ascii="Arial" w:cs="Arial" w:eastAsia="Arial" w:hAnsi="Arial"/>
                <w:b/>
                <w:bCs/>
                <w:sz w:val="20"/>
                <w:szCs w:val="20"/>
              </w:rPr>
              <w:t xml:space="preserve">Signature:</w:t>
            </w:r>
          </w:p>
        </w:tc>
        <w:tc>
          <w:tcPr>
            <w:tcW w:type="dxa" w:w="4860"/>
            <w:tcBorders>
              <w:top w:val="none"/>
              <w:left w:val="none"/>
              <w:bottom w:val="single" w:color="AAAAAA" w:sz="1"/>
              <w:right w:val="none"/>
            </w:tcBorders>
            <w:tcMar>
              <w:top w:type="dxa" w:w="480"/>
              <w:left w:type="dxa" w:w="200"/>
              <w:bottom w:type="dxa" w:w="80"/>
              <w:right w:type="dxa" w:w="0"/>
            </w:tcMar>
          </w:tcPr>
          <w:p>
            <w:r>
              <w:rPr>
                <w:rFonts w:ascii="Arial" w:cs="Arial" w:eastAsia="Arial" w:hAnsi="Arial"/>
                <w:b/>
                <w:bCs/>
                <w:sz w:val="20"/>
                <w:szCs w:val="20"/>
              </w:rPr>
              <w:t xml:space="preserve">Date: ____/____/________</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E6B3C"/>
          <w:sz w:val="24"/>
          <w:szCs w:val="24"/>
        </w:rPr>
        <w:t xml:space="preserve">For IRB/IEC Record: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16 Mar 2026</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Original Master ICF</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3C" w:sz="2"/>
      </w:pBdr>
      <w:tabs>
        <w:tab w:val="center" w:pos="4680"/>
        <w:tab w:val="right" w:pos="9360"/>
      </w:tabs>
    </w:pPr>
    <w:r>
      <w:rPr>
        <w:rFonts w:ascii="Arial" w:cs="Arial" w:eastAsia="Arial" w:hAnsi="Arial"/>
        <w:color w:val="555555"/>
        <w:sz w:val="18"/>
        <w:szCs w:val="18"/>
      </w:rPr>
      <w:t xml:space="preserve">Oncobiologics, Inc.  |  16 March 2026</w:t>
    </w:r>
    <w:r>
      <w:rPr>
        <w:rFonts w:ascii="Arial" w:cs="Arial" w:eastAsia="Arial" w:hAnsi="Arial"/>
        <w:sz w:val="18"/>
        <w:szCs w:val="18"/>
      </w:rPr>
      <w:t xml:space="preserve">	</w:t>
    </w:r>
    <w:fldSimple w:instr="PAGE"/>
    <w:r>
      <w:rPr>
        <w:rFonts w:ascii="Arial" w:cs="Arial" w:eastAsia="Arial" w:hAnsi="Arial"/>
        <w:color w:val="555555"/>
        <w:sz w:val="18"/>
        <w:szCs w:val="18"/>
      </w:rPr>
      <w:t xml:space="preserve">	IRB/IEC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3C" w:sz="4"/>
      </w:pBdr>
      <w:tabs>
        <w:tab w:val="right" w:pos="9360"/>
      </w:tabs>
    </w:pPr>
    <w:r>
      <w:rPr>
        <w:rFonts w:ascii="Arial" w:cs="Arial" w:eastAsia="Arial" w:hAnsi="Arial"/>
        <w:b/>
        <w:bCs/>
        <w:color w:val="1F3864"/>
        <w:sz w:val="18"/>
        <w:szCs w:val="18"/>
      </w:rPr>
      <w:t xml:space="preserve">CERVIMAB-301  |  Master Informed Consent Form  |  Version 1.0</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E6B3C"/>
      <w:sz w:val="24"/>
      <w:szCs w:val="24"/>
    </w:rPr>
  </w:style>
  <w:style w:type="paragraph" w:styleId="Heading3">
    <w:name w:val="Heading 3"/>
    <w:basedOn w:val="Normal"/>
    <w:next w:val="Normal"/>
    <w:qFormat/>
    <w:pPr>
      <w:spacing w:before="160" w:after="80"/>
      <w:outlineLvl w:val="2"/>
    </w:pPr>
    <w:rPr>
      <w:rFonts w:ascii="Arial" w:cs="Arial" w:eastAsia="Arial" w:hAnsi="Arial"/>
      <w:b/>
      <w:bCs/>
      <w:color w:val="2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2026-03-16T14:50:13.317Z</dcterms:created>
  <dcterms:modified xsi:type="dcterms:W3CDTF">2026-03-16T14:50:13.318Z</dcterms:modified>
</cp:coreProperties>
</file>

<file path=docProps/custom.xml><?xml version="1.0" encoding="utf-8"?>
<Properties xmlns="http://schemas.openxmlformats.org/officeDocument/2006/custom-properties" xmlns:vt="http://schemas.openxmlformats.org/officeDocument/2006/docPropsVTypes"/>
</file>