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7" w:type="dxa"/>
        <w:jc w:val="center"/>
        <w:tblCellMar>
          <w:left w:w="0" w:type="dxa"/>
          <w:right w:w="0" w:type="dxa"/>
        </w:tblCellMar>
        <w:tblLook w:val="04A0"/>
      </w:tblPr>
      <w:tblGrid>
        <w:gridCol w:w="3212"/>
        <w:gridCol w:w="2953"/>
        <w:gridCol w:w="174"/>
        <w:gridCol w:w="93"/>
        <w:gridCol w:w="1545"/>
        <w:gridCol w:w="22"/>
        <w:gridCol w:w="2311"/>
        <w:gridCol w:w="607"/>
      </w:tblGrid>
      <w:tr w:rsidR="00115958" w:rsidRPr="00962C6E" w:rsidTr="003E11A7">
        <w:trPr>
          <w:gridAfter w:val="1"/>
          <w:wAfter w:w="607" w:type="dxa"/>
          <w:trHeight w:val="576"/>
          <w:jc w:val="center"/>
        </w:trPr>
        <w:tc>
          <w:tcPr>
            <w:tcW w:w="10310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Heading1"/>
              <w:rPr>
                <w:rFonts w:ascii="Verdana" w:eastAsia="Times New Roman" w:hAnsi="Verdana"/>
              </w:rPr>
            </w:pPr>
            <w:r w:rsidRPr="00962C6E">
              <w:rPr>
                <w:rFonts w:ascii="Verdana" w:eastAsia="Times New Roman" w:hAnsi="Verdana"/>
                <w:noProof/>
              </w:rPr>
              <w:drawing>
                <wp:inline distT="0" distB="0" distL="0" distR="0">
                  <wp:extent cx="1903095" cy="457200"/>
                  <wp:effectExtent l="19050" t="0" r="1905" b="0"/>
                  <wp:docPr id="1" name="Picture 1" descr="cid:image001.png@01CE8EB0.2149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CE8EB0.2149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C6E">
              <w:rPr>
                <w:rFonts w:ascii="Verdana" w:eastAsia="Times New Roman" w:hAnsi="Verdana"/>
              </w:rPr>
              <w:t xml:space="preserve">    Meeting Notes </w:t>
            </w:r>
          </w:p>
        </w:tc>
      </w:tr>
      <w:tr w:rsidR="00115958" w:rsidRPr="00962C6E" w:rsidTr="003E11A7">
        <w:trPr>
          <w:trHeight w:val="274"/>
          <w:jc w:val="center"/>
        </w:trPr>
        <w:tc>
          <w:tcPr>
            <w:tcW w:w="6165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174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1638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2940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rPr>
                <w:rFonts w:ascii="Verdana" w:eastAsia="Times New Roman" w:hAnsi="Verdana"/>
              </w:rPr>
            </w:pPr>
          </w:p>
        </w:tc>
      </w:tr>
      <w:tr w:rsidR="00115958" w:rsidRPr="00962C6E" w:rsidTr="003E11A7">
        <w:trPr>
          <w:gridAfter w:val="1"/>
          <w:wAfter w:w="607" w:type="dxa"/>
          <w:trHeight w:val="44"/>
          <w:jc w:val="center"/>
        </w:trPr>
        <w:tc>
          <w:tcPr>
            <w:tcW w:w="10310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 w:cs="Tahoma"/>
                <w:spacing w:val="4"/>
                <w:sz w:val="16"/>
                <w:szCs w:val="16"/>
              </w:rPr>
            </w:pP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3212" w:type="dxa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Date</w:t>
            </w:r>
          </w:p>
        </w:tc>
        <w:tc>
          <w:tcPr>
            <w:tcW w:w="7098" w:type="dxa"/>
            <w:gridSpan w:val="6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C17FA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10/14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/2015</w:t>
            </w: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32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Time</w:t>
            </w:r>
          </w:p>
        </w:tc>
        <w:tc>
          <w:tcPr>
            <w:tcW w:w="7098" w:type="dxa"/>
            <w:gridSpan w:val="6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C17FA7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11.30 AM</w:t>
            </w: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32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7098" w:type="dxa"/>
            <w:gridSpan w:val="6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Shire Rare Disease HAE Targeting</w:t>
            </w: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32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Purpose</w:t>
            </w:r>
          </w:p>
        </w:tc>
        <w:tc>
          <w:tcPr>
            <w:tcW w:w="7098" w:type="dxa"/>
            <w:gridSpan w:val="6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6724F1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Internal meeting</w:t>
            </w: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32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Attendees</w:t>
            </w:r>
          </w:p>
        </w:tc>
        <w:tc>
          <w:tcPr>
            <w:tcW w:w="7098" w:type="dxa"/>
            <w:gridSpan w:val="6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4D615A" w:rsidRDefault="00A17A0F" w:rsidP="00271AF1">
            <w:r w:rsidRPr="00A17A0F">
              <w:t>Dai, Dong (Plymouth Meeting 2); Cai, Yong (Plymouth Meeting 2); Nguyen, John (Plymouth Meeting 2); Dan</w:t>
            </w:r>
            <w:r w:rsidR="005F7D9C">
              <w:t>iel, Anu K.(Plymouth Meeting 2)</w:t>
            </w:r>
            <w:r w:rsidRPr="00A17A0F">
              <w:t>;</w:t>
            </w:r>
            <w:r w:rsidR="00B31D02">
              <w:t xml:space="preserve"> </w:t>
            </w:r>
            <w:r w:rsidRPr="00A17A0F">
              <w:t>Rigg, John (London); Pitcher, Ashley (London);</w:t>
            </w:r>
            <w:r w:rsidR="00EC691B">
              <w:t xml:space="preserve"> Schultz</w:t>
            </w:r>
            <w:r w:rsidR="00445421">
              <w:t>, Brian (Plymouth Meeting)</w:t>
            </w:r>
          </w:p>
        </w:tc>
      </w:tr>
      <w:tr w:rsidR="00115958" w:rsidRPr="00962C6E" w:rsidTr="003E11A7">
        <w:trPr>
          <w:gridAfter w:val="1"/>
          <w:wAfter w:w="607" w:type="dxa"/>
          <w:trHeight w:val="273"/>
          <w:jc w:val="center"/>
        </w:trPr>
        <w:tc>
          <w:tcPr>
            <w:tcW w:w="10310" w:type="dxa"/>
            <w:gridSpan w:val="7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/>
                <w:spacing w:val="4"/>
                <w:sz w:val="20"/>
                <w:szCs w:val="20"/>
              </w:rPr>
            </w:pP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10310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tbl>
            <w:tblPr>
              <w:tblW w:w="925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5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51" w:type="dxa"/>
                  <w:tcBorders>
                    <w:top w:val="single" w:sz="12" w:space="0" w:color="999999"/>
                    <w:left w:val="single" w:sz="8" w:space="0" w:color="auto"/>
                    <w:bottom w:val="single" w:sz="8" w:space="0" w:color="C0C0C0"/>
                    <w:right w:val="single" w:sz="8" w:space="0" w:color="C0C0C0"/>
                  </w:tcBorders>
                  <w:shd w:val="clear" w:color="auto" w:fill="F3F3F3"/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  <w:bookmarkStart w:id="0" w:name="MinuteTopic"/>
                  <w:bookmarkEnd w:id="0"/>
                  <w:r w:rsidRPr="00962C6E">
                    <w:rPr>
                      <w:rFonts w:ascii="Verdana" w:hAnsi="Verdana"/>
                      <w:sz w:val="20"/>
                      <w:szCs w:val="20"/>
                    </w:rPr>
                    <w:t>Agenda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28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8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271AF1" w:rsidP="00962C6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Internal meeting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090" w:type="dxa"/>
              <w:jc w:val="center"/>
              <w:tblInd w:w="3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90"/>
            </w:tblGrid>
            <w:tr w:rsidR="00115958" w:rsidRPr="00962C6E">
              <w:trPr>
                <w:trHeight w:val="115"/>
                <w:jc w:val="center"/>
              </w:trPr>
              <w:tc>
                <w:tcPr>
                  <w:tcW w:w="9090" w:type="dxa"/>
                  <w:tcBorders>
                    <w:top w:val="single" w:sz="8" w:space="0" w:color="C0C0C0"/>
                    <w:left w:val="nil"/>
                    <w:bottom w:val="nil"/>
                    <w:right w:val="nil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  <w:bookmarkStart w:id="1" w:name="MinuteItems"/>
            <w:bookmarkStart w:id="2" w:name="MinuteTopicSection"/>
            <w:bookmarkEnd w:id="1"/>
            <w:bookmarkEnd w:id="2"/>
          </w:p>
        </w:tc>
        <w:tc>
          <w:tcPr>
            <w:tcW w:w="267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878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jc w:val="left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15958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10310" w:type="dxa"/>
            <w:gridSpan w:val="7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bookmarkStart w:id="3" w:name="MinuteDiscussion"/>
            <w:bookmarkEnd w:id="3"/>
            <w:r w:rsidRPr="00962C6E">
              <w:rPr>
                <w:rFonts w:ascii="Verdana" w:hAnsi="Verdana"/>
                <w:sz w:val="20"/>
                <w:szCs w:val="20"/>
              </w:rPr>
              <w:t xml:space="preserve">Brief Meeting </w:t>
            </w:r>
          </w:p>
          <w:p w:rsidR="00115958" w:rsidRPr="00962C6E" w:rsidRDefault="00115958" w:rsidP="009D4A1F">
            <w:pPr>
              <w:rPr>
                <w:rFonts w:ascii="Verdana" w:hAnsi="Verdana"/>
                <w:spacing w:val="4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 xml:space="preserve">Summary </w:t>
            </w:r>
          </w:p>
        </w:tc>
      </w:tr>
      <w:tr w:rsidR="00115958" w:rsidRPr="00962C6E" w:rsidTr="003E11A7">
        <w:trPr>
          <w:gridAfter w:val="1"/>
          <w:wAfter w:w="607" w:type="dxa"/>
          <w:trHeight w:val="610"/>
          <w:jc w:val="center"/>
        </w:trPr>
        <w:tc>
          <w:tcPr>
            <w:tcW w:w="10310" w:type="dxa"/>
            <w:gridSpan w:val="7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68258C" w:rsidRDefault="00F45752" w:rsidP="00F4575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Full data of HAE patients will be pulled by end of this week (</w:t>
            </w:r>
            <w:r w:rsidR="00F12A53">
              <w:t xml:space="preserve">~ </w:t>
            </w:r>
            <w:r>
              <w:t>10/16/2015)</w:t>
            </w:r>
          </w:p>
          <w:p w:rsidR="0099060D" w:rsidRDefault="0099060D" w:rsidP="00F4575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Following this, look-back period and HAE sample size will be determined</w:t>
            </w:r>
            <w:r w:rsidR="0037414E">
              <w:t xml:space="preserve"> by Dong, John, Anu</w:t>
            </w:r>
          </w:p>
          <w:p w:rsidR="00E648E4" w:rsidRPr="00655E89" w:rsidRDefault="00FE75CA" w:rsidP="006F597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T</w:t>
            </w:r>
            <w:r w:rsidR="00A574E7">
              <w:t>here is a delay in confirming the predictors due to Shire sending new publications</w:t>
            </w:r>
            <w:r w:rsidR="00C52E10">
              <w:t xml:space="preserve"> about HAE misdiagnoses</w:t>
            </w:r>
            <w:r w:rsidR="00A574E7">
              <w:t xml:space="preserve"> on </w:t>
            </w:r>
            <w:r w:rsidR="007346EC">
              <w:t>10/12/15</w:t>
            </w:r>
            <w:r w:rsidR="00A574E7">
              <w:t>,</w:t>
            </w:r>
            <w:r w:rsidR="00F323A5">
              <w:t xml:space="preserve"> Diane</w:t>
            </w:r>
            <w:r w:rsidR="00C52E10">
              <w:t xml:space="preserve"> (clinical)</w:t>
            </w:r>
            <w:r w:rsidR="00F323A5">
              <w:t xml:space="preserve"> will</w:t>
            </w:r>
            <w:r w:rsidR="009458CD">
              <w:t xml:space="preserve"> review these</w:t>
            </w:r>
            <w:r w:rsidR="00B52BB6">
              <w:t xml:space="preserve"> and</w:t>
            </w:r>
            <w:r w:rsidR="00F323A5">
              <w:t xml:space="preserve"> send us the updated codes by end of this week or early next week</w:t>
            </w:r>
            <w:r w:rsidR="006F3AB6">
              <w:t xml:space="preserve">, however </w:t>
            </w:r>
            <w:r w:rsidR="00915EC1">
              <w:t>the team agrees that</w:t>
            </w:r>
            <w:r w:rsidR="00CE00FE">
              <w:t xml:space="preserve"> this won</w:t>
            </w:r>
            <w:r w:rsidR="006F597C">
              <w:t xml:space="preserve">’t impact our timelines </w:t>
            </w:r>
            <w:r w:rsidR="001434F0">
              <w:t>and that we are in good shape</w:t>
            </w:r>
          </w:p>
        </w:tc>
      </w:tr>
      <w:tr w:rsidR="009D4A1F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Action items</w:t>
            </w:r>
          </w:p>
        </w:tc>
        <w:tc>
          <w:tcPr>
            <w:tcW w:w="1834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Person responsible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Deadline</w:t>
            </w:r>
          </w:p>
        </w:tc>
      </w:tr>
      <w:tr w:rsidR="00293514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Pr="005C7839" w:rsidRDefault="004F58C1" w:rsidP="00815BD3">
            <w:pPr>
              <w:jc w:val="both"/>
            </w:pPr>
            <w:r w:rsidRPr="005C7839">
              <w:t xml:space="preserve">Ask Diane (clinical) if there will be new complicated predictor variables due to additional inputs </w:t>
            </w:r>
            <w:r w:rsidR="00456905" w:rsidRPr="005C7839">
              <w:t xml:space="preserve">from Shire </w:t>
            </w:r>
            <w:r w:rsidRPr="005C7839">
              <w:t xml:space="preserve">about HAE misdiagnoses </w:t>
            </w:r>
          </w:p>
        </w:tc>
        <w:tc>
          <w:tcPr>
            <w:tcW w:w="1834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Pr="005C7839" w:rsidRDefault="009B4DB1" w:rsidP="0064417C">
            <w:r w:rsidRPr="005C7839">
              <w:t>Anu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Pr="005C7839" w:rsidRDefault="00976A2D" w:rsidP="002C3807">
            <w:r w:rsidRPr="005C7839">
              <w:t>14</w:t>
            </w:r>
            <w:r w:rsidR="009B5CFE" w:rsidRPr="005C7839">
              <w:t>/09</w:t>
            </w:r>
            <w:r w:rsidR="00813F18" w:rsidRPr="005C7839">
              <w:t xml:space="preserve"> </w:t>
            </w:r>
            <w:r w:rsidR="00A574E7" w:rsidRPr="005C7839">
              <w:t>(already done)</w:t>
            </w:r>
          </w:p>
        </w:tc>
      </w:tr>
      <w:tr w:rsidR="009E57A2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E57A2" w:rsidRPr="005C7839" w:rsidRDefault="009E57A2" w:rsidP="00815BD3">
            <w:pPr>
              <w:jc w:val="both"/>
            </w:pPr>
            <w:r w:rsidRPr="005C7839">
              <w:t>Send to the team most updated methodology doc</w:t>
            </w:r>
          </w:p>
        </w:tc>
        <w:tc>
          <w:tcPr>
            <w:tcW w:w="1834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E57A2" w:rsidRPr="005C7839" w:rsidRDefault="009E57A2" w:rsidP="0064417C">
            <w:r w:rsidRPr="005C7839">
              <w:t>Dong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E57A2" w:rsidRPr="005C7839" w:rsidRDefault="009E57A2" w:rsidP="002C3807">
            <w:r w:rsidRPr="005C7839">
              <w:t>10/14</w:t>
            </w:r>
            <w:r w:rsidR="00832544" w:rsidRPr="005C7839">
              <w:t xml:space="preserve"> COB</w:t>
            </w:r>
          </w:p>
        </w:tc>
      </w:tr>
      <w:tr w:rsidR="00757077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34516F">
            <w:pPr>
              <w:jc w:val="both"/>
            </w:pPr>
            <w:r w:rsidRPr="005C7839">
              <w:t>Send to Shire an email to validate methodology walk-through date, statement that we are currently reviewing their publications to update our list of predictor variables, set up weekly meetings for November, etc.</w:t>
            </w:r>
          </w:p>
        </w:tc>
        <w:tc>
          <w:tcPr>
            <w:tcW w:w="1834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34516F">
            <w:r w:rsidRPr="005C7839">
              <w:t>Brian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34516F">
            <w:r w:rsidRPr="005C7839">
              <w:t>10/14</w:t>
            </w:r>
          </w:p>
        </w:tc>
      </w:tr>
      <w:tr w:rsidR="00757077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815BD3">
            <w:pPr>
              <w:spacing w:line="276" w:lineRule="auto"/>
              <w:jc w:val="both"/>
            </w:pPr>
            <w:r w:rsidRPr="005C7839">
              <w:t xml:space="preserve">Send to the team the </w:t>
            </w:r>
            <w:r w:rsidRPr="00A4210B">
              <w:rPr>
                <w:u w:val="single"/>
              </w:rPr>
              <w:t>client-friendly</w:t>
            </w:r>
            <w:r w:rsidRPr="005C7839">
              <w:t xml:space="preserve"> methodology document with the following 3 parts:</w:t>
            </w:r>
          </w:p>
          <w:p w:rsidR="00757077" w:rsidRPr="005C7839" w:rsidRDefault="00757077" w:rsidP="00815BD3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005C7839">
              <w:t>building the modeling dataset (cohort selection/predictors/lookback/</w:t>
            </w:r>
            <w:r>
              <w:t xml:space="preserve"> decision on </w:t>
            </w:r>
            <w:r w:rsidRPr="005C7839">
              <w:t>eligibility/stability/etc</w:t>
            </w:r>
            <w:r>
              <w:t>.</w:t>
            </w:r>
            <w:r w:rsidRPr="005C7839">
              <w:t>)</w:t>
            </w:r>
          </w:p>
          <w:p w:rsidR="00757077" w:rsidRPr="005C7839" w:rsidRDefault="00757077" w:rsidP="00815BD3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005C7839">
              <w:t>modeling techniques (high level overview)</w:t>
            </w:r>
          </w:p>
          <w:p w:rsidR="00757077" w:rsidRPr="005C7839" w:rsidRDefault="00757077" w:rsidP="00815BD3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5C7839">
              <w:t>model application/physician scoring/reporting</w:t>
            </w:r>
          </w:p>
        </w:tc>
        <w:tc>
          <w:tcPr>
            <w:tcW w:w="1834" w:type="dxa"/>
            <w:gridSpan w:val="4"/>
            <w:tcBorders>
              <w:top w:val="nil"/>
              <w:left w:val="nil"/>
              <w:bottom w:val="nil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9E57A2">
            <w:r w:rsidRPr="005C7839">
              <w:t xml:space="preserve">Dong, Yong, John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D02797">
            <w:r w:rsidRPr="005C7839">
              <w:t>10/19</w:t>
            </w:r>
          </w:p>
        </w:tc>
      </w:tr>
      <w:tr w:rsidR="00757077" w:rsidRPr="00962C6E" w:rsidTr="003E11A7">
        <w:trPr>
          <w:gridAfter w:val="1"/>
          <w:wAfter w:w="607" w:type="dxa"/>
          <w:trHeight w:val="360"/>
          <w:jc w:val="center"/>
        </w:trPr>
        <w:tc>
          <w:tcPr>
            <w:tcW w:w="6165" w:type="dxa"/>
            <w:gridSpan w:val="2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815BD3">
            <w:pPr>
              <w:spacing w:line="276" w:lineRule="auto"/>
              <w:jc w:val="both"/>
            </w:pPr>
            <w:r>
              <w:t>Review the methodology document</w:t>
            </w:r>
            <w:r w:rsidR="00CD449E">
              <w:t xml:space="preserve"> and highlight important areas</w:t>
            </w:r>
          </w:p>
        </w:tc>
        <w:tc>
          <w:tcPr>
            <w:tcW w:w="1834" w:type="dxa"/>
            <w:gridSpan w:val="4"/>
            <w:tcBorders>
              <w:top w:val="nil"/>
              <w:left w:val="nil"/>
              <w:bottom w:val="nil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9E57A2">
            <w:r>
              <w:t>Anu, John, (Nadea)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757077" w:rsidRPr="005C7839" w:rsidRDefault="00757077" w:rsidP="00D02797">
            <w:r>
              <w:t>10/21</w:t>
            </w:r>
          </w:p>
        </w:tc>
      </w:tr>
    </w:tbl>
    <w:p w:rsidR="00B6633E" w:rsidRPr="00167346" w:rsidRDefault="00B6633E" w:rsidP="00167346">
      <w:pPr>
        <w:rPr>
          <w:rFonts w:ascii="Verdana" w:hAnsi="Verdana"/>
        </w:rPr>
      </w:pPr>
      <w:bookmarkStart w:id="4" w:name="MinuteActionItems"/>
      <w:bookmarkStart w:id="5" w:name="MinuteConclusion"/>
      <w:bookmarkEnd w:id="4"/>
      <w:bookmarkEnd w:id="5"/>
    </w:p>
    <w:sectPr w:rsidR="00B6633E" w:rsidRPr="00167346" w:rsidSect="002359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87C"/>
    <w:multiLevelType w:val="hybridMultilevel"/>
    <w:tmpl w:val="780491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D1A42"/>
    <w:multiLevelType w:val="hybridMultilevel"/>
    <w:tmpl w:val="F2265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A6D0CE1"/>
    <w:multiLevelType w:val="hybridMultilevel"/>
    <w:tmpl w:val="1210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83E03"/>
    <w:multiLevelType w:val="hybridMultilevel"/>
    <w:tmpl w:val="5D7E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DD13EF"/>
    <w:multiLevelType w:val="hybridMultilevel"/>
    <w:tmpl w:val="B9707C44"/>
    <w:lvl w:ilvl="0" w:tplc="D0B8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C5960">
      <w:start w:val="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E6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CD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5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66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07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4D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B91F8D"/>
    <w:multiLevelType w:val="hybridMultilevel"/>
    <w:tmpl w:val="3734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3A72D5"/>
    <w:multiLevelType w:val="hybridMultilevel"/>
    <w:tmpl w:val="A2260680"/>
    <w:lvl w:ilvl="0" w:tplc="938A9F24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402F9D"/>
    <w:multiLevelType w:val="hybridMultilevel"/>
    <w:tmpl w:val="CFCEA272"/>
    <w:lvl w:ilvl="0" w:tplc="8D5CAB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862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4E8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A19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61A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4C6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26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A9A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261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2505B3"/>
    <w:multiLevelType w:val="hybridMultilevel"/>
    <w:tmpl w:val="C83A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C285A"/>
    <w:multiLevelType w:val="hybridMultilevel"/>
    <w:tmpl w:val="3A123296"/>
    <w:lvl w:ilvl="0" w:tplc="4A00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601246"/>
    <w:multiLevelType w:val="hybridMultilevel"/>
    <w:tmpl w:val="509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00"/>
  <w:displayHorizontalDrawingGridEvery w:val="2"/>
  <w:characterSpacingControl w:val="doNotCompress"/>
  <w:compat/>
  <w:rsids>
    <w:rsidRoot w:val="00115958"/>
    <w:rsid w:val="0000042E"/>
    <w:rsid w:val="00006552"/>
    <w:rsid w:val="0001017E"/>
    <w:rsid w:val="00020943"/>
    <w:rsid w:val="000351D8"/>
    <w:rsid w:val="00041AF7"/>
    <w:rsid w:val="0005341B"/>
    <w:rsid w:val="00053A6F"/>
    <w:rsid w:val="00053EEA"/>
    <w:rsid w:val="000624B4"/>
    <w:rsid w:val="00062A03"/>
    <w:rsid w:val="00072792"/>
    <w:rsid w:val="00083551"/>
    <w:rsid w:val="000840F0"/>
    <w:rsid w:val="000946A7"/>
    <w:rsid w:val="000A4053"/>
    <w:rsid w:val="000B5FBB"/>
    <w:rsid w:val="000C196C"/>
    <w:rsid w:val="000C25CD"/>
    <w:rsid w:val="000D49EC"/>
    <w:rsid w:val="000D58EF"/>
    <w:rsid w:val="000D5F07"/>
    <w:rsid w:val="000E0046"/>
    <w:rsid w:val="000E2B83"/>
    <w:rsid w:val="000E39F4"/>
    <w:rsid w:val="000E3FC4"/>
    <w:rsid w:val="000E7CAB"/>
    <w:rsid w:val="000F0977"/>
    <w:rsid w:val="000F5CC5"/>
    <w:rsid w:val="00105FC7"/>
    <w:rsid w:val="0010721A"/>
    <w:rsid w:val="001156AE"/>
    <w:rsid w:val="00115958"/>
    <w:rsid w:val="00116F63"/>
    <w:rsid w:val="001262F8"/>
    <w:rsid w:val="0012750F"/>
    <w:rsid w:val="00133110"/>
    <w:rsid w:val="00136A8E"/>
    <w:rsid w:val="0014130D"/>
    <w:rsid w:val="001434F0"/>
    <w:rsid w:val="00145E5D"/>
    <w:rsid w:val="00156679"/>
    <w:rsid w:val="00162437"/>
    <w:rsid w:val="00162768"/>
    <w:rsid w:val="00167346"/>
    <w:rsid w:val="00173B55"/>
    <w:rsid w:val="00183928"/>
    <w:rsid w:val="00184EBB"/>
    <w:rsid w:val="0019048E"/>
    <w:rsid w:val="001A1F10"/>
    <w:rsid w:val="001B3329"/>
    <w:rsid w:val="001B79C1"/>
    <w:rsid w:val="001C2462"/>
    <w:rsid w:val="001E248B"/>
    <w:rsid w:val="001E2E1F"/>
    <w:rsid w:val="001F0D09"/>
    <w:rsid w:val="001F4042"/>
    <w:rsid w:val="001F5F19"/>
    <w:rsid w:val="0020291F"/>
    <w:rsid w:val="00204E4D"/>
    <w:rsid w:val="0020513D"/>
    <w:rsid w:val="00206B85"/>
    <w:rsid w:val="00207886"/>
    <w:rsid w:val="00207B99"/>
    <w:rsid w:val="002217B7"/>
    <w:rsid w:val="00221DF5"/>
    <w:rsid w:val="002265DE"/>
    <w:rsid w:val="00235978"/>
    <w:rsid w:val="00236D62"/>
    <w:rsid w:val="00240593"/>
    <w:rsid w:val="00261763"/>
    <w:rsid w:val="002700C8"/>
    <w:rsid w:val="002714CF"/>
    <w:rsid w:val="00271AF1"/>
    <w:rsid w:val="002850E5"/>
    <w:rsid w:val="002858D0"/>
    <w:rsid w:val="00291A18"/>
    <w:rsid w:val="00291D79"/>
    <w:rsid w:val="00293514"/>
    <w:rsid w:val="002A3390"/>
    <w:rsid w:val="002B21B8"/>
    <w:rsid w:val="002B7135"/>
    <w:rsid w:val="002C3807"/>
    <w:rsid w:val="002D2F18"/>
    <w:rsid w:val="002F02EE"/>
    <w:rsid w:val="002F0E18"/>
    <w:rsid w:val="0030121A"/>
    <w:rsid w:val="003047A9"/>
    <w:rsid w:val="00304DF5"/>
    <w:rsid w:val="003105BF"/>
    <w:rsid w:val="00315740"/>
    <w:rsid w:val="00316682"/>
    <w:rsid w:val="003329CB"/>
    <w:rsid w:val="00340BAA"/>
    <w:rsid w:val="0034767D"/>
    <w:rsid w:val="003526DC"/>
    <w:rsid w:val="0036443A"/>
    <w:rsid w:val="003668E5"/>
    <w:rsid w:val="0037414E"/>
    <w:rsid w:val="003749E8"/>
    <w:rsid w:val="00381A54"/>
    <w:rsid w:val="00381CFC"/>
    <w:rsid w:val="00384270"/>
    <w:rsid w:val="00397457"/>
    <w:rsid w:val="003A6601"/>
    <w:rsid w:val="003B12B0"/>
    <w:rsid w:val="003B5B07"/>
    <w:rsid w:val="003C2561"/>
    <w:rsid w:val="003C297C"/>
    <w:rsid w:val="003D4A15"/>
    <w:rsid w:val="003D64D9"/>
    <w:rsid w:val="003E11A7"/>
    <w:rsid w:val="003E471E"/>
    <w:rsid w:val="003F3584"/>
    <w:rsid w:val="003F7B57"/>
    <w:rsid w:val="003F7D30"/>
    <w:rsid w:val="0040630D"/>
    <w:rsid w:val="00410E05"/>
    <w:rsid w:val="00413020"/>
    <w:rsid w:val="00436442"/>
    <w:rsid w:val="00437685"/>
    <w:rsid w:val="00440C82"/>
    <w:rsid w:val="00445421"/>
    <w:rsid w:val="00447C7F"/>
    <w:rsid w:val="00450B0B"/>
    <w:rsid w:val="00452839"/>
    <w:rsid w:val="00453D3A"/>
    <w:rsid w:val="00456905"/>
    <w:rsid w:val="004732A8"/>
    <w:rsid w:val="00477073"/>
    <w:rsid w:val="004849A3"/>
    <w:rsid w:val="00493797"/>
    <w:rsid w:val="004A1DC9"/>
    <w:rsid w:val="004B2275"/>
    <w:rsid w:val="004C0EA6"/>
    <w:rsid w:val="004C4BE8"/>
    <w:rsid w:val="004C7122"/>
    <w:rsid w:val="004C7B6D"/>
    <w:rsid w:val="004D615A"/>
    <w:rsid w:val="004E5B7D"/>
    <w:rsid w:val="004F0E1C"/>
    <w:rsid w:val="004F58C1"/>
    <w:rsid w:val="004F7D24"/>
    <w:rsid w:val="00502165"/>
    <w:rsid w:val="00503605"/>
    <w:rsid w:val="0050481D"/>
    <w:rsid w:val="00511DB0"/>
    <w:rsid w:val="00514369"/>
    <w:rsid w:val="00530612"/>
    <w:rsid w:val="00543151"/>
    <w:rsid w:val="00545C09"/>
    <w:rsid w:val="00555055"/>
    <w:rsid w:val="00557D73"/>
    <w:rsid w:val="00564E92"/>
    <w:rsid w:val="00566CCA"/>
    <w:rsid w:val="00567598"/>
    <w:rsid w:val="00582B5A"/>
    <w:rsid w:val="0058754D"/>
    <w:rsid w:val="005A7753"/>
    <w:rsid w:val="005B1B1B"/>
    <w:rsid w:val="005C0431"/>
    <w:rsid w:val="005C156C"/>
    <w:rsid w:val="005C3FCC"/>
    <w:rsid w:val="005C7839"/>
    <w:rsid w:val="005D084F"/>
    <w:rsid w:val="005E366C"/>
    <w:rsid w:val="005F7D9C"/>
    <w:rsid w:val="006031CC"/>
    <w:rsid w:val="00623FB3"/>
    <w:rsid w:val="0063009A"/>
    <w:rsid w:val="00647E94"/>
    <w:rsid w:val="0065359F"/>
    <w:rsid w:val="00655E89"/>
    <w:rsid w:val="0065665E"/>
    <w:rsid w:val="00664D88"/>
    <w:rsid w:val="006659EB"/>
    <w:rsid w:val="006724F1"/>
    <w:rsid w:val="00674053"/>
    <w:rsid w:val="00680F8E"/>
    <w:rsid w:val="0068258C"/>
    <w:rsid w:val="0068713B"/>
    <w:rsid w:val="00697136"/>
    <w:rsid w:val="006A56CE"/>
    <w:rsid w:val="006C3989"/>
    <w:rsid w:val="006D0175"/>
    <w:rsid w:val="006F3AB6"/>
    <w:rsid w:val="006F441F"/>
    <w:rsid w:val="006F597C"/>
    <w:rsid w:val="007346EC"/>
    <w:rsid w:val="00757077"/>
    <w:rsid w:val="00763C40"/>
    <w:rsid w:val="00765010"/>
    <w:rsid w:val="00774AF6"/>
    <w:rsid w:val="00777366"/>
    <w:rsid w:val="00781BF8"/>
    <w:rsid w:val="007838EE"/>
    <w:rsid w:val="0079143A"/>
    <w:rsid w:val="00795E23"/>
    <w:rsid w:val="007B0E0B"/>
    <w:rsid w:val="007B7955"/>
    <w:rsid w:val="007C03F1"/>
    <w:rsid w:val="007C6FA8"/>
    <w:rsid w:val="007D6FFF"/>
    <w:rsid w:val="007E3EE8"/>
    <w:rsid w:val="00801174"/>
    <w:rsid w:val="008056C4"/>
    <w:rsid w:val="00813F18"/>
    <w:rsid w:val="008142F4"/>
    <w:rsid w:val="00815BD3"/>
    <w:rsid w:val="00832544"/>
    <w:rsid w:val="0084447A"/>
    <w:rsid w:val="00860C94"/>
    <w:rsid w:val="008758CE"/>
    <w:rsid w:val="00876410"/>
    <w:rsid w:val="00882727"/>
    <w:rsid w:val="008832E8"/>
    <w:rsid w:val="0088470F"/>
    <w:rsid w:val="00887BF4"/>
    <w:rsid w:val="00891FB1"/>
    <w:rsid w:val="00897D00"/>
    <w:rsid w:val="008B637B"/>
    <w:rsid w:val="008B76E3"/>
    <w:rsid w:val="008C09B9"/>
    <w:rsid w:val="008C13B0"/>
    <w:rsid w:val="008C2D2C"/>
    <w:rsid w:val="008C62B0"/>
    <w:rsid w:val="008C691E"/>
    <w:rsid w:val="008D3153"/>
    <w:rsid w:val="008E2AEF"/>
    <w:rsid w:val="008E3112"/>
    <w:rsid w:val="008E4217"/>
    <w:rsid w:val="008E6171"/>
    <w:rsid w:val="008F2ADB"/>
    <w:rsid w:val="008F2DCF"/>
    <w:rsid w:val="008F6F36"/>
    <w:rsid w:val="0090125D"/>
    <w:rsid w:val="00915EC1"/>
    <w:rsid w:val="00934BAB"/>
    <w:rsid w:val="00942204"/>
    <w:rsid w:val="00943AF4"/>
    <w:rsid w:val="009458CD"/>
    <w:rsid w:val="009461FE"/>
    <w:rsid w:val="00950E04"/>
    <w:rsid w:val="009541FE"/>
    <w:rsid w:val="00954E99"/>
    <w:rsid w:val="0095582C"/>
    <w:rsid w:val="0096139A"/>
    <w:rsid w:val="00962C6E"/>
    <w:rsid w:val="00965B95"/>
    <w:rsid w:val="00976A2D"/>
    <w:rsid w:val="0099060D"/>
    <w:rsid w:val="009A5CD6"/>
    <w:rsid w:val="009A67F1"/>
    <w:rsid w:val="009B4DB1"/>
    <w:rsid w:val="009B5CFE"/>
    <w:rsid w:val="009B5F8B"/>
    <w:rsid w:val="009C4E72"/>
    <w:rsid w:val="009C7AC3"/>
    <w:rsid w:val="009D095B"/>
    <w:rsid w:val="009D4A1F"/>
    <w:rsid w:val="009E317A"/>
    <w:rsid w:val="009E5303"/>
    <w:rsid w:val="009E57A2"/>
    <w:rsid w:val="009F2287"/>
    <w:rsid w:val="009F3F35"/>
    <w:rsid w:val="009F5BF5"/>
    <w:rsid w:val="00A03660"/>
    <w:rsid w:val="00A11149"/>
    <w:rsid w:val="00A17A0F"/>
    <w:rsid w:val="00A2130D"/>
    <w:rsid w:val="00A2640B"/>
    <w:rsid w:val="00A26791"/>
    <w:rsid w:val="00A27066"/>
    <w:rsid w:val="00A310EC"/>
    <w:rsid w:val="00A33AB7"/>
    <w:rsid w:val="00A40F64"/>
    <w:rsid w:val="00A4210B"/>
    <w:rsid w:val="00A45C4E"/>
    <w:rsid w:val="00A46D2B"/>
    <w:rsid w:val="00A574E7"/>
    <w:rsid w:val="00A8068E"/>
    <w:rsid w:val="00A812C7"/>
    <w:rsid w:val="00A8436E"/>
    <w:rsid w:val="00A86204"/>
    <w:rsid w:val="00A87D10"/>
    <w:rsid w:val="00A92568"/>
    <w:rsid w:val="00AA0B30"/>
    <w:rsid w:val="00AB48DF"/>
    <w:rsid w:val="00AC1B9C"/>
    <w:rsid w:val="00AC35E4"/>
    <w:rsid w:val="00AD36B4"/>
    <w:rsid w:val="00AE44E2"/>
    <w:rsid w:val="00AF1904"/>
    <w:rsid w:val="00B01192"/>
    <w:rsid w:val="00B156DD"/>
    <w:rsid w:val="00B31D02"/>
    <w:rsid w:val="00B52BB6"/>
    <w:rsid w:val="00B560A8"/>
    <w:rsid w:val="00B5686E"/>
    <w:rsid w:val="00B57A41"/>
    <w:rsid w:val="00B6633E"/>
    <w:rsid w:val="00B670EB"/>
    <w:rsid w:val="00B713BD"/>
    <w:rsid w:val="00B71A7B"/>
    <w:rsid w:val="00B7617E"/>
    <w:rsid w:val="00B776DA"/>
    <w:rsid w:val="00B77C72"/>
    <w:rsid w:val="00B80685"/>
    <w:rsid w:val="00BA2472"/>
    <w:rsid w:val="00BB0459"/>
    <w:rsid w:val="00BB359A"/>
    <w:rsid w:val="00BB3E06"/>
    <w:rsid w:val="00BB65D6"/>
    <w:rsid w:val="00BC6D37"/>
    <w:rsid w:val="00BD1F3A"/>
    <w:rsid w:val="00BD2BB2"/>
    <w:rsid w:val="00BF7F37"/>
    <w:rsid w:val="00C13D6C"/>
    <w:rsid w:val="00C17FA7"/>
    <w:rsid w:val="00C36F65"/>
    <w:rsid w:val="00C42B72"/>
    <w:rsid w:val="00C44D08"/>
    <w:rsid w:val="00C47617"/>
    <w:rsid w:val="00C4785C"/>
    <w:rsid w:val="00C523CA"/>
    <w:rsid w:val="00C52E10"/>
    <w:rsid w:val="00C5742E"/>
    <w:rsid w:val="00C73B20"/>
    <w:rsid w:val="00C86957"/>
    <w:rsid w:val="00C97816"/>
    <w:rsid w:val="00C97C08"/>
    <w:rsid w:val="00CD449E"/>
    <w:rsid w:val="00CE00FE"/>
    <w:rsid w:val="00D02797"/>
    <w:rsid w:val="00D0643C"/>
    <w:rsid w:val="00D22081"/>
    <w:rsid w:val="00D264EE"/>
    <w:rsid w:val="00D408C3"/>
    <w:rsid w:val="00D428C5"/>
    <w:rsid w:val="00D517A8"/>
    <w:rsid w:val="00D5768E"/>
    <w:rsid w:val="00D701F7"/>
    <w:rsid w:val="00D74A2E"/>
    <w:rsid w:val="00D86D84"/>
    <w:rsid w:val="00DA64DB"/>
    <w:rsid w:val="00DB2C59"/>
    <w:rsid w:val="00DB4F95"/>
    <w:rsid w:val="00DE72D0"/>
    <w:rsid w:val="00DF251E"/>
    <w:rsid w:val="00DF3AF8"/>
    <w:rsid w:val="00DF6F56"/>
    <w:rsid w:val="00E0056A"/>
    <w:rsid w:val="00E05762"/>
    <w:rsid w:val="00E26C8D"/>
    <w:rsid w:val="00E3461E"/>
    <w:rsid w:val="00E34D86"/>
    <w:rsid w:val="00E43312"/>
    <w:rsid w:val="00E52C6F"/>
    <w:rsid w:val="00E562F6"/>
    <w:rsid w:val="00E63CE9"/>
    <w:rsid w:val="00E641FD"/>
    <w:rsid w:val="00E648E4"/>
    <w:rsid w:val="00E74EAC"/>
    <w:rsid w:val="00E75B02"/>
    <w:rsid w:val="00E803ED"/>
    <w:rsid w:val="00E80B48"/>
    <w:rsid w:val="00E85EFB"/>
    <w:rsid w:val="00E957E9"/>
    <w:rsid w:val="00EA75A1"/>
    <w:rsid w:val="00EB6E7C"/>
    <w:rsid w:val="00EC691B"/>
    <w:rsid w:val="00ED0CB2"/>
    <w:rsid w:val="00EE0314"/>
    <w:rsid w:val="00EE3F19"/>
    <w:rsid w:val="00EE5ACB"/>
    <w:rsid w:val="00EF1FE6"/>
    <w:rsid w:val="00F0022D"/>
    <w:rsid w:val="00F02C76"/>
    <w:rsid w:val="00F0681A"/>
    <w:rsid w:val="00F06A99"/>
    <w:rsid w:val="00F12A53"/>
    <w:rsid w:val="00F323A5"/>
    <w:rsid w:val="00F42028"/>
    <w:rsid w:val="00F42A84"/>
    <w:rsid w:val="00F448C7"/>
    <w:rsid w:val="00F45752"/>
    <w:rsid w:val="00F52B0C"/>
    <w:rsid w:val="00F536B5"/>
    <w:rsid w:val="00F53EA0"/>
    <w:rsid w:val="00F628D3"/>
    <w:rsid w:val="00F63CB7"/>
    <w:rsid w:val="00F64249"/>
    <w:rsid w:val="00F650CE"/>
    <w:rsid w:val="00F85D11"/>
    <w:rsid w:val="00F921FF"/>
    <w:rsid w:val="00FA0A55"/>
    <w:rsid w:val="00FA4A43"/>
    <w:rsid w:val="00FB0B56"/>
    <w:rsid w:val="00FB4492"/>
    <w:rsid w:val="00FB5D6B"/>
    <w:rsid w:val="00FE4CC2"/>
    <w:rsid w:val="00FE75CA"/>
    <w:rsid w:val="00FF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58"/>
    <w:pPr>
      <w:spacing w:after="0" w:line="240" w:lineRule="auto"/>
    </w:pPr>
    <w:rPr>
      <w:rFonts w:ascii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15958"/>
    <w:pPr>
      <w:outlineLvl w:val="0"/>
    </w:pPr>
    <w:rPr>
      <w:spacing w:val="4"/>
      <w:kern w:val="36"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115958"/>
    <w:pPr>
      <w:framePr w:hSpace="187" w:wrap="around" w:vAnchor="page" w:hAnchor="page" w:xAlign="center" w:y="1441"/>
      <w:outlineLvl w:val="3"/>
    </w:pPr>
    <w:rPr>
      <w:caps/>
      <w:spacing w:val="4"/>
      <w:sz w:val="16"/>
      <w:szCs w:val="16"/>
    </w:rPr>
  </w:style>
  <w:style w:type="paragraph" w:styleId="Heading5">
    <w:name w:val="heading 5"/>
    <w:basedOn w:val="Normal"/>
    <w:link w:val="Heading5Char"/>
    <w:uiPriority w:val="9"/>
    <w:unhideWhenUsed/>
    <w:qFormat/>
    <w:rsid w:val="00115958"/>
    <w:pPr>
      <w:jc w:val="right"/>
      <w:outlineLvl w:val="4"/>
    </w:pPr>
    <w:rPr>
      <w:caps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58"/>
    <w:rPr>
      <w:rFonts w:ascii="Calibri" w:hAnsi="Calibri" w:cs="Times New Roman"/>
      <w:spacing w:val="4"/>
      <w:kern w:val="36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958"/>
    <w:pPr>
      <w:ind w:left="720"/>
    </w:pPr>
  </w:style>
  <w:style w:type="paragraph" w:customStyle="1" w:styleId="AllCapsHeading">
    <w:name w:val="All Caps Heading"/>
    <w:basedOn w:val="Normal"/>
    <w:rsid w:val="00115958"/>
    <w:rPr>
      <w:b/>
      <w:bCs/>
      <w:caps/>
      <w:color w:val="808080"/>
      <w:spacing w:val="4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2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1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1E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51E"/>
    <w:rPr>
      <w:rFonts w:ascii="Calibri" w:hAnsi="Calibri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49">
          <w:marLeft w:val="21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64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49">
          <w:marLeft w:val="763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E8EB0.21494000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 Health</dc:creator>
  <cp:lastModifiedBy>AKDaniel</cp:lastModifiedBy>
  <cp:revision>114</cp:revision>
  <dcterms:created xsi:type="dcterms:W3CDTF">2015-10-14T17:03:00Z</dcterms:created>
  <dcterms:modified xsi:type="dcterms:W3CDTF">2015-10-14T17:31:00Z</dcterms:modified>
</cp:coreProperties>
</file>