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90E76" w14:textId="0AE58A47" w:rsidR="00F90C58" w:rsidRPr="00163550" w:rsidRDefault="00F90C58" w:rsidP="00F90C58">
      <w:pPr>
        <w:pStyle w:val="Heading2"/>
        <w:rPr>
          <w:i w:val="0"/>
        </w:rPr>
      </w:pPr>
      <w:r>
        <w:rPr>
          <w:i w:val="0"/>
        </w:rPr>
        <w:t>Initial HES QC (not yet estimated</w:t>
      </w:r>
      <w:r w:rsidRPr="00163550">
        <w:rPr>
          <w:i w:val="0"/>
        </w:rPr>
        <w:t>):</w:t>
      </w:r>
    </w:p>
    <w:p w14:paraId="6D0F1219" w14:textId="77777777" w:rsidR="00F90C58" w:rsidRDefault="00F90C58" w:rsidP="00F90C58">
      <w:r>
        <w:t>The purpose of this step is to establish whether the correct positive patients have been pulled from the HES database and whether patients are correctly linked across tables.</w:t>
      </w:r>
    </w:p>
    <w:p w14:paraId="179E559F" w14:textId="77777777" w:rsidR="00F90C58" w:rsidRDefault="00F90C58" w:rsidP="00F90C58"/>
    <w:p w14:paraId="41A7191B" w14:textId="7E1FE04A" w:rsidR="00F90C58" w:rsidRDefault="00F90C58" w:rsidP="00F90C58">
      <w:r>
        <w:t>For the positive patients, the QC will involve using the existing Sheffield database and checking that linked patients are matched terms:</w:t>
      </w:r>
    </w:p>
    <w:p w14:paraId="27EC7AFC" w14:textId="6A9DD5F5" w:rsidR="00F90C58" w:rsidRDefault="00F90C58" w:rsidP="00F90C58">
      <w:pPr>
        <w:pStyle w:val="ListParagraph"/>
        <w:numPr>
          <w:ilvl w:val="0"/>
          <w:numId w:val="3"/>
        </w:numPr>
      </w:pPr>
      <w:r>
        <w:t>Year of birth</w:t>
      </w:r>
    </w:p>
    <w:p w14:paraId="396078E2" w14:textId="450A4FF1" w:rsidR="00DF0EE6" w:rsidRDefault="00DF0EE6" w:rsidP="00F90C58">
      <w:pPr>
        <w:pStyle w:val="ListParagraph"/>
        <w:numPr>
          <w:ilvl w:val="0"/>
          <w:numId w:val="3"/>
        </w:numPr>
      </w:pPr>
      <w:r>
        <w:t>Gender</w:t>
      </w:r>
      <w:bookmarkStart w:id="0" w:name="_GoBack"/>
      <w:bookmarkEnd w:id="0"/>
    </w:p>
    <w:p w14:paraId="2BC1A317" w14:textId="08DA4A49" w:rsidR="00F90C58" w:rsidRDefault="00E9385C" w:rsidP="00F90C58">
      <w:pPr>
        <w:pStyle w:val="ListParagraph"/>
        <w:numPr>
          <w:ilvl w:val="0"/>
          <w:numId w:val="3"/>
        </w:numPr>
      </w:pPr>
      <w:r>
        <w:t xml:space="preserve">Whether </w:t>
      </w:r>
      <w:r w:rsidR="00DF0EE6">
        <w:t>or not they had a right heart catheter</w:t>
      </w:r>
      <w:r>
        <w:t xml:space="preserve"> </w:t>
      </w:r>
      <w:r w:rsidR="003A79ED">
        <w:t xml:space="preserve">(OPERTN field) </w:t>
      </w:r>
      <w:r>
        <w:t>at Sheffield</w:t>
      </w:r>
      <w:r w:rsidR="003A79ED">
        <w:t xml:space="preserve"> (PROCODE field)</w:t>
      </w:r>
      <w:r w:rsidR="00F90C58">
        <w:t xml:space="preserve">. </w:t>
      </w:r>
    </w:p>
    <w:p w14:paraId="2BE63FF1" w14:textId="77777777" w:rsidR="00F90C58" w:rsidRDefault="00F90C58" w:rsidP="00F90C58"/>
    <w:p w14:paraId="391B886D" w14:textId="5539690C" w:rsidR="00F90C58" w:rsidRDefault="00086A0C" w:rsidP="00F90C58">
      <w:r>
        <w:t>For all patients (positive and negative):</w:t>
      </w:r>
    </w:p>
    <w:p w14:paraId="106E6F30" w14:textId="6F31B2AE" w:rsidR="00086A0C" w:rsidRDefault="00086A0C" w:rsidP="00086A0C">
      <w:pPr>
        <w:pStyle w:val="ListParagraph"/>
        <w:numPr>
          <w:ilvl w:val="0"/>
          <w:numId w:val="4"/>
        </w:numPr>
      </w:pPr>
      <w:r>
        <w:t>Extract the unique set of ICD codes (using both the primary and secondary fields</w:t>
      </w:r>
      <w:r w:rsidR="003A79ED">
        <w:t>; DIAG_01 and DIAG</w:t>
      </w:r>
      <w:proofErr w:type="gramStart"/>
      <w:r w:rsidR="003A79ED">
        <w:t>_{</w:t>
      </w:r>
      <w:proofErr w:type="gramEnd"/>
      <w:r w:rsidR="003A79ED">
        <w:t>02,..}</w:t>
      </w:r>
      <w:r>
        <w:t xml:space="preserve">) and provide patient count for each. Join this with the reference table for the ICD codes and flag those that do not match a code in the reference table. </w:t>
      </w:r>
    </w:p>
    <w:p w14:paraId="4371A95C" w14:textId="579A5C98" w:rsidR="00086A0C" w:rsidRDefault="00086A0C" w:rsidP="00086A0C">
      <w:pPr>
        <w:pStyle w:val="ListParagraph"/>
        <w:numPr>
          <w:ilvl w:val="0"/>
          <w:numId w:val="4"/>
        </w:numPr>
      </w:pPr>
      <w:r>
        <w:t xml:space="preserve">Extract the unique set of </w:t>
      </w:r>
      <w:r>
        <w:t>procedure</w:t>
      </w:r>
      <w:r>
        <w:t xml:space="preserve"> codes </w:t>
      </w:r>
      <w:r w:rsidR="003A79ED">
        <w:t>(</w:t>
      </w:r>
      <w:r w:rsidR="003A79ED">
        <w:t>OPERTN</w:t>
      </w:r>
      <w:r w:rsidR="003A79ED">
        <w:t xml:space="preserve">_*) </w:t>
      </w:r>
      <w:r>
        <w:t xml:space="preserve">and provide patient count for each. Join this with the reference table for the </w:t>
      </w:r>
      <w:r>
        <w:t>procedure</w:t>
      </w:r>
      <w:r>
        <w:t xml:space="preserve"> codes and flag those that do not match a code in the reference table. </w:t>
      </w:r>
    </w:p>
    <w:p w14:paraId="74D8A7EE" w14:textId="05D9015F" w:rsidR="00086A0C" w:rsidRDefault="00086A0C" w:rsidP="00086A0C">
      <w:pPr>
        <w:pStyle w:val="ListParagraph"/>
        <w:numPr>
          <w:ilvl w:val="0"/>
          <w:numId w:val="4"/>
        </w:numPr>
      </w:pPr>
      <w:r>
        <w:t xml:space="preserve">Extract the unique set of </w:t>
      </w:r>
      <w:r>
        <w:t>main specialties (MAINSPEF)</w:t>
      </w:r>
      <w:r>
        <w:t xml:space="preserve"> codes and provide patient count for each. Join this with the reference table for the </w:t>
      </w:r>
      <w:r>
        <w:t>MAINSPEF</w:t>
      </w:r>
      <w:r>
        <w:t xml:space="preserve"> codes and flag those that do not match a code in the reference table. </w:t>
      </w:r>
    </w:p>
    <w:p w14:paraId="7E2A27E0" w14:textId="54FEFF91" w:rsidR="00086A0C" w:rsidRDefault="00086A0C" w:rsidP="00086A0C">
      <w:pPr>
        <w:pStyle w:val="ListParagraph"/>
        <w:numPr>
          <w:ilvl w:val="0"/>
          <w:numId w:val="4"/>
        </w:numPr>
      </w:pPr>
      <w:r>
        <w:t xml:space="preserve">Extract the unique set of </w:t>
      </w:r>
      <w:r>
        <w:t>hospitals</w:t>
      </w:r>
      <w:r>
        <w:t xml:space="preserve"> (</w:t>
      </w:r>
      <w:r>
        <w:t>PROCODE</w:t>
      </w:r>
      <w:r>
        <w:t>) codes and provide patient count for each. Join this with the reference table for the PROCODE</w:t>
      </w:r>
      <w:r>
        <w:t xml:space="preserve"> </w:t>
      </w:r>
      <w:r>
        <w:t>codes and flag those that do not match a code in the reference table.</w:t>
      </w:r>
      <w:r>
        <w:br/>
      </w:r>
      <w:r>
        <w:t xml:space="preserve"> </w:t>
      </w:r>
    </w:p>
    <w:p w14:paraId="167FE49A" w14:textId="0C4BDA36" w:rsidR="00086A0C" w:rsidRDefault="00086A0C" w:rsidP="00086A0C">
      <w:r>
        <w:t xml:space="preserve">Following these four steps the codes that do not have a match in the reference table (erroneous codes) should be assessed taking into account any special characters that may be errors and also the patient count of the erroneous code. </w:t>
      </w:r>
    </w:p>
    <w:p w14:paraId="559F2F1F" w14:textId="56DFA31C" w:rsidR="00086A0C" w:rsidRPr="00DA4777" w:rsidRDefault="00F90C58" w:rsidP="00DA4777">
      <w:r>
        <w:t xml:space="preserve"> </w:t>
      </w:r>
    </w:p>
    <w:p w14:paraId="75037E7B" w14:textId="7B176068" w:rsidR="00182FEA" w:rsidRPr="00163550" w:rsidRDefault="00182FEA" w:rsidP="00163550">
      <w:pPr>
        <w:pStyle w:val="Heading2"/>
        <w:rPr>
          <w:i w:val="0"/>
        </w:rPr>
      </w:pPr>
      <w:r w:rsidRPr="00163550">
        <w:rPr>
          <w:i w:val="0"/>
        </w:rPr>
        <w:t>ETL (2 weeks</w:t>
      </w:r>
      <w:r w:rsidR="00E912DB">
        <w:rPr>
          <w:i w:val="0"/>
        </w:rPr>
        <w:t>; confirmation required once size of data is known</w:t>
      </w:r>
      <w:r w:rsidRPr="00163550">
        <w:rPr>
          <w:i w:val="0"/>
        </w:rPr>
        <w:t>):</w:t>
      </w:r>
    </w:p>
    <w:p w14:paraId="702EF050" w14:textId="77777777" w:rsidR="00163550" w:rsidRDefault="00163550" w:rsidP="004202F1"/>
    <w:p w14:paraId="78C17EC4" w14:textId="28B2ACC5" w:rsidR="00F90C58" w:rsidRDefault="00CA0911" w:rsidP="004202F1">
      <w:r>
        <w:t>Briefly, the ETL will comprise taking the event-level HES data across three tables (APC, OP and AE) and creating variables which will capture events between a lookback (earliest) date and an index (most recent) date. These patient history variables will be primarily made up of ICD-10 codes,</w:t>
      </w:r>
      <w:r w:rsidR="00AE0AA6">
        <w:t xml:space="preserve"> procedure (OCPS) codes</w:t>
      </w:r>
      <w:r>
        <w:t xml:space="preserve"> and specialty visits. Patient counts from the </w:t>
      </w:r>
      <w:r w:rsidR="00F90C58">
        <w:t>positive</w:t>
      </w:r>
      <w:r>
        <w:t xml:space="preserve"> cohort and negative cohort will be used to select variables according to their trigger rate (how often t</w:t>
      </w:r>
      <w:r w:rsidR="00F90C58">
        <w:t xml:space="preserve">hey are present in each cohort; this step will involve a team decision. Additionally, these variables can be binned in a temporal fashion (e.g. between 0 to 18 months before index date). The temporal binning of these variables will be driven by the descriptive stats of the patient history across the positive and negative cohorts. </w:t>
      </w:r>
    </w:p>
    <w:p w14:paraId="6E5C263C" w14:textId="77777777" w:rsidR="00F90C58" w:rsidRDefault="00F90C58" w:rsidP="004202F1"/>
    <w:p w14:paraId="1343FC47" w14:textId="32291D77" w:rsidR="00CA0911" w:rsidRDefault="00CA0911" w:rsidP="004202F1">
      <w:r>
        <w:t xml:space="preserve">A subset of variables such as age, ethnicity, mental health category and socio-economic status information will only be extracted at the index date.  </w:t>
      </w:r>
    </w:p>
    <w:p w14:paraId="3EE3C702" w14:textId="77777777" w:rsidR="00182FEA" w:rsidRPr="00F63D1F" w:rsidRDefault="00182FEA" w:rsidP="004202F1"/>
    <w:p w14:paraId="7BC7688F" w14:textId="77777777" w:rsidR="00CA0911" w:rsidRDefault="00CA0911" w:rsidP="004202F1">
      <w:pPr>
        <w:rPr>
          <w:rFonts w:asciiTheme="minorHAnsi" w:hAnsiTheme="minorHAnsi" w:cstheme="minorBidi"/>
        </w:rPr>
      </w:pPr>
      <w:r>
        <w:rPr>
          <w:rFonts w:asciiTheme="minorHAnsi" w:hAnsiTheme="minorHAnsi" w:cstheme="minorBidi"/>
        </w:rPr>
        <w:t xml:space="preserve">For the detailed ETL plan please refer to: </w:t>
      </w:r>
    </w:p>
    <w:p w14:paraId="435671D4" w14:textId="60A0AEA7" w:rsidR="00182FEA" w:rsidRDefault="00182FEA" w:rsidP="004202F1">
      <w:pPr>
        <w:rPr>
          <w:b/>
        </w:rPr>
      </w:pPr>
    </w:p>
    <w:p w14:paraId="5E47CC3E" w14:textId="77777777" w:rsidR="00F63D1F" w:rsidRDefault="00E912DB" w:rsidP="004202F1">
      <w:pPr>
        <w:rPr>
          <w:b/>
        </w:rPr>
      </w:pPr>
      <w:r>
        <w:rPr>
          <w:b/>
        </w:rPr>
        <w:object w:dxaOrig="1513" w:dyaOrig="984" w14:anchorId="522BF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35pt;height:49.35pt" o:ole="">
            <v:imagedata r:id="rId6" o:title=""/>
          </v:shape>
          <o:OLEObject Type="Embed" ProgID="Package" ShapeID="_x0000_i1027" DrawAspect="Icon" ObjectID="_1562654831" r:id="rId7"/>
        </w:object>
      </w:r>
    </w:p>
    <w:p w14:paraId="6659A8EE" w14:textId="77777777" w:rsidR="00182FEA" w:rsidRDefault="00182FEA" w:rsidP="004202F1">
      <w:pPr>
        <w:rPr>
          <w:b/>
        </w:rPr>
      </w:pPr>
    </w:p>
    <w:p w14:paraId="18B2A747" w14:textId="77777777" w:rsidR="004202F1" w:rsidRPr="004202F1" w:rsidRDefault="00182FEA" w:rsidP="00163550">
      <w:pPr>
        <w:pStyle w:val="Heading2"/>
      </w:pPr>
      <w:r>
        <w:t xml:space="preserve">QC and </w:t>
      </w:r>
      <w:r w:rsidR="004202F1" w:rsidRPr="004202F1">
        <w:t>Descriptive Stats (</w:t>
      </w:r>
      <w:r>
        <w:t>1</w:t>
      </w:r>
      <w:r w:rsidR="004202F1" w:rsidRPr="004202F1">
        <w:t xml:space="preserve"> week): </w:t>
      </w:r>
    </w:p>
    <w:p w14:paraId="18C80917" w14:textId="26B38E06" w:rsidR="00182FEA" w:rsidRDefault="00163550" w:rsidP="004202F1">
      <w:r>
        <w:t xml:space="preserve">Final </w:t>
      </w:r>
      <w:r w:rsidR="00182FEA">
        <w:t>QC of output from ETL</w:t>
      </w:r>
      <w:r>
        <w:t xml:space="preserve">. </w:t>
      </w:r>
      <w:r w:rsidR="00182FEA">
        <w:t xml:space="preserve"> </w:t>
      </w:r>
    </w:p>
    <w:p w14:paraId="4D1176F8" w14:textId="77777777" w:rsidR="004202F1" w:rsidRDefault="004202F1" w:rsidP="004202F1">
      <w:r>
        <w:t xml:space="preserve">Univariate and bivariate stats. </w:t>
      </w:r>
    </w:p>
    <w:p w14:paraId="320DEA1A" w14:textId="77777777" w:rsidR="004202F1" w:rsidRDefault="004202F1" w:rsidP="004202F1">
      <w:r>
        <w:t xml:space="preserve">Correlation analysis. </w:t>
      </w:r>
    </w:p>
    <w:p w14:paraId="5ADAB166" w14:textId="77777777" w:rsidR="004202F1" w:rsidRDefault="004202F1" w:rsidP="004202F1">
      <w:r>
        <w:t>Cap extreme values.</w:t>
      </w:r>
    </w:p>
    <w:p w14:paraId="12D47A9D" w14:textId="77777777" w:rsidR="00182FEA" w:rsidRDefault="00182FEA" w:rsidP="004202F1"/>
    <w:p w14:paraId="7C70835E" w14:textId="77777777" w:rsidR="00182FEA" w:rsidRDefault="00182FEA" w:rsidP="00163550">
      <w:pPr>
        <w:pStyle w:val="Heading2"/>
      </w:pPr>
      <w:r>
        <w:t xml:space="preserve">Patient </w:t>
      </w:r>
      <w:proofErr w:type="gramStart"/>
      <w:r>
        <w:t>Finding</w:t>
      </w:r>
      <w:proofErr w:type="gramEnd"/>
      <w:r w:rsidRPr="004202F1">
        <w:t xml:space="preserve"> (</w:t>
      </w:r>
      <w:r>
        <w:t>2</w:t>
      </w:r>
      <w:r w:rsidRPr="004202F1">
        <w:t xml:space="preserve"> week</w:t>
      </w:r>
      <w:r>
        <w:t>s</w:t>
      </w:r>
      <w:r w:rsidRPr="004202F1">
        <w:t>):</w:t>
      </w:r>
    </w:p>
    <w:p w14:paraId="036C9F0B" w14:textId="77777777" w:rsidR="00182FEA" w:rsidRDefault="00182FEA" w:rsidP="00182FEA">
      <w:pPr>
        <w:rPr>
          <w:b/>
        </w:rPr>
      </w:pPr>
    </w:p>
    <w:p w14:paraId="5A9431BB" w14:textId="7270E92A" w:rsidR="00DA4777" w:rsidRDefault="00DA4777" w:rsidP="00F90C58">
      <w:r>
        <w:t xml:space="preserve">Two cohorts will be available at this point – the positive </w:t>
      </w:r>
      <w:proofErr w:type="spellStart"/>
      <w:r>
        <w:t>iPAH</w:t>
      </w:r>
      <w:proofErr w:type="spellEnd"/>
      <w:r>
        <w:t xml:space="preserve"> cohort and the negative cohort. The negative cohort will comprise a true negative group who have been assessed at Sheffield (</w:t>
      </w:r>
      <w:proofErr w:type="spellStart"/>
      <w:r>
        <w:t>Xns</w:t>
      </w:r>
      <w:proofErr w:type="spellEnd"/>
      <w:r>
        <w:t>) and a collection (</w:t>
      </w:r>
      <w:proofErr w:type="spellStart"/>
      <w:r>
        <w:t>Xnn</w:t>
      </w:r>
      <w:proofErr w:type="spellEnd"/>
      <w:r>
        <w:t xml:space="preserve">) of nationally treated true negatives and nationally treated false negatives. In this stage of the project we would like to identify these false negatives and groups these with the true positives in </w:t>
      </w:r>
      <w:proofErr w:type="spellStart"/>
      <w:r>
        <w:t>Xps</w:t>
      </w:r>
      <w:proofErr w:type="spellEnd"/>
      <w:r>
        <w:t xml:space="preserve">. </w:t>
      </w:r>
    </w:p>
    <w:p w14:paraId="43D408F7" w14:textId="57D5B77C" w:rsidR="00F90C58" w:rsidRDefault="00CB0F35" w:rsidP="00F90C58">
      <w:r>
        <w:t xml:space="preserve">Take Sheffield defined true </w:t>
      </w:r>
      <w:r w:rsidR="00F90C58">
        <w:t>positive</w:t>
      </w:r>
      <w:r>
        <w:t>s</w:t>
      </w:r>
      <w:r w:rsidR="00F90C58">
        <w:t xml:space="preserve"> </w:t>
      </w:r>
      <w:r w:rsidR="006B17B7">
        <w:t>(</w:t>
      </w:r>
      <w:proofErr w:type="spellStart"/>
      <w:r w:rsidR="006B17B7">
        <w:t>X</w:t>
      </w:r>
      <w:r>
        <w:t>s</w:t>
      </w:r>
      <w:r w:rsidR="006B17B7">
        <w:t>p</w:t>
      </w:r>
      <w:proofErr w:type="spellEnd"/>
      <w:r w:rsidR="006B17B7">
        <w:t xml:space="preserve">) </w:t>
      </w:r>
      <w:r w:rsidR="00F90C58">
        <w:t xml:space="preserve">and </w:t>
      </w:r>
      <w:r>
        <w:t xml:space="preserve">true negatives </w:t>
      </w:r>
      <w:r w:rsidR="00F90C58">
        <w:t>cohort</w:t>
      </w:r>
      <w:r>
        <w:t xml:space="preserve"> (</w:t>
      </w:r>
      <w:proofErr w:type="spellStart"/>
      <w:r>
        <w:t>Xsn</w:t>
      </w:r>
      <w:proofErr w:type="spellEnd"/>
      <w:r>
        <w:t>; defined by the Sheffield data)</w:t>
      </w:r>
      <w:r w:rsidR="00F90C58">
        <w:t xml:space="preserve"> and split each of these into two partitions. </w:t>
      </w:r>
    </w:p>
    <w:p w14:paraId="6347F546" w14:textId="3AB63BFE" w:rsidR="00F90C58" w:rsidRDefault="00F90C58" w:rsidP="00F90C58">
      <w:r>
        <w:t>Using the first partition of each cohort</w:t>
      </w:r>
      <w:r w:rsidR="00CB0F35">
        <w:t xml:space="preserve"> (X</w:t>
      </w:r>
      <w:r w:rsidR="00470F51">
        <w:t>s</w:t>
      </w:r>
      <w:r w:rsidR="00CB0F35">
        <w:t>p1 and X</w:t>
      </w:r>
      <w:r w:rsidR="00470F51">
        <w:t>s</w:t>
      </w:r>
      <w:r w:rsidR="00CB0F35">
        <w:t>n1)</w:t>
      </w:r>
      <w:r>
        <w:t xml:space="preserve">, tune the SMOTE algorithm to model each cohort. </w:t>
      </w:r>
    </w:p>
    <w:p w14:paraId="5A997A49" w14:textId="330C3DEA" w:rsidR="00F90C58" w:rsidRDefault="00F90C58" w:rsidP="00F90C58">
      <w:r>
        <w:t>Sa</w:t>
      </w:r>
      <w:r w:rsidR="006B17B7">
        <w:t>mple two new cohorts from the SMOTE model to create X</w:t>
      </w:r>
      <w:r w:rsidR="00470F51">
        <w:t>s</w:t>
      </w:r>
      <w:r w:rsidR="006B17B7">
        <w:t>p</w:t>
      </w:r>
      <w:r w:rsidR="00CB0F35">
        <w:t>1</w:t>
      </w:r>
      <w:r w:rsidR="006B17B7">
        <w:t>’ and X</w:t>
      </w:r>
      <w:r w:rsidR="00470F51">
        <w:t>s</w:t>
      </w:r>
      <w:r w:rsidR="006B17B7">
        <w:t>n</w:t>
      </w:r>
      <w:r w:rsidR="00CB0F35">
        <w:t>1</w:t>
      </w:r>
      <w:r w:rsidR="006B17B7">
        <w:t xml:space="preserve">’. </w:t>
      </w:r>
    </w:p>
    <w:p w14:paraId="3EE2E39A" w14:textId="3877C332" w:rsidR="006B17B7" w:rsidRDefault="006B17B7" w:rsidP="00F90C58">
      <w:r>
        <w:t>Build a classifier to discriminate between X</w:t>
      </w:r>
      <w:r w:rsidR="00470F51">
        <w:t>s</w:t>
      </w:r>
      <w:r>
        <w:t>p</w:t>
      </w:r>
      <w:r w:rsidR="00CB0F35">
        <w:t>1</w:t>
      </w:r>
      <w:r>
        <w:t>’ and X</w:t>
      </w:r>
      <w:r w:rsidR="00470F51">
        <w:t>s</w:t>
      </w:r>
      <w:r>
        <w:t>n</w:t>
      </w:r>
      <w:r w:rsidR="00CB0F35">
        <w:t>1</w:t>
      </w:r>
      <w:r>
        <w:t xml:space="preserve">’. </w:t>
      </w:r>
    </w:p>
    <w:p w14:paraId="56153AF9" w14:textId="3829591A" w:rsidR="00CB0F35" w:rsidRDefault="006B17B7" w:rsidP="00F90C58">
      <w:r>
        <w:t>Apply this model to the second partition of the cohorts</w:t>
      </w:r>
      <w:r w:rsidR="00CB0F35">
        <w:t xml:space="preserve"> (X</w:t>
      </w:r>
      <w:r w:rsidR="00470F51">
        <w:t>s</w:t>
      </w:r>
      <w:r w:rsidR="00CB0F35">
        <w:t>p2 and X</w:t>
      </w:r>
      <w:r w:rsidR="00470F51">
        <w:t>s</w:t>
      </w:r>
      <w:r w:rsidR="00CB0F35">
        <w:t>n2)</w:t>
      </w:r>
      <w:r>
        <w:t xml:space="preserve"> to produce a PR curve.</w:t>
      </w:r>
      <w:r w:rsidR="00CB0F35">
        <w:t xml:space="preserve"> Select a threshold from this curve so that </w:t>
      </w:r>
      <w:r w:rsidR="00470F51">
        <w:t xml:space="preserve">the </w:t>
      </w:r>
      <w:r w:rsidR="00CB0F35">
        <w:t>FP rate is conservative.</w:t>
      </w:r>
    </w:p>
    <w:p w14:paraId="4CA3D306" w14:textId="0D92F062" w:rsidR="006B17B7" w:rsidRDefault="00CB0F35" w:rsidP="00F90C58">
      <w:r>
        <w:t>Apply this model to the national-level negative cohort</w:t>
      </w:r>
      <w:r w:rsidR="00470F51">
        <w:t xml:space="preserve"> (</w:t>
      </w:r>
      <w:proofErr w:type="spellStart"/>
      <w:r w:rsidR="00470F51">
        <w:t>Xnn</w:t>
      </w:r>
      <w:proofErr w:type="spellEnd"/>
      <w:r w:rsidR="00470F51">
        <w:t>)</w:t>
      </w:r>
      <w:r>
        <w:t xml:space="preserve"> to select potential positive patients with</w:t>
      </w:r>
      <w:r w:rsidR="00470F51">
        <w:t xml:space="preserve"> a </w:t>
      </w:r>
      <w:r>
        <w:t xml:space="preserve">conservative FP rate. </w:t>
      </w:r>
    </w:p>
    <w:p w14:paraId="4951025A" w14:textId="77777777" w:rsidR="00F90C58" w:rsidRDefault="00F90C58" w:rsidP="00182FEA">
      <w:pPr>
        <w:rPr>
          <w:b/>
        </w:rPr>
      </w:pPr>
    </w:p>
    <w:p w14:paraId="3F19A480" w14:textId="26481C45" w:rsidR="00D94BDE" w:rsidRPr="00CB0F35" w:rsidRDefault="006B17B7" w:rsidP="00CB0F35">
      <w:pPr>
        <w:pStyle w:val="Heading2"/>
        <w:rPr>
          <w:i w:val="0"/>
        </w:rPr>
      </w:pPr>
      <w:r>
        <w:rPr>
          <w:i w:val="0"/>
        </w:rPr>
        <w:t>Variable creation (1 week</w:t>
      </w:r>
      <w:r w:rsidRPr="00163550">
        <w:rPr>
          <w:i w:val="0"/>
        </w:rPr>
        <w:t>):</w:t>
      </w:r>
    </w:p>
    <w:p w14:paraId="13C1196D" w14:textId="47E229C0" w:rsidR="00182FEA" w:rsidRPr="00182FEA" w:rsidRDefault="00697672" w:rsidP="00F90C58">
      <w:r>
        <w:t xml:space="preserve"> </w:t>
      </w:r>
    </w:p>
    <w:p w14:paraId="4476EF80" w14:textId="77777777" w:rsidR="00697672" w:rsidRDefault="00697672" w:rsidP="00182FEA"/>
    <w:p w14:paraId="71F917C7" w14:textId="77777777" w:rsidR="004202F1" w:rsidRDefault="004202F1" w:rsidP="00182FEA">
      <w:r>
        <w:t xml:space="preserve">Creation of key sequence or interaction variables (co-occurrence of events). </w:t>
      </w:r>
    </w:p>
    <w:p w14:paraId="515C4E60" w14:textId="5D379CAE" w:rsidR="00163550" w:rsidRDefault="00163550" w:rsidP="00182FEA">
      <w:r>
        <w:t xml:space="preserve">Creation of date difference variables. </w:t>
      </w:r>
    </w:p>
    <w:p w14:paraId="7C121B6F" w14:textId="77777777" w:rsidR="004202F1" w:rsidRDefault="004202F1" w:rsidP="004202F1"/>
    <w:p w14:paraId="5DB37220" w14:textId="00D92507" w:rsidR="004202F1" w:rsidRPr="004202F1" w:rsidRDefault="00BE7050" w:rsidP="00163550">
      <w:pPr>
        <w:pStyle w:val="Heading2"/>
      </w:pPr>
      <w:r>
        <w:t>Modelling</w:t>
      </w:r>
      <w:r w:rsidR="00630394">
        <w:t xml:space="preserve"> Phase 1</w:t>
      </w:r>
      <w:r w:rsidR="004202F1" w:rsidRPr="00163550">
        <w:rPr>
          <w:rStyle w:val="Heading2Char"/>
        </w:rPr>
        <w:t xml:space="preserve"> </w:t>
      </w:r>
      <w:r w:rsidR="004202F1" w:rsidRPr="004202F1">
        <w:t>(</w:t>
      </w:r>
      <w:r w:rsidR="00182FEA">
        <w:t>3</w:t>
      </w:r>
      <w:r w:rsidR="004202F1" w:rsidRPr="004202F1">
        <w:t xml:space="preserve"> weeks): </w:t>
      </w:r>
    </w:p>
    <w:p w14:paraId="61E5DD04" w14:textId="4EE1FC33" w:rsidR="00163550" w:rsidRDefault="00163550" w:rsidP="004202F1">
      <w:r>
        <w:t xml:space="preserve">Design sampling structure guided by patient counts – either cross-validation with hold out or cross-validation only. </w:t>
      </w:r>
    </w:p>
    <w:p w14:paraId="290FA31B" w14:textId="57F1124E" w:rsidR="0006456D" w:rsidRDefault="0006456D" w:rsidP="004202F1">
      <w:r>
        <w:t xml:space="preserve">Design positive to negative ratio for a representative ratio. </w:t>
      </w:r>
    </w:p>
    <w:p w14:paraId="43591DC0" w14:textId="77777777" w:rsidR="00697672" w:rsidRDefault="004202F1" w:rsidP="004202F1">
      <w:r>
        <w:t>Logistic regression</w:t>
      </w:r>
      <w:r w:rsidR="00E465D2">
        <w:t xml:space="preserve"> (LR)</w:t>
      </w:r>
      <w:r w:rsidR="00163550">
        <w:t xml:space="preserve"> will be used as the benchmark model.</w:t>
      </w:r>
    </w:p>
    <w:p w14:paraId="579CBD0F" w14:textId="77777777" w:rsidR="00697672" w:rsidRDefault="00697672" w:rsidP="004202F1">
      <w:r>
        <w:tab/>
        <w:t>LR with flag variables only</w:t>
      </w:r>
    </w:p>
    <w:p w14:paraId="1ACF01F6" w14:textId="77777777" w:rsidR="00697672" w:rsidRDefault="00697672" w:rsidP="004202F1">
      <w:r>
        <w:tab/>
        <w:t xml:space="preserve">LR with flag and sequential. </w:t>
      </w:r>
    </w:p>
    <w:p w14:paraId="482E18C1" w14:textId="087AD15C" w:rsidR="004202F1" w:rsidRDefault="00697672" w:rsidP="004202F1">
      <w:r>
        <w:tab/>
        <w:t xml:space="preserve">LR with flag and sequential and date differences. </w:t>
      </w:r>
      <w:r w:rsidR="00163550">
        <w:t xml:space="preserve"> </w:t>
      </w:r>
    </w:p>
    <w:p w14:paraId="2B7889DE" w14:textId="247BBF0A" w:rsidR="004202F1" w:rsidRDefault="004202F1" w:rsidP="004202F1">
      <w:r>
        <w:t>Random</w:t>
      </w:r>
      <w:r w:rsidR="00D10B47">
        <w:t xml:space="preserve"> forest </w:t>
      </w:r>
      <w:r w:rsidR="00E465D2">
        <w:t xml:space="preserve">(RF) </w:t>
      </w:r>
      <w:r w:rsidR="00D10B47">
        <w:t>with coarse grid search</w:t>
      </w:r>
      <w:r w:rsidR="00697672">
        <w:t>.</w:t>
      </w:r>
    </w:p>
    <w:p w14:paraId="6ABE6028" w14:textId="127242BC" w:rsidR="00697672" w:rsidRDefault="00697672" w:rsidP="004202F1">
      <w:r>
        <w:tab/>
        <w:t xml:space="preserve">RF with frequency and data differences and sequential. </w:t>
      </w:r>
    </w:p>
    <w:p w14:paraId="4A4DD6C0" w14:textId="77777777" w:rsidR="00D10B47" w:rsidRDefault="00D10B47" w:rsidP="004202F1">
      <w:r>
        <w:t xml:space="preserve">Model evaluation using </w:t>
      </w:r>
      <w:r w:rsidR="00DF7095">
        <w:t>PR curves</w:t>
      </w:r>
    </w:p>
    <w:p w14:paraId="27345A12" w14:textId="3007B101" w:rsidR="004202F1" w:rsidRDefault="004202F1" w:rsidP="004202F1">
      <w:r>
        <w:t xml:space="preserve">Readily available variable importance computed using the model coefficients (e.g. </w:t>
      </w:r>
      <w:proofErr w:type="spellStart"/>
      <w:r>
        <w:t>gini</w:t>
      </w:r>
      <w:proofErr w:type="spellEnd"/>
      <w:r>
        <w:t xml:space="preserve"> coefficient for random fores</w:t>
      </w:r>
      <w:r w:rsidR="00C87DA1">
        <w:t>ts or model coefficients of LR) a</w:t>
      </w:r>
      <w:r w:rsidR="00CB0F35">
        <w:t xml:space="preserve">s well the relative risk scores. </w:t>
      </w:r>
    </w:p>
    <w:p w14:paraId="1E70219C" w14:textId="77777777" w:rsidR="004202F1" w:rsidRDefault="004202F1" w:rsidP="004202F1"/>
    <w:p w14:paraId="4EC61292" w14:textId="4D43C56B" w:rsidR="004202F1" w:rsidRPr="004202F1" w:rsidRDefault="00BE7050" w:rsidP="00706623">
      <w:pPr>
        <w:pStyle w:val="Heading2"/>
      </w:pPr>
      <w:r>
        <w:lastRenderedPageBreak/>
        <w:t>Modelling</w:t>
      </w:r>
      <w:r w:rsidR="00630394">
        <w:t xml:space="preserve"> Phase 2 </w:t>
      </w:r>
      <w:r w:rsidR="004202F1" w:rsidRPr="004202F1">
        <w:t>(</w:t>
      </w:r>
      <w:r w:rsidR="00182FEA">
        <w:t>3</w:t>
      </w:r>
      <w:r w:rsidR="004202F1" w:rsidRPr="004202F1">
        <w:t xml:space="preserve"> weeks): </w:t>
      </w:r>
    </w:p>
    <w:p w14:paraId="1FC34E06" w14:textId="77777777" w:rsidR="004202F1" w:rsidRDefault="004202F1" w:rsidP="004202F1">
      <w:r>
        <w:t xml:space="preserve">Exact tasks to be decided based on insight from data and preliminary model. </w:t>
      </w:r>
    </w:p>
    <w:p w14:paraId="4E950BB7" w14:textId="6B60B000" w:rsidR="00163550" w:rsidRDefault="00163550" w:rsidP="004202F1">
      <w:r>
        <w:t xml:space="preserve">Options </w:t>
      </w:r>
      <w:r w:rsidR="00706623">
        <w:t>could</w:t>
      </w:r>
      <w:r>
        <w:t xml:space="preserve"> include: </w:t>
      </w:r>
    </w:p>
    <w:p w14:paraId="46EF477E" w14:textId="028DDAE5" w:rsidR="00163550" w:rsidRDefault="00163550" w:rsidP="004202F1">
      <w:r>
        <w:t>Gradient Boosting Trees</w:t>
      </w:r>
      <w:r w:rsidR="00E465D2">
        <w:t xml:space="preserve"> (</w:t>
      </w:r>
      <w:proofErr w:type="spellStart"/>
      <w:r w:rsidR="00E465D2">
        <w:t>xgboost</w:t>
      </w:r>
      <w:proofErr w:type="spellEnd"/>
      <w:r w:rsidR="00E465D2">
        <w:t>)</w:t>
      </w:r>
      <w:r>
        <w:t xml:space="preserve">. </w:t>
      </w:r>
    </w:p>
    <w:p w14:paraId="29AE7B27" w14:textId="25B742E4" w:rsidR="00E465D2" w:rsidRDefault="00E465D2" w:rsidP="004202F1">
      <w:r>
        <w:t xml:space="preserve">Ensemble approach including LR, </w:t>
      </w:r>
      <w:proofErr w:type="spellStart"/>
      <w:r>
        <w:t>xgboost</w:t>
      </w:r>
      <w:proofErr w:type="spellEnd"/>
      <w:r>
        <w:t xml:space="preserve"> and RF. </w:t>
      </w:r>
    </w:p>
    <w:p w14:paraId="38C20DFD" w14:textId="079F6680" w:rsidR="00E465D2" w:rsidRDefault="00E465D2" w:rsidP="004202F1">
      <w:r>
        <w:t xml:space="preserve">Two stage modelling. </w:t>
      </w:r>
    </w:p>
    <w:p w14:paraId="0140B00C" w14:textId="3108C6DE" w:rsidR="00E465D2" w:rsidRDefault="00163550" w:rsidP="004202F1">
      <w:r>
        <w:t xml:space="preserve">Clustering to group patients into more homogenous groups. </w:t>
      </w:r>
    </w:p>
    <w:p w14:paraId="092BE9D6" w14:textId="74B66618" w:rsidR="00E465D2" w:rsidRDefault="00E465D2" w:rsidP="004202F1">
      <w:r>
        <w:t xml:space="preserve">Further feature engineering. </w:t>
      </w:r>
    </w:p>
    <w:p w14:paraId="177EB36A" w14:textId="32FA32EB" w:rsidR="00E465D2" w:rsidRDefault="00E465D2" w:rsidP="004202F1">
      <w:r>
        <w:t>Scope to be limited to what can be achieved in 15 days.</w:t>
      </w:r>
    </w:p>
    <w:p w14:paraId="774CF080" w14:textId="5DB34C1E" w:rsidR="00706623" w:rsidRDefault="00706623" w:rsidP="004202F1">
      <w:r>
        <w:t xml:space="preserve">Enhanced patient finding. </w:t>
      </w:r>
    </w:p>
    <w:p w14:paraId="27DFAA23" w14:textId="4A8ED35C" w:rsidR="00E465D2" w:rsidRDefault="00E465D2" w:rsidP="004202F1">
      <w:r>
        <w:t>Outputs:</w:t>
      </w:r>
    </w:p>
    <w:p w14:paraId="2294EDA2" w14:textId="77777777" w:rsidR="00D10B47" w:rsidRDefault="00D10B47" w:rsidP="004202F1">
      <w:r>
        <w:t>Model evaluation using PR curves</w:t>
      </w:r>
    </w:p>
    <w:p w14:paraId="65531B34" w14:textId="40477B86" w:rsidR="00E465D2" w:rsidRDefault="00E465D2" w:rsidP="004202F1">
      <w:r>
        <w:t xml:space="preserve">Overall rank of variable importance. </w:t>
      </w:r>
    </w:p>
    <w:p w14:paraId="6CBCB467" w14:textId="45A60859" w:rsidR="00991F76" w:rsidRDefault="00013F52">
      <w:r>
        <w:t>Model interpretation in t</w:t>
      </w:r>
      <w:r w:rsidR="00E465D2">
        <w:t>he form of relative risk scores.</w:t>
      </w:r>
    </w:p>
    <w:sectPr w:rsidR="00991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10F72"/>
    <w:multiLevelType w:val="hybridMultilevel"/>
    <w:tmpl w:val="B05E7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0B1626"/>
    <w:multiLevelType w:val="hybridMultilevel"/>
    <w:tmpl w:val="124AF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3B59AC"/>
    <w:multiLevelType w:val="hybridMultilevel"/>
    <w:tmpl w:val="CE7860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367022"/>
    <w:multiLevelType w:val="hybridMultilevel"/>
    <w:tmpl w:val="477A6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F1"/>
    <w:rsid w:val="00013F52"/>
    <w:rsid w:val="000268FC"/>
    <w:rsid w:val="0006456D"/>
    <w:rsid w:val="00086A0C"/>
    <w:rsid w:val="000B3FA9"/>
    <w:rsid w:val="0010261D"/>
    <w:rsid w:val="00163550"/>
    <w:rsid w:val="00182FEA"/>
    <w:rsid w:val="003A79ED"/>
    <w:rsid w:val="003C0735"/>
    <w:rsid w:val="004202F1"/>
    <w:rsid w:val="00455579"/>
    <w:rsid w:val="004604EE"/>
    <w:rsid w:val="00470F51"/>
    <w:rsid w:val="00512E9E"/>
    <w:rsid w:val="00571F34"/>
    <w:rsid w:val="0060447F"/>
    <w:rsid w:val="00630394"/>
    <w:rsid w:val="00697672"/>
    <w:rsid w:val="006B17B7"/>
    <w:rsid w:val="00706623"/>
    <w:rsid w:val="00721BF0"/>
    <w:rsid w:val="007815F2"/>
    <w:rsid w:val="008B292D"/>
    <w:rsid w:val="00926786"/>
    <w:rsid w:val="00991F76"/>
    <w:rsid w:val="00AE0AA6"/>
    <w:rsid w:val="00B73BCC"/>
    <w:rsid w:val="00BE7050"/>
    <w:rsid w:val="00C3282C"/>
    <w:rsid w:val="00C87DA1"/>
    <w:rsid w:val="00CA06D7"/>
    <w:rsid w:val="00CA0911"/>
    <w:rsid w:val="00CB0F35"/>
    <w:rsid w:val="00CC5177"/>
    <w:rsid w:val="00CC71AD"/>
    <w:rsid w:val="00D10B47"/>
    <w:rsid w:val="00D94BDE"/>
    <w:rsid w:val="00DA4777"/>
    <w:rsid w:val="00DB003F"/>
    <w:rsid w:val="00DF0EE6"/>
    <w:rsid w:val="00DF7095"/>
    <w:rsid w:val="00E465D2"/>
    <w:rsid w:val="00E912DB"/>
    <w:rsid w:val="00E9385C"/>
    <w:rsid w:val="00F63D1F"/>
    <w:rsid w:val="00F90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B41531"/>
  <w15:chartTrackingRefBased/>
  <w15:docId w15:val="{2A3C0B4F-1194-45F2-B29B-614D04EB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2F1"/>
    <w:pPr>
      <w:spacing w:after="0" w:line="240" w:lineRule="auto"/>
    </w:pPr>
    <w:rPr>
      <w:rFonts w:ascii="Calibri" w:hAnsi="Calibri" w:cs="Times New Roman"/>
    </w:rPr>
  </w:style>
  <w:style w:type="paragraph" w:styleId="Heading2">
    <w:name w:val="heading 2"/>
    <w:basedOn w:val="Normal"/>
    <w:next w:val="Normal"/>
    <w:link w:val="Heading2Char"/>
    <w:uiPriority w:val="9"/>
    <w:unhideWhenUsed/>
    <w:qFormat/>
    <w:rsid w:val="00163550"/>
    <w:pPr>
      <w:keepNext/>
      <w:keepLines/>
      <w:pBdr>
        <w:top w:val="single" w:sz="4" w:space="6" w:color="auto"/>
        <w:bottom w:val="single" w:sz="4" w:space="6" w:color="auto"/>
      </w:pBdr>
      <w:spacing w:before="40"/>
      <w:jc w:val="center"/>
      <w:outlineLvl w:val="1"/>
    </w:pPr>
    <w:rPr>
      <w:rFonts w:asciiTheme="minorHAnsi" w:eastAsiaTheme="majorEastAsia" w:hAnsiTheme="minorHAnsi"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282C"/>
    <w:rPr>
      <w:sz w:val="16"/>
      <w:szCs w:val="16"/>
    </w:rPr>
  </w:style>
  <w:style w:type="paragraph" w:styleId="CommentText">
    <w:name w:val="annotation text"/>
    <w:basedOn w:val="Normal"/>
    <w:link w:val="CommentTextChar"/>
    <w:uiPriority w:val="99"/>
    <w:semiHidden/>
    <w:unhideWhenUsed/>
    <w:rsid w:val="00C3282C"/>
    <w:rPr>
      <w:sz w:val="20"/>
      <w:szCs w:val="20"/>
    </w:rPr>
  </w:style>
  <w:style w:type="character" w:customStyle="1" w:styleId="CommentTextChar">
    <w:name w:val="Comment Text Char"/>
    <w:basedOn w:val="DefaultParagraphFont"/>
    <w:link w:val="CommentText"/>
    <w:uiPriority w:val="99"/>
    <w:semiHidden/>
    <w:rsid w:val="00C3282C"/>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282C"/>
    <w:rPr>
      <w:b/>
      <w:bCs/>
    </w:rPr>
  </w:style>
  <w:style w:type="character" w:customStyle="1" w:styleId="CommentSubjectChar">
    <w:name w:val="Comment Subject Char"/>
    <w:basedOn w:val="CommentTextChar"/>
    <w:link w:val="CommentSubject"/>
    <w:uiPriority w:val="99"/>
    <w:semiHidden/>
    <w:rsid w:val="00C3282C"/>
    <w:rPr>
      <w:rFonts w:ascii="Calibri" w:hAnsi="Calibri" w:cs="Times New Roman"/>
      <w:b/>
      <w:bCs/>
      <w:sz w:val="20"/>
      <w:szCs w:val="20"/>
    </w:rPr>
  </w:style>
  <w:style w:type="paragraph" w:styleId="BalloonText">
    <w:name w:val="Balloon Text"/>
    <w:basedOn w:val="Normal"/>
    <w:link w:val="BalloonTextChar"/>
    <w:uiPriority w:val="99"/>
    <w:semiHidden/>
    <w:unhideWhenUsed/>
    <w:rsid w:val="00C328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82C"/>
    <w:rPr>
      <w:rFonts w:ascii="Segoe UI" w:hAnsi="Segoe UI" w:cs="Segoe UI"/>
      <w:sz w:val="18"/>
      <w:szCs w:val="18"/>
    </w:rPr>
  </w:style>
  <w:style w:type="paragraph" w:styleId="IntenseQuote">
    <w:name w:val="Intense Quote"/>
    <w:basedOn w:val="Normal"/>
    <w:next w:val="Normal"/>
    <w:link w:val="IntenseQuoteChar"/>
    <w:uiPriority w:val="30"/>
    <w:qFormat/>
    <w:rsid w:val="00163550"/>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163550"/>
    <w:rPr>
      <w:rFonts w:ascii="Calibri" w:hAnsi="Calibri" w:cs="Times New Roman"/>
      <w:i/>
      <w:iCs/>
    </w:rPr>
  </w:style>
  <w:style w:type="paragraph" w:styleId="Title">
    <w:name w:val="Title"/>
    <w:basedOn w:val="Normal"/>
    <w:next w:val="Normal"/>
    <w:link w:val="TitleChar"/>
    <w:uiPriority w:val="10"/>
    <w:qFormat/>
    <w:rsid w:val="001635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55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3550"/>
    <w:rPr>
      <w:rFonts w:eastAsiaTheme="majorEastAsia" w:cstheme="majorBidi"/>
      <w:i/>
      <w:sz w:val="26"/>
      <w:szCs w:val="26"/>
    </w:rPr>
  </w:style>
  <w:style w:type="paragraph" w:styleId="ListParagraph">
    <w:name w:val="List Paragraph"/>
    <w:basedOn w:val="Normal"/>
    <w:uiPriority w:val="34"/>
    <w:qFormat/>
    <w:rsid w:val="00F90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18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EF999-3D3C-4256-95D2-667A7F49E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Doyle</dc:creator>
  <cp:keywords/>
  <dc:description/>
  <cp:lastModifiedBy>Orla Doyle</cp:lastModifiedBy>
  <cp:revision>2</cp:revision>
  <dcterms:created xsi:type="dcterms:W3CDTF">2017-07-27T09:01:00Z</dcterms:created>
  <dcterms:modified xsi:type="dcterms:W3CDTF">2017-07-27T09:01:00Z</dcterms:modified>
</cp:coreProperties>
</file>