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244B" w14:textId="77777777" w:rsidR="003B29A3" w:rsidRDefault="003B29A3" w:rsidP="003B29A3">
      <w:pPr>
        <w:rPr>
          <w:rFonts w:ascii="Times New Roman" w:hAnsi="Times New Roman" w:cs="Times New Roman"/>
          <w:sz w:val="24"/>
          <w:szCs w:val="24"/>
        </w:rPr>
      </w:pPr>
      <w:r>
        <w:rPr>
          <w:rFonts w:ascii="Times New Roman" w:hAnsi="Times New Roman" w:cs="Times New Roman"/>
          <w:sz w:val="24"/>
          <w:szCs w:val="24"/>
        </w:rPr>
        <w:t>John (</w:t>
      </w:r>
      <w:proofErr w:type="spellStart"/>
      <w:r>
        <w:rPr>
          <w:rFonts w:ascii="Times New Roman" w:hAnsi="Times New Roman" w:cs="Times New Roman"/>
          <w:sz w:val="24"/>
          <w:szCs w:val="24"/>
        </w:rPr>
        <w:t>Ziyuan</w:t>
      </w:r>
      <w:proofErr w:type="spellEnd"/>
      <w:r>
        <w:rPr>
          <w:rFonts w:ascii="Times New Roman" w:hAnsi="Times New Roman" w:cs="Times New Roman"/>
          <w:sz w:val="24"/>
          <w:szCs w:val="24"/>
        </w:rPr>
        <w:t>) Zhou</w:t>
      </w:r>
    </w:p>
    <w:p w14:paraId="6D034EAC" w14:textId="77777777" w:rsidR="003B29A3" w:rsidRDefault="003B29A3" w:rsidP="003B29A3">
      <w:pPr>
        <w:rPr>
          <w:rFonts w:ascii="Times New Roman" w:hAnsi="Times New Roman" w:cs="Times New Roman"/>
          <w:sz w:val="24"/>
          <w:szCs w:val="24"/>
        </w:rPr>
      </w:pPr>
      <w:r>
        <w:rPr>
          <w:rFonts w:ascii="Times New Roman" w:hAnsi="Times New Roman" w:cs="Times New Roman"/>
          <w:sz w:val="24"/>
          <w:szCs w:val="24"/>
        </w:rPr>
        <w:t>Week 5 Summary</w:t>
      </w:r>
    </w:p>
    <w:p w14:paraId="32EE1F3C" w14:textId="543DFEAE" w:rsidR="003B29A3" w:rsidRDefault="003B29A3" w:rsidP="003B29A3">
      <w:pPr>
        <w:rPr>
          <w:rFonts w:ascii="Times New Roman" w:hAnsi="Times New Roman" w:cs="Times New Roman"/>
          <w:sz w:val="24"/>
          <w:szCs w:val="24"/>
        </w:rPr>
      </w:pPr>
      <w:r>
        <w:rPr>
          <w:rFonts w:ascii="Times New Roman" w:hAnsi="Times New Roman" w:cs="Times New Roman"/>
          <w:sz w:val="24"/>
          <w:szCs w:val="24"/>
        </w:rPr>
        <w:t>UW ID: 2150115</w:t>
      </w:r>
    </w:p>
    <w:p w14:paraId="69602B55" w14:textId="3E520D60" w:rsidR="00BA11C8" w:rsidRDefault="00BA11C8" w:rsidP="003B29A3">
      <w:pPr>
        <w:rPr>
          <w:rFonts w:ascii="Times New Roman" w:hAnsi="Times New Roman" w:cs="Times New Roman"/>
          <w:sz w:val="24"/>
          <w:szCs w:val="24"/>
        </w:rPr>
      </w:pPr>
      <w:r>
        <w:rPr>
          <w:rFonts w:ascii="Times New Roman" w:hAnsi="Times New Roman" w:cs="Times New Roman"/>
          <w:sz w:val="24"/>
          <w:szCs w:val="24"/>
        </w:rPr>
        <w:t>In the article “</w:t>
      </w:r>
      <w:r w:rsidR="009C0B33">
        <w:rPr>
          <w:rFonts w:ascii="Times New Roman" w:hAnsi="Times New Roman" w:cs="Times New Roman"/>
          <w:sz w:val="24"/>
          <w:szCs w:val="24"/>
        </w:rPr>
        <w:t>Graph Neural Networks for social Recommendation”</w:t>
      </w:r>
      <w:r w:rsidR="00A939C0">
        <w:rPr>
          <w:rFonts w:ascii="Times New Roman" w:hAnsi="Times New Roman" w:cs="Times New Roman"/>
          <w:sz w:val="24"/>
          <w:szCs w:val="24"/>
        </w:rPr>
        <w:t xml:space="preserve">, the authors point out the three challenges </w:t>
      </w:r>
      <w:r w:rsidR="00043E35">
        <w:rPr>
          <w:rFonts w:ascii="Times New Roman" w:hAnsi="Times New Roman" w:cs="Times New Roman"/>
          <w:sz w:val="24"/>
          <w:szCs w:val="24"/>
        </w:rPr>
        <w:t xml:space="preserve">of building social recommendation systems based on GNN – combining social graph and user-item graph inherently, capturing interactions and opinions between users and items jointly, distinguishing social relations with heterogeneous strengths. </w:t>
      </w:r>
      <w:r w:rsidR="00CC6269">
        <w:rPr>
          <w:rFonts w:ascii="Times New Roman" w:hAnsi="Times New Roman" w:cs="Times New Roman"/>
          <w:sz w:val="24"/>
          <w:szCs w:val="24"/>
        </w:rPr>
        <w:t>To solve these problems, the authors propose a novel graph neural network named GraphRec for social recommendations. The architecture of the GraphRec consists of three components: user modeling, item modeling, and rating prediction.</w:t>
      </w:r>
      <w:r w:rsidR="00C84D6E">
        <w:rPr>
          <w:rFonts w:ascii="Times New Roman" w:hAnsi="Times New Roman" w:cs="Times New Roman"/>
          <w:sz w:val="24"/>
          <w:szCs w:val="24"/>
        </w:rPr>
        <w:t xml:space="preserve"> User modeling is the first component, and its purpose is to learn latent factors for users. Since there are two different data graph</w:t>
      </w:r>
      <w:r w:rsidR="006E41C1">
        <w:rPr>
          <w:rFonts w:ascii="Times New Roman" w:hAnsi="Times New Roman" w:cs="Times New Roman"/>
          <w:sz w:val="24"/>
          <w:szCs w:val="24"/>
        </w:rPr>
        <w:t>s</w:t>
      </w:r>
      <w:r w:rsidR="00C84D6E">
        <w:rPr>
          <w:rFonts w:ascii="Times New Roman" w:hAnsi="Times New Roman" w:cs="Times New Roman"/>
          <w:sz w:val="24"/>
          <w:szCs w:val="24"/>
        </w:rPr>
        <w:t xml:space="preserve"> in social recommendation, which are social graph and user-item graph, there are two aggregations to process </w:t>
      </w:r>
      <w:r w:rsidR="006E41C1">
        <w:rPr>
          <w:rFonts w:ascii="Times New Roman" w:hAnsi="Times New Roman" w:cs="Times New Roman"/>
          <w:sz w:val="24"/>
          <w:szCs w:val="24"/>
        </w:rPr>
        <w:t>these graphs. Item aggregation</w:t>
      </w:r>
      <w:r w:rsidR="00B358DF">
        <w:rPr>
          <w:rFonts w:ascii="Times New Roman" w:hAnsi="Times New Roman" w:cs="Times New Roman"/>
          <w:sz w:val="24"/>
          <w:szCs w:val="24"/>
        </w:rPr>
        <w:t xml:space="preserve"> is used to understand users via interactions between users and items in the user-item graph, and social aggregation is used to model users from the social perspective. Once all the aggregations finished, the information from both item space and social space will be combined to obtain user latent factors. The second component is item modeling, and its purpose is to learn latent vectors of items. It uses user aggregation to aggregate user’s opinions</w:t>
      </w:r>
      <w:r w:rsidR="00065D40">
        <w:rPr>
          <w:rFonts w:ascii="Times New Roman" w:hAnsi="Times New Roman" w:cs="Times New Roman"/>
          <w:sz w:val="24"/>
          <w:szCs w:val="24"/>
        </w:rPr>
        <w:t xml:space="preserve"> in item modeling. The last component is to learn model parameters via prediction by integrating user and item modeling components. For the experiment and result, the authors </w:t>
      </w:r>
      <w:r w:rsidR="00F0414A">
        <w:rPr>
          <w:rFonts w:ascii="Times New Roman" w:hAnsi="Times New Roman" w:cs="Times New Roman"/>
          <w:sz w:val="24"/>
          <w:szCs w:val="24"/>
        </w:rPr>
        <w:t xml:space="preserve">use two real world datasets demonstrate the effectiveness of the GraphRec, by calculating its mean absolute error and root mean square error and comparing the results to the other </w:t>
      </w:r>
      <w:r w:rsidR="00803984">
        <w:rPr>
          <w:rFonts w:ascii="Times New Roman" w:hAnsi="Times New Roman" w:cs="Times New Roman"/>
          <w:sz w:val="24"/>
          <w:szCs w:val="24"/>
        </w:rPr>
        <w:t>methods including traditional recommendation systems, traditional social recommendation systems, and deep neural network based recommendation systems</w:t>
      </w:r>
      <w:r w:rsidR="00F0414A">
        <w:rPr>
          <w:rFonts w:ascii="Times New Roman" w:hAnsi="Times New Roman" w:cs="Times New Roman"/>
          <w:sz w:val="24"/>
          <w:szCs w:val="24"/>
        </w:rPr>
        <w:t xml:space="preserve">. </w:t>
      </w:r>
    </w:p>
    <w:p w14:paraId="2B7304EF" w14:textId="77777777" w:rsidR="0090352C" w:rsidRDefault="0090352C"/>
    <w:sectPr w:rsidR="00903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2C"/>
    <w:rsid w:val="00043E35"/>
    <w:rsid w:val="00065D40"/>
    <w:rsid w:val="003B29A3"/>
    <w:rsid w:val="006E41C1"/>
    <w:rsid w:val="00803984"/>
    <w:rsid w:val="0090352C"/>
    <w:rsid w:val="009C0B33"/>
    <w:rsid w:val="00A939C0"/>
    <w:rsid w:val="00B358DF"/>
    <w:rsid w:val="00BA11C8"/>
    <w:rsid w:val="00C84D6E"/>
    <w:rsid w:val="00CC6269"/>
    <w:rsid w:val="00F04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E4BA"/>
  <w15:chartTrackingRefBased/>
  <w15:docId w15:val="{F63BE669-83DE-4A8E-89FF-12672D3C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14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4</cp:revision>
  <dcterms:created xsi:type="dcterms:W3CDTF">2022-04-24T23:27:00Z</dcterms:created>
  <dcterms:modified xsi:type="dcterms:W3CDTF">2022-04-25T01:59:00Z</dcterms:modified>
</cp:coreProperties>
</file>