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A8620" w14:textId="77777777" w:rsidR="00537241" w:rsidRPr="00D71CA3" w:rsidRDefault="00537241" w:rsidP="00537241">
      <w:pPr>
        <w:rPr>
          <w:rFonts w:ascii="Times New Roman" w:hAnsi="Times New Roman" w:cs="Times New Roman"/>
          <w:sz w:val="24"/>
          <w:szCs w:val="24"/>
        </w:rPr>
      </w:pPr>
      <w:r w:rsidRPr="00D71CA3">
        <w:rPr>
          <w:rFonts w:ascii="Times New Roman" w:hAnsi="Times New Roman" w:cs="Times New Roman"/>
          <w:sz w:val="24"/>
          <w:szCs w:val="24"/>
        </w:rPr>
        <w:t>John (</w:t>
      </w:r>
      <w:proofErr w:type="spellStart"/>
      <w:r w:rsidRPr="00D71CA3">
        <w:rPr>
          <w:rFonts w:ascii="Times New Roman" w:hAnsi="Times New Roman" w:cs="Times New Roman"/>
          <w:sz w:val="24"/>
          <w:szCs w:val="24"/>
        </w:rPr>
        <w:t>Ziyuan</w:t>
      </w:r>
      <w:proofErr w:type="spellEnd"/>
      <w:r w:rsidRPr="00D71CA3">
        <w:rPr>
          <w:rFonts w:ascii="Times New Roman" w:hAnsi="Times New Roman" w:cs="Times New Roman"/>
          <w:sz w:val="24"/>
          <w:szCs w:val="24"/>
        </w:rPr>
        <w:t>) Zhou</w:t>
      </w:r>
    </w:p>
    <w:p w14:paraId="2BC836FE" w14:textId="79055C40" w:rsidR="00537241" w:rsidRPr="00D71CA3" w:rsidRDefault="00537241" w:rsidP="00537241">
      <w:pPr>
        <w:rPr>
          <w:rFonts w:ascii="Times New Roman" w:hAnsi="Times New Roman" w:cs="Times New Roman"/>
          <w:sz w:val="24"/>
          <w:szCs w:val="24"/>
        </w:rPr>
      </w:pPr>
      <w:r w:rsidRPr="00D71CA3">
        <w:rPr>
          <w:rFonts w:ascii="Times New Roman" w:hAnsi="Times New Roman" w:cs="Times New Roman"/>
          <w:sz w:val="24"/>
          <w:szCs w:val="24"/>
        </w:rPr>
        <w:t xml:space="preserve">Week 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D71CA3">
        <w:rPr>
          <w:rFonts w:ascii="Times New Roman" w:hAnsi="Times New Roman" w:cs="Times New Roman"/>
          <w:sz w:val="24"/>
          <w:szCs w:val="24"/>
        </w:rPr>
        <w:t xml:space="preserve"> Summary</w:t>
      </w:r>
    </w:p>
    <w:p w14:paraId="3AF27F0C" w14:textId="77777777" w:rsidR="00537241" w:rsidRDefault="00537241" w:rsidP="00537241">
      <w:pPr>
        <w:rPr>
          <w:rFonts w:ascii="Times New Roman" w:hAnsi="Times New Roman" w:cs="Times New Roman"/>
          <w:sz w:val="24"/>
          <w:szCs w:val="24"/>
        </w:rPr>
      </w:pPr>
      <w:r w:rsidRPr="00D71CA3">
        <w:rPr>
          <w:rFonts w:ascii="Times New Roman" w:hAnsi="Times New Roman" w:cs="Times New Roman"/>
          <w:sz w:val="24"/>
          <w:szCs w:val="24"/>
        </w:rPr>
        <w:t>UW ID: 2150115</w:t>
      </w:r>
    </w:p>
    <w:p w14:paraId="2233D95E" w14:textId="77777777" w:rsidR="00451441" w:rsidRDefault="00CE07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article “Dynamic Graph Neural Networks for Sequential Recommendation”, the authors </w:t>
      </w:r>
      <w:r w:rsidR="003A7826">
        <w:rPr>
          <w:rFonts w:ascii="Times New Roman" w:hAnsi="Times New Roman" w:cs="Times New Roman"/>
          <w:sz w:val="24"/>
          <w:szCs w:val="24"/>
        </w:rPr>
        <w:t xml:space="preserve">point out one of the core problems of sequential recommendation, which is modeling user preference from his historical sequences. More precisely, </w:t>
      </w:r>
      <w:r w:rsidR="00E76CDA">
        <w:rPr>
          <w:rFonts w:ascii="Times New Roman" w:hAnsi="Times New Roman" w:cs="Times New Roman"/>
          <w:sz w:val="24"/>
          <w:szCs w:val="24"/>
        </w:rPr>
        <w:t>most of existing methods only model users’ interests within their own sequences and ignore the dynamic collaborative signals among different user sequences. Thus, they cannot efficiently explore users’ preferences.</w:t>
      </w:r>
      <w:r w:rsidR="00451441">
        <w:rPr>
          <w:rFonts w:ascii="Times New Roman" w:hAnsi="Times New Roman" w:cs="Times New Roman"/>
          <w:sz w:val="24"/>
          <w:szCs w:val="24"/>
        </w:rPr>
        <w:t xml:space="preserve"> To deal this problem, there are two importance need to be solved:</w:t>
      </w:r>
    </w:p>
    <w:p w14:paraId="70193A5D" w14:textId="451924D4" w:rsidR="00451441" w:rsidRPr="00451441" w:rsidRDefault="00451441" w:rsidP="004514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to dynamically represent user-item interactions with a graph: Most existing methods represent user-item interactions as a static bipartite graph, and this results in the failure of recording the interaction order of the user-item pair.</w:t>
      </w:r>
    </w:p>
    <w:p w14:paraId="54438AC8" w14:textId="69734A22" w:rsidR="00451441" w:rsidRDefault="00451441" w:rsidP="004514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to explicitly encode the dynamic collaborative signal for each user sequence: </w:t>
      </w:r>
      <w:r w:rsidR="003B6720">
        <w:rPr>
          <w:rFonts w:ascii="Times New Roman" w:hAnsi="Times New Roman" w:cs="Times New Roman"/>
          <w:sz w:val="24"/>
          <w:szCs w:val="24"/>
        </w:rPr>
        <w:t>For each user sequence, its dynamic associated items and users form a graph structure, which contains more time/order information than conventional static graph.</w:t>
      </w:r>
    </w:p>
    <w:p w14:paraId="06EFF95C" w14:textId="3BB6BCB8" w:rsidR="003B6720" w:rsidRDefault="003B6720" w:rsidP="003B67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Thus, the authors propose a novel method named Dynamic Graph Neural Network for Sequential Recommendation (DGSR) as the solution. This method will explore interactive behaviors between users and items through dynamic graph.</w:t>
      </w:r>
      <w:r w:rsidR="008C5993">
        <w:rPr>
          <w:rFonts w:ascii="Times New Roman" w:hAnsi="Times New Roman" w:cs="Times New Roman"/>
          <w:sz w:val="24"/>
          <w:szCs w:val="24"/>
        </w:rPr>
        <w:t xml:space="preserve"> For the methodology of DGSR, there are four components as follows:</w:t>
      </w:r>
    </w:p>
    <w:p w14:paraId="6C72A9C5" w14:textId="200F67D7" w:rsidR="008C5993" w:rsidRPr="00F0100F" w:rsidRDefault="008C5993" w:rsidP="00F010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Dynamic Graph Construction:</w:t>
      </w:r>
      <w:r w:rsidR="009D3375">
        <w:rPr>
          <w:rFonts w:ascii="Times New Roman" w:hAnsi="Times New Roman" w:cs="Times New Roman"/>
          <w:sz w:val="24"/>
          <w:szCs w:val="24"/>
        </w:rPr>
        <w:t xml:space="preserve"> convert all user sequences into a dynamic graph annotated with time and order information on edges.</w:t>
      </w:r>
      <w:r w:rsidR="00F0100F">
        <w:rPr>
          <w:rFonts w:ascii="Times New Roman" w:hAnsi="Times New Roman" w:cs="Times New Roman"/>
          <w:sz w:val="24"/>
          <w:szCs w:val="24"/>
        </w:rPr>
        <w:t xml:space="preserve"> For the edge representation, </w:t>
      </w:r>
      <w:r w:rsidR="00F0100F" w:rsidRPr="00F0100F">
        <w:rPr>
          <w:rFonts w:ascii="Times New Roman" w:hAnsi="Times New Roman" w:cs="Times New Roman"/>
          <w:sz w:val="24"/>
          <w:szCs w:val="24"/>
        </w:rPr>
        <w:t xml:space="preserve">when user </w:t>
      </w:r>
      <m:oMath>
        <m:r>
          <w:rPr>
            <w:rFonts w:ascii="Cambria Math" w:hAnsi="Cambria Math" w:cs="Times New Roman"/>
            <w:sz w:val="24"/>
            <w:szCs w:val="24"/>
          </w:rPr>
          <m:t>u</m:t>
        </m:r>
      </m:oMath>
      <w:r w:rsidR="00F0100F" w:rsidRPr="00F0100F">
        <w:rPr>
          <w:rFonts w:ascii="Times New Roman" w:hAnsi="Times New Roman" w:cs="Times New Roman"/>
          <w:sz w:val="24"/>
          <w:szCs w:val="24"/>
        </w:rPr>
        <w:t xml:space="preserve"> acts on the item </w:t>
      </w:r>
      <m:oMath>
        <m:r>
          <w:rPr>
            <w:rFonts w:ascii="Cambria Math" w:hAnsi="Cambria Math" w:cs="Times New Roman"/>
            <w:sz w:val="24"/>
            <w:szCs w:val="24"/>
          </w:rPr>
          <m:t>i</m:t>
        </m:r>
      </m:oMath>
      <w:r w:rsidR="00F0100F" w:rsidRPr="00F0100F">
        <w:rPr>
          <w:rFonts w:ascii="Times New Roman" w:hAnsi="Times New Roman" w:cs="Times New Roman"/>
          <w:sz w:val="24"/>
          <w:szCs w:val="24"/>
        </w:rPr>
        <w:t xml:space="preserve"> at time </w:t>
      </w:r>
      <m:oMath>
        <m:r>
          <w:rPr>
            <w:rFonts w:ascii="Cambria Math" w:hAnsi="Cambria Math" w:cs="Times New Roman"/>
            <w:sz w:val="24"/>
            <w:szCs w:val="24"/>
          </w:rPr>
          <m:t>t</m:t>
        </m:r>
      </m:oMath>
      <w:r w:rsidR="00F0100F" w:rsidRPr="00F0100F">
        <w:rPr>
          <w:rFonts w:ascii="Times New Roman" w:hAnsi="Times New Roman" w:cs="Times New Roman"/>
          <w:sz w:val="24"/>
          <w:szCs w:val="24"/>
        </w:rPr>
        <w:t xml:space="preserve">, the edge </w:t>
      </w:r>
      <m:oMath>
        <m:r>
          <w:rPr>
            <w:rFonts w:ascii="Cambria Math" w:hAnsi="Cambria Math" w:cs="Times New Roman"/>
            <w:sz w:val="24"/>
            <w:szCs w:val="24"/>
          </w:rPr>
          <m:t>e</m:t>
        </m:r>
      </m:oMath>
      <w:r w:rsidR="00F0100F" w:rsidRPr="00F0100F">
        <w:rPr>
          <w:rFonts w:ascii="Times New Roman" w:hAnsi="Times New Roman" w:cs="Times New Roman"/>
          <w:sz w:val="24"/>
          <w:szCs w:val="24"/>
        </w:rPr>
        <w:t xml:space="preserve"> is established between </w:t>
      </w:r>
      <m:oMath>
        <m:r>
          <w:rPr>
            <w:rFonts w:ascii="Cambria Math" w:hAnsi="Cambria Math" w:cs="Times New Roman"/>
            <w:sz w:val="24"/>
            <w:szCs w:val="24"/>
          </w:rPr>
          <m:t>u</m:t>
        </m:r>
      </m:oMath>
      <w:r w:rsidR="00F0100F" w:rsidRPr="00F0100F">
        <w:rPr>
          <w:rFonts w:ascii="Times New Roman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hAnsi="Cambria Math" w:cs="Times New Roman"/>
            <w:sz w:val="24"/>
            <w:szCs w:val="24"/>
          </w:rPr>
          <m:t>i</m:t>
        </m:r>
      </m:oMath>
      <w:r w:rsidR="00F0100F" w:rsidRPr="00F0100F">
        <w:rPr>
          <w:rFonts w:ascii="Times New Roman" w:hAnsi="Times New Roman" w:cs="Times New Roman"/>
          <w:sz w:val="24"/>
          <w:szCs w:val="24"/>
        </w:rPr>
        <w:t xml:space="preserve"> can be represented by the tuple </w:t>
      </w:r>
      <m:oMath>
        <m:r>
          <w:rPr>
            <w:rFonts w:ascii="Cambria Math" w:hAnsi="Cambria Math" w:cs="Times New Roman"/>
            <w:sz w:val="24"/>
            <w:szCs w:val="24"/>
          </w:rPr>
          <m:t>(u,i,t,</m:t>
        </m:r>
        <m:sSubSup>
          <m:sSub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o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,</m:t>
        </m:r>
        <m:sSubSup>
          <m:sSub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o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F0100F" w:rsidRPr="00F0100F">
        <w:rPr>
          <w:rFonts w:ascii="Times New Roman" w:hAnsi="Times New Roman" w:cs="Times New Roman"/>
          <w:sz w:val="24"/>
          <w:szCs w:val="24"/>
        </w:rPr>
        <w:t>.</w:t>
      </w:r>
      <w:r w:rsidR="00F0100F" w:rsidRPr="00F0100F">
        <w:rPr>
          <w:rFonts w:ascii="Cambria Math" w:hAnsi="Cambria Math"/>
          <w:i/>
          <w:iCs/>
          <w:color w:val="000000" w:themeColor="text1"/>
          <w:kern w:val="24"/>
          <w:sz w:val="48"/>
          <w:szCs w:val="48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t</m:t>
        </m:r>
      </m:oMath>
      <w:r w:rsidR="00F0100F" w:rsidRPr="00F0100F">
        <w:rPr>
          <w:rFonts w:ascii="Times New Roman" w:hAnsi="Times New Roman" w:cs="Times New Roman"/>
          <w:sz w:val="24"/>
          <w:szCs w:val="24"/>
        </w:rPr>
        <w:t xml:space="preserve"> is the timestamp when interaction occurred.</w:t>
      </w:r>
      <w:r w:rsidR="00F0100F">
        <w:rPr>
          <w:rFonts w:ascii="Times New Roman" w:hAnsi="Times New Roman" w:cs="Times New Roman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o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p>
        </m:sSubSup>
      </m:oMath>
      <w:r w:rsidR="00F0100F" w:rsidRPr="00F0100F">
        <w:rPr>
          <w:rFonts w:ascii="Times New Roman" w:hAnsi="Times New Roman" w:cs="Times New Roman"/>
          <w:sz w:val="24"/>
          <w:szCs w:val="24"/>
        </w:rPr>
        <w:t xml:space="preserve"> is the order of </w:t>
      </w:r>
      <m:oMath>
        <m:r>
          <w:rPr>
            <w:rFonts w:ascii="Cambria Math" w:hAnsi="Cambria Math" w:cs="Times New Roman"/>
            <w:sz w:val="24"/>
            <w:szCs w:val="24"/>
          </w:rPr>
          <m:t>u</m:t>
        </m:r>
      </m:oMath>
      <w:r w:rsidR="00F0100F" w:rsidRPr="00F0100F">
        <w:rPr>
          <w:rFonts w:ascii="Times New Roman" w:hAnsi="Times New Roman" w:cs="Times New Roman"/>
          <w:sz w:val="24"/>
          <w:szCs w:val="24"/>
        </w:rPr>
        <w:t>-</w:t>
      </w:r>
      <m:oMath>
        <m:r>
          <w:rPr>
            <w:rFonts w:ascii="Cambria Math" w:hAnsi="Cambria Math" w:cs="Times New Roman"/>
            <w:sz w:val="24"/>
            <w:szCs w:val="24"/>
          </w:rPr>
          <m:t>i</m:t>
        </m:r>
      </m:oMath>
      <w:r w:rsidR="00F0100F" w:rsidRPr="00F0100F">
        <w:rPr>
          <w:rFonts w:ascii="Times New Roman" w:hAnsi="Times New Roman" w:cs="Times New Roman"/>
          <w:sz w:val="24"/>
          <w:szCs w:val="24"/>
        </w:rPr>
        <w:t xml:space="preserve"> interaction – the position of item </w:t>
      </w:r>
      <m:oMath>
        <m:r>
          <w:rPr>
            <w:rFonts w:ascii="Cambria Math" w:hAnsi="Cambria Math" w:cs="Times New Roman"/>
            <w:sz w:val="24"/>
            <w:szCs w:val="24"/>
          </w:rPr>
          <m:t>i</m:t>
        </m:r>
      </m:oMath>
      <w:r w:rsidR="00F0100F" w:rsidRPr="00F0100F">
        <w:rPr>
          <w:rFonts w:ascii="Times New Roman" w:hAnsi="Times New Roman" w:cs="Times New Roman"/>
          <w:sz w:val="24"/>
          <w:szCs w:val="24"/>
        </w:rPr>
        <w:t xml:space="preserve"> in all items that </w:t>
      </w:r>
      <m:oMath>
        <m:r>
          <w:rPr>
            <w:rFonts w:ascii="Cambria Math" w:hAnsi="Cambria Math" w:cs="Times New Roman"/>
            <w:sz w:val="24"/>
            <w:szCs w:val="24"/>
          </w:rPr>
          <m:t>u</m:t>
        </m:r>
      </m:oMath>
      <w:r w:rsidR="00F0100F" w:rsidRPr="00F0100F">
        <w:rPr>
          <w:rFonts w:ascii="Times New Roman" w:hAnsi="Times New Roman" w:cs="Times New Roman"/>
          <w:sz w:val="24"/>
          <w:szCs w:val="24"/>
        </w:rPr>
        <w:t xml:space="preserve"> has interacted with.</w:t>
      </w:r>
      <w:r w:rsidR="00F0100F" w:rsidRPr="00F0100F">
        <w:rPr>
          <w:rFonts w:ascii="Times New Roman" w:hAnsi="Times New Roman" w:cs="Times New Roman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o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sup>
        </m:sSubSup>
      </m:oMath>
      <w:r w:rsidR="00F0100F" w:rsidRPr="00F0100F">
        <w:rPr>
          <w:rFonts w:ascii="Times New Roman" w:hAnsi="Times New Roman" w:cs="Times New Roman"/>
          <w:sz w:val="24"/>
          <w:szCs w:val="24"/>
        </w:rPr>
        <w:t xml:space="preserve"> vice versa.</w:t>
      </w:r>
    </w:p>
    <w:p w14:paraId="749F62EC" w14:textId="0079786C" w:rsidR="008C5993" w:rsidRDefault="008C5993" w:rsidP="008C59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Sub-graph Sampling:</w:t>
      </w:r>
      <w:r w:rsidR="009D3375">
        <w:rPr>
          <w:rFonts w:ascii="Times New Roman" w:hAnsi="Times New Roman" w:cs="Times New Roman"/>
          <w:sz w:val="24"/>
          <w:szCs w:val="24"/>
        </w:rPr>
        <w:t xml:space="preserve"> devise a sub-graph sampling strategy to dynamically extract sub-graphs containing user’s sequence and associated sequences.</w:t>
      </w:r>
      <w:r w:rsidR="00F0100F">
        <w:rPr>
          <w:rFonts w:ascii="Times New Roman" w:hAnsi="Times New Roman" w:cs="Times New Roman"/>
          <w:sz w:val="24"/>
          <w:szCs w:val="24"/>
        </w:rPr>
        <w:t xml:space="preserve"> Therefore, reduce the computational cost.</w:t>
      </w:r>
    </w:p>
    <w:p w14:paraId="4487D84B" w14:textId="21350869" w:rsidR="00F0100F" w:rsidRPr="00157382" w:rsidRDefault="008C5993" w:rsidP="001573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Dynamic Graph Recommendation Networks:</w:t>
      </w:r>
      <w:r w:rsidR="009D3375">
        <w:rPr>
          <w:rFonts w:ascii="Times New Roman" w:hAnsi="Times New Roman" w:cs="Times New Roman"/>
          <w:sz w:val="24"/>
          <w:szCs w:val="24"/>
        </w:rPr>
        <w:t xml:space="preserve"> encode user’s preference from the sub-graph.</w:t>
      </w:r>
      <w:r w:rsidR="00F0100F">
        <w:rPr>
          <w:rFonts w:ascii="Times New Roman" w:hAnsi="Times New Roman" w:cs="Times New Roman"/>
          <w:sz w:val="24"/>
          <w:szCs w:val="24"/>
        </w:rPr>
        <w:t xml:space="preserve"> It consists of message propagation and node updating </w:t>
      </w:r>
      <w:r w:rsidR="00D47DCB">
        <w:rPr>
          <w:rFonts w:ascii="Times New Roman" w:hAnsi="Times New Roman" w:cs="Times New Roman"/>
          <w:sz w:val="24"/>
          <w:szCs w:val="24"/>
        </w:rPr>
        <w:t>components and</w:t>
      </w:r>
      <w:r w:rsidR="00D47DCB">
        <w:rPr>
          <w:rFonts w:ascii="Times New Roman" w:hAnsi="Times New Roman" w:cs="Times New Roman"/>
          <w:sz w:val="24"/>
          <w:szCs w:val="24"/>
        </w:rPr>
        <w:t xml:space="preserve"> takes the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o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p>
        </m:sSubSup>
      </m:oMath>
      <w:r w:rsidR="00D47DCB">
        <w:rPr>
          <w:rFonts w:ascii="Times New Roman" w:hAnsi="Times New Roman" w:cs="Times New Roman"/>
          <w:iCs/>
          <w:sz w:val="24"/>
          <w:szCs w:val="24"/>
        </w:rPr>
        <w:t xml:space="preserve"> and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o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sup>
        </m:sSubSup>
      </m:oMath>
      <w:r w:rsidR="00D47DCB">
        <w:rPr>
          <w:rFonts w:ascii="Times New Roman" w:hAnsi="Times New Roman" w:cs="Times New Roman"/>
          <w:iCs/>
          <w:sz w:val="24"/>
          <w:szCs w:val="24"/>
        </w:rPr>
        <w:t xml:space="preserve"> from previous step as inputs.</w:t>
      </w:r>
      <w:r w:rsidR="00D47DCB">
        <w:rPr>
          <w:rFonts w:ascii="Times New Roman" w:hAnsi="Times New Roman" w:cs="Times New Roman"/>
          <w:iCs/>
          <w:sz w:val="24"/>
          <w:szCs w:val="24"/>
        </w:rPr>
        <w:t xml:space="preserve"> Each input contains two types of information</w:t>
      </w:r>
      <w:r w:rsidR="00157382">
        <w:rPr>
          <w:rFonts w:ascii="Times New Roman" w:hAnsi="Times New Roman" w:cs="Times New Roman"/>
          <w:iCs/>
          <w:sz w:val="24"/>
          <w:szCs w:val="24"/>
        </w:rPr>
        <w:t xml:space="preserve"> which are long-term and short-term</w:t>
      </w:r>
      <w:r w:rsidR="00D47DCB">
        <w:rPr>
          <w:rFonts w:ascii="Times New Roman" w:hAnsi="Times New Roman" w:cs="Times New Roman"/>
          <w:iCs/>
          <w:sz w:val="24"/>
          <w:szCs w:val="24"/>
        </w:rPr>
        <w:t>. For item to user, l</w:t>
      </w:r>
      <w:r w:rsidR="00D47DCB" w:rsidRPr="00D47DCB">
        <w:rPr>
          <w:rFonts w:ascii="Times New Roman" w:hAnsi="Times New Roman" w:cs="Times New Roman"/>
          <w:iCs/>
          <w:sz w:val="24"/>
          <w:szCs w:val="24"/>
        </w:rPr>
        <w:t>ong-term reflect</w:t>
      </w:r>
      <w:r w:rsidR="00D47DCB">
        <w:rPr>
          <w:rFonts w:ascii="Times New Roman" w:hAnsi="Times New Roman" w:cs="Times New Roman"/>
          <w:iCs/>
          <w:sz w:val="24"/>
          <w:szCs w:val="24"/>
        </w:rPr>
        <w:t xml:space="preserve">s </w:t>
      </w:r>
      <w:r w:rsidR="00D47DCB" w:rsidRPr="00D47DCB">
        <w:rPr>
          <w:rFonts w:ascii="Times New Roman" w:hAnsi="Times New Roman" w:cs="Times New Roman"/>
          <w:iCs/>
          <w:sz w:val="24"/>
          <w:szCs w:val="24"/>
        </w:rPr>
        <w:t>user’s inherent characteristics and general preference induced from user’s all historical items</w:t>
      </w:r>
      <w:r w:rsidR="00D47DCB">
        <w:rPr>
          <w:rFonts w:ascii="Times New Roman" w:hAnsi="Times New Roman" w:cs="Times New Roman"/>
          <w:iCs/>
          <w:sz w:val="24"/>
          <w:szCs w:val="24"/>
        </w:rPr>
        <w:t xml:space="preserve"> and s</w:t>
      </w:r>
      <w:r w:rsidR="00D47DCB" w:rsidRPr="00D47DCB">
        <w:rPr>
          <w:rFonts w:ascii="Times New Roman" w:hAnsi="Times New Roman" w:cs="Times New Roman"/>
          <w:iCs/>
          <w:sz w:val="24"/>
          <w:szCs w:val="24"/>
        </w:rPr>
        <w:t>hort-term reflect</w:t>
      </w:r>
      <w:r w:rsidR="00D47DCB">
        <w:rPr>
          <w:rFonts w:ascii="Times New Roman" w:hAnsi="Times New Roman" w:cs="Times New Roman"/>
          <w:iCs/>
          <w:sz w:val="24"/>
          <w:szCs w:val="24"/>
        </w:rPr>
        <w:t>s</w:t>
      </w:r>
      <w:r w:rsidR="00D47DCB" w:rsidRPr="00D47DCB">
        <w:rPr>
          <w:rFonts w:ascii="Times New Roman" w:hAnsi="Times New Roman" w:cs="Times New Roman"/>
          <w:iCs/>
          <w:sz w:val="24"/>
          <w:szCs w:val="24"/>
        </w:rPr>
        <w:t xml:space="preserve"> user’s latest interest.</w:t>
      </w:r>
      <w:r w:rsidR="00D47DCB">
        <w:rPr>
          <w:rFonts w:ascii="Times New Roman" w:hAnsi="Times New Roman" w:cs="Times New Roman"/>
          <w:iCs/>
          <w:sz w:val="24"/>
          <w:szCs w:val="24"/>
        </w:rPr>
        <w:t xml:space="preserve"> For user to item, l</w:t>
      </w:r>
      <w:r w:rsidR="00D47DCB" w:rsidRPr="00D47DCB">
        <w:rPr>
          <w:rFonts w:ascii="Times New Roman" w:hAnsi="Times New Roman" w:cs="Times New Roman"/>
          <w:iCs/>
          <w:sz w:val="24"/>
          <w:szCs w:val="24"/>
        </w:rPr>
        <w:t>ong-term reflect</w:t>
      </w:r>
      <w:r w:rsidR="00D47DCB">
        <w:rPr>
          <w:rFonts w:ascii="Times New Roman" w:hAnsi="Times New Roman" w:cs="Times New Roman"/>
          <w:iCs/>
          <w:sz w:val="24"/>
          <w:szCs w:val="24"/>
        </w:rPr>
        <w:t>s</w:t>
      </w:r>
      <w:r w:rsidR="00D47DCB" w:rsidRPr="00D47DCB">
        <w:rPr>
          <w:rFonts w:ascii="Times New Roman" w:hAnsi="Times New Roman" w:cs="Times New Roman"/>
          <w:iCs/>
          <w:sz w:val="24"/>
          <w:szCs w:val="24"/>
        </w:rPr>
        <w:t xml:space="preserve"> general characters of the item</w:t>
      </w:r>
      <w:r w:rsidR="00D47DCB">
        <w:rPr>
          <w:rFonts w:ascii="Times New Roman" w:hAnsi="Times New Roman" w:cs="Times New Roman"/>
          <w:iCs/>
          <w:sz w:val="24"/>
          <w:szCs w:val="24"/>
        </w:rPr>
        <w:t xml:space="preserve"> and s</w:t>
      </w:r>
      <w:r w:rsidR="00D47DCB" w:rsidRPr="00D47DCB">
        <w:rPr>
          <w:rFonts w:ascii="Times New Roman" w:hAnsi="Times New Roman" w:cs="Times New Roman"/>
          <w:iCs/>
          <w:sz w:val="24"/>
          <w:szCs w:val="24"/>
        </w:rPr>
        <w:t>hort-term reflect</w:t>
      </w:r>
      <w:r w:rsidR="00D47DCB">
        <w:rPr>
          <w:rFonts w:ascii="Times New Roman" w:hAnsi="Times New Roman" w:cs="Times New Roman"/>
          <w:iCs/>
          <w:sz w:val="24"/>
          <w:szCs w:val="24"/>
        </w:rPr>
        <w:t>s</w:t>
      </w:r>
      <w:r w:rsidR="00D47DCB" w:rsidRPr="00D47DCB">
        <w:rPr>
          <w:rFonts w:ascii="Times New Roman" w:hAnsi="Times New Roman" w:cs="Times New Roman"/>
          <w:iCs/>
          <w:sz w:val="24"/>
          <w:szCs w:val="24"/>
        </w:rPr>
        <w:t xml:space="preserve"> newest property of item</w:t>
      </w:r>
      <w:r w:rsidR="00D47DCB">
        <w:rPr>
          <w:rFonts w:ascii="Times New Roman" w:hAnsi="Times New Roman" w:cs="Times New Roman"/>
          <w:iCs/>
          <w:sz w:val="24"/>
          <w:szCs w:val="24"/>
        </w:rPr>
        <w:t>.</w:t>
      </w:r>
      <w:r w:rsidR="00157382">
        <w:rPr>
          <w:rFonts w:ascii="Times New Roman" w:hAnsi="Times New Roman" w:cs="Times New Roman"/>
          <w:iCs/>
          <w:sz w:val="24"/>
          <w:szCs w:val="24"/>
        </w:rPr>
        <w:t xml:space="preserve"> Message propagation will encode long-term and short-term information, and node updating will a</w:t>
      </w:r>
      <w:r w:rsidR="00157382" w:rsidRPr="00157382">
        <w:rPr>
          <w:rFonts w:ascii="Times New Roman" w:hAnsi="Times New Roman" w:cs="Times New Roman"/>
          <w:iCs/>
          <w:sz w:val="24"/>
          <w:szCs w:val="24"/>
        </w:rPr>
        <w:t>ggregate the long-term embedding, short-term embedding, and the previous layer embedding to update the node’s representation</w:t>
      </w:r>
      <w:r w:rsidR="00157382">
        <w:rPr>
          <w:rFonts w:ascii="Times New Roman" w:hAnsi="Times New Roman" w:cs="Times New Roman"/>
          <w:iCs/>
          <w:sz w:val="24"/>
          <w:szCs w:val="24"/>
        </w:rPr>
        <w:t>.</w:t>
      </w:r>
    </w:p>
    <w:p w14:paraId="5CC21F25" w14:textId="6AC624C7" w:rsidR="008C5993" w:rsidRDefault="008C5993" w:rsidP="008C59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Prediction Layer:</w:t>
      </w:r>
      <w:r w:rsidR="009D3375">
        <w:rPr>
          <w:rFonts w:ascii="Times New Roman" w:hAnsi="Times New Roman" w:cs="Times New Roman"/>
          <w:sz w:val="24"/>
          <w:szCs w:val="24"/>
        </w:rPr>
        <w:t xml:space="preserve"> convert the next-item prediction task into a link prediction task for user nodes.</w:t>
      </w:r>
    </w:p>
    <w:p w14:paraId="4E7DE080" w14:textId="46C1A526" w:rsidR="002D7843" w:rsidRPr="002D7843" w:rsidRDefault="002D7843" w:rsidP="002D78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the experiment and result, the authors use three public benchmark datasets verify the effectiveness of DGSR method, and DGSR achieves the state-of-the-art performance.</w:t>
      </w:r>
    </w:p>
    <w:sectPr w:rsidR="002D7843" w:rsidRPr="002D78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C6A39"/>
    <w:multiLevelType w:val="hybridMultilevel"/>
    <w:tmpl w:val="9ABC90E0"/>
    <w:lvl w:ilvl="0" w:tplc="8A1E3E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E814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BA294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34F4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349E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5640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1624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926A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1C02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92227A7"/>
    <w:multiLevelType w:val="hybridMultilevel"/>
    <w:tmpl w:val="BD56108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297C3593"/>
    <w:multiLevelType w:val="hybridMultilevel"/>
    <w:tmpl w:val="0A363694"/>
    <w:lvl w:ilvl="0" w:tplc="4A4CB1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6CD4C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D66C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D469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8C8EF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5800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8838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3FA35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EA11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4F13982"/>
    <w:multiLevelType w:val="hybridMultilevel"/>
    <w:tmpl w:val="C4ACA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6F732A"/>
    <w:multiLevelType w:val="hybridMultilevel"/>
    <w:tmpl w:val="DE808930"/>
    <w:lvl w:ilvl="0" w:tplc="81F074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D0AD18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66F6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4BA72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2D4E4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B0D5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248C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B025D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4C47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975600438">
    <w:abstractNumId w:val="1"/>
  </w:num>
  <w:num w:numId="2" w16cid:durableId="1889562345">
    <w:abstractNumId w:val="3"/>
  </w:num>
  <w:num w:numId="3" w16cid:durableId="517692787">
    <w:abstractNumId w:val="4"/>
  </w:num>
  <w:num w:numId="4" w16cid:durableId="226452650">
    <w:abstractNumId w:val="2"/>
  </w:num>
  <w:num w:numId="5" w16cid:durableId="1701779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CDE"/>
    <w:rsid w:val="00157382"/>
    <w:rsid w:val="002D7843"/>
    <w:rsid w:val="003A7826"/>
    <w:rsid w:val="003B6720"/>
    <w:rsid w:val="00451441"/>
    <w:rsid w:val="00537241"/>
    <w:rsid w:val="008C5993"/>
    <w:rsid w:val="009D3375"/>
    <w:rsid w:val="00CC5CDE"/>
    <w:rsid w:val="00CE077A"/>
    <w:rsid w:val="00D47DCB"/>
    <w:rsid w:val="00E76CDA"/>
    <w:rsid w:val="00F01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D42BE"/>
  <w15:chartTrackingRefBased/>
  <w15:docId w15:val="{5307E5CF-DAC6-4A80-8D62-B28613936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724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14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1500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916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641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10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03354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495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8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6861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464</Words>
  <Characters>2648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Zhou</dc:creator>
  <cp:keywords/>
  <dc:description/>
  <cp:lastModifiedBy>John Zhou</cp:lastModifiedBy>
  <cp:revision>4</cp:revision>
  <dcterms:created xsi:type="dcterms:W3CDTF">2022-04-25T05:48:00Z</dcterms:created>
  <dcterms:modified xsi:type="dcterms:W3CDTF">2022-05-02T23:09:00Z</dcterms:modified>
</cp:coreProperties>
</file>