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pPr>
      <w:r>
        <w:t xml:space="preserve"/>
      </w:r>
    </w:p>
    <w:p>
      <w:pPr>
        <w:spacing w:before="200" w:after="60"/>
        <w:jc w:val="center"/>
      </w:pPr>
      <w:r>
        <w:rPr>
          <w:rFonts w:ascii="Arial" w:cs="Arial" w:eastAsia="Arial" w:hAnsi="Arial"/>
          <w:b/>
          <w:bCs/>
          <w:color w:val="002C3C"/>
          <w:sz w:val="52"/>
          <w:szCs w:val="52"/>
        </w:rPr>
        <w:t xml:space="preserve">FOREX ANALYTICS</w:t>
      </w:r>
    </w:p>
    <w:p>
      <w:pPr>
        <w:spacing w:before="0" w:after="60"/>
        <w:jc w:val="center"/>
      </w:pPr>
      <w:r>
        <w:rPr>
          <w:rFonts w:ascii="Arial" w:cs="Arial" w:eastAsia="Arial" w:hAnsi="Arial"/>
          <w:b/>
          <w:bCs/>
          <w:color w:val="008A82"/>
          <w:sz w:val="44"/>
          <w:szCs w:val="44"/>
        </w:rPr>
        <w:t xml:space="preserve">AR IMMERSIVE DASHBOARD</w:t>
      </w:r>
    </w:p>
    <w:p>
      <w:pPr>
        <w:spacing w:before="0" w:after="400"/>
        <w:jc w:val="center"/>
      </w:pPr>
      <w:r>
        <w:rPr>
          <w:rFonts w:ascii="Arial" w:cs="Arial" w:eastAsia="Arial" w:hAnsi="Arial"/>
          <w:color w:val="4A5568"/>
          <w:sz w:val="28"/>
          <w:szCs w:val="28"/>
        </w:rPr>
        <w:t xml:space="preserve">Meta Quest 3 Integration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00A39A" w:sz="1"/>
              <w:left w:val="single" w:color="00A39A" w:sz="1"/>
              <w:bottom w:val="single" w:color="00A39A" w:sz="1"/>
              <w:right w:val="single" w:color="00A39A" w:sz="1"/>
            </w:tcBorders>
            <w:shd w:fill="002C3C" w:val="clear"/>
            <w:tcMar>
              <w:top w:type="dxa" w:w="180"/>
              <w:left w:type="dxa" w:w="200"/>
              <w:bottom w:type="dxa" w:w="180"/>
              <w:right w:type="dxa" w:w="200"/>
            </w:tcMar>
          </w:tcPr>
          <w:p>
            <w:pPr>
              <w:jc w:val="center"/>
            </w:pPr>
            <w:r>
              <w:rPr>
                <w:rFonts w:ascii="Arial" w:cs="Arial" w:eastAsia="Arial" w:hAnsi="Arial"/>
                <w:b/>
                <w:bCs/>
                <w:color w:val="FFFFFF"/>
                <w:sz w:val="52"/>
                <w:szCs w:val="52"/>
              </w:rPr>
              <w:t xml:space="preserve">7</w:t>
            </w:r>
          </w:p>
          <w:p>
            <w:pPr>
              <w:jc w:val="center"/>
            </w:pPr>
            <w:r>
              <w:rPr>
                <w:rFonts w:ascii="Arial" w:cs="Arial" w:eastAsia="Arial" w:hAnsi="Arial"/>
                <w:color w:val="00A39A"/>
                <w:sz w:val="20"/>
                <w:szCs w:val="20"/>
              </w:rPr>
              <w:t xml:space="preserve">Shiny Tabs</w:t>
            </w:r>
          </w:p>
        </w:tc>
        <w:tc>
          <w:tcPr>
            <w:tcW w:type="dxa" w:w="3120"/>
            <w:tcBorders>
              <w:top w:val="single" w:color="00A39A" w:sz="1"/>
              <w:left w:val="single" w:color="00A39A" w:sz="1"/>
              <w:bottom w:val="single" w:color="00A39A" w:sz="1"/>
              <w:right w:val="single" w:color="00A39A" w:sz="1"/>
            </w:tcBorders>
            <w:shd w:fill="008A82" w:val="clear"/>
            <w:tcMar>
              <w:top w:type="dxa" w:w="180"/>
              <w:left w:type="dxa" w:w="200"/>
              <w:bottom w:type="dxa" w:w="180"/>
              <w:right w:type="dxa" w:w="200"/>
            </w:tcMar>
          </w:tcPr>
          <w:p>
            <w:pPr>
              <w:jc w:val="center"/>
            </w:pPr>
            <w:r>
              <w:rPr>
                <w:rFonts w:ascii="Arial" w:cs="Arial" w:eastAsia="Arial" w:hAnsi="Arial"/>
                <w:b/>
                <w:bCs/>
                <w:color w:val="FFFFFF"/>
                <w:sz w:val="52"/>
                <w:szCs w:val="52"/>
              </w:rPr>
              <w:t xml:space="preserve">3D</w:t>
            </w:r>
          </w:p>
          <w:p>
            <w:pPr>
              <w:jc w:val="center"/>
            </w:pPr>
            <w:r>
              <w:rPr>
                <w:rFonts w:ascii="Arial" w:cs="Arial" w:eastAsia="Arial" w:hAnsi="Arial"/>
                <w:color w:val="FFFFFF"/>
                <w:sz w:val="20"/>
                <w:szCs w:val="20"/>
              </w:rPr>
              <w:t xml:space="preserve">AR Layers</w:t>
            </w:r>
          </w:p>
        </w:tc>
        <w:tc>
          <w:tcPr>
            <w:tcW w:type="dxa" w:w="3120"/>
            <w:tcBorders>
              <w:top w:val="single" w:color="00A39A" w:sz="1"/>
              <w:left w:val="single" w:color="00A39A" w:sz="1"/>
              <w:bottom w:val="single" w:color="00A39A" w:sz="1"/>
              <w:right w:val="single" w:color="00A39A" w:sz="1"/>
            </w:tcBorders>
            <w:shd w:fill="00A39A" w:val="clear"/>
            <w:tcMar>
              <w:top w:type="dxa" w:w="180"/>
              <w:left w:type="dxa" w:w="200"/>
              <w:bottom w:type="dxa" w:w="180"/>
              <w:right w:type="dxa" w:w="200"/>
            </w:tcMar>
          </w:tcPr>
          <w:p>
            <w:pPr>
              <w:jc w:val="center"/>
            </w:pPr>
            <w:r>
              <w:rPr>
                <w:rFonts w:ascii="Arial" w:cs="Arial" w:eastAsia="Arial" w:hAnsi="Arial"/>
                <w:b/>
                <w:bCs/>
                <w:color w:val="FFFFFF"/>
                <w:sz w:val="52"/>
                <w:szCs w:val="52"/>
              </w:rPr>
              <w:t xml:space="preserve">WS</w:t>
            </w:r>
          </w:p>
          <w:p>
            <w:pPr>
              <w:jc w:val="center"/>
            </w:pPr>
            <w:r>
              <w:rPr>
                <w:rFonts w:ascii="Arial" w:cs="Arial" w:eastAsia="Arial" w:hAnsi="Arial"/>
                <w:color w:val="FFFFFF"/>
                <w:sz w:val="20"/>
                <w:szCs w:val="20"/>
              </w:rPr>
              <w:t xml:space="preserve">Real-time Data</w:t>
            </w:r>
          </w:p>
        </w:tc>
      </w:tr>
    </w:tbl>
    <w:p>
      <w:pPr>
        <w:spacing w:before="60" w:after="60"/>
      </w:pPr>
      <w:r>
        <w:t xml:space="preserve"/>
      </w:r>
    </w:p>
    <w:p>
      <w:pPr>
        <w:spacing w:before="60" w:after="60"/>
      </w:pPr>
      <w:r>
        <w:t xml:space="preserve"/>
      </w:r>
    </w:p>
    <w:p>
      <w:pPr>
        <w:jc w:val="center"/>
      </w:pPr>
      <w:r>
        <w:rPr>
          <w:rFonts w:ascii="Arial" w:cs="Arial" w:eastAsia="Arial" w:hAnsi="Arial"/>
          <w:i/>
          <w:iCs/>
          <w:color w:val="4A5568"/>
          <w:sz w:val="22"/>
          <w:szCs w:val="22"/>
        </w:rPr>
        <w:t xml:space="preserve">Technical Analysis &amp; Implementation Specification</w:t>
      </w:r>
    </w:p>
    <w:p>
      <w:pPr>
        <w:jc w:val="center"/>
      </w:pPr>
      <w:r>
        <w:rPr>
          <w:rFonts w:ascii="Arial" w:cs="Arial" w:eastAsia="Arial" w:hAnsi="Arial"/>
          <w:color w:val="D0D5DB"/>
          <w:sz w:val="20"/>
          <w:szCs w:val="20"/>
        </w:rPr>
        <w:t xml:space="preserve">Version 1.0  |  2026</w:t>
      </w:r>
    </w:p>
    <w:p>
      <w:r>
        <w:br w:type="page"/>
      </w:r>
    </w:p>
    <w:p>
      <w:pPr>
        <w:pStyle w:val="Heading1"/>
        <w:pBdr>
          <w:bottom w:val="single" w:color="008A82" w:sz="6" w:space="4"/>
        </w:pBdr>
        <w:spacing w:before="360" w:after="180"/>
      </w:pPr>
      <w:r>
        <w:rPr>
          <w:rFonts w:ascii="Arial" w:cs="Arial" w:eastAsia="Arial" w:hAnsi="Arial"/>
          <w:b/>
          <w:bCs/>
          <w:color w:val="002C3C"/>
          <w:sz w:val="36"/>
          <w:szCs w:val="36"/>
        </w:rPr>
        <w:t xml:space="preserve">1. Executive Summary</w:t>
      </w:r>
    </w:p>
    <w:p>
      <w:pPr>
        <w:spacing w:before="60" w:after="80"/>
      </w:pPr>
      <w:r>
        <w:rPr>
          <w:rFonts w:ascii="Arial" w:cs="Arial" w:eastAsia="Arial" w:hAnsi="Arial"/>
          <w:color w:val="4A5568"/>
          <w:sz w:val="20"/>
          <w:szCs w:val="20"/>
        </w:rPr>
        <w:t xml:space="preserve">This document defines the complete technical architecture for porting a seven-tab R Shiny FOREX Analysis Dashboard into an immersive Augmented Reality experience running on the Meta Quest 3 headset. The design derives directly from: (a) the existing R Shiny application (app_test3correlation.R) and (b) the WebXR/Three.js codebase in ar_maps_package9 that demonstrates floor-plane rendering, floating 3D charts, a canvas-drawn floating control panel, controller raycasting for interaction, and WebSocket real-time data streaming.</w:t>
      </w:r>
    </w:p>
    <w:p>
      <w:pPr>
        <w:spacing w:before="60" w:after="60"/>
      </w:pPr>
      <w:r>
        <w:t xml:space="preserve"/>
      </w:r>
    </w:p>
    <w:p>
      <w:pPr>
        <w:pBdr>
          <w:left w:val="single" w:color="00A39A" w:sz="16" w:space="8"/>
        </w:pBdr>
        <w:spacing w:before="100" w:after="100"/>
        <w:ind w:left="360"/>
      </w:pPr>
      <w:r>
        <w:rPr>
          <w:rFonts w:ascii="Arial" w:cs="Arial" w:eastAsia="Arial" w:hAnsi="Arial"/>
          <w:i/>
          <w:iCs/>
          <w:color w:val="4A5568"/>
          <w:sz w:val="20"/>
          <w:szCs w:val="20"/>
        </w:rPr>
        <w:t xml:space="preserve">The goal is to replace the flat 2D Shiny interface with a spatially-immersive session where the analyst walks into the data: correlation heatmaps cover the floor, candlestick charts float at eye level, VaR surfaces are explored in 3D, and a floating panel replicates the sidebar controls — all driven live from the same MySQL database.</w:t>
      </w:r>
    </w:p>
    <w:p>
      <w:pPr>
        <w:spacing w:before="60" w:after="60"/>
      </w:pPr>
      <w:r>
        <w:t xml:space="preserve"/>
      </w:r>
    </w:p>
    <w:p>
      <w:pPr>
        <w:spacing w:before="60" w:after="80"/>
      </w:pPr>
      <w:r>
        <w:rPr>
          <w:rFonts w:ascii="Arial" w:cs="Arial" w:eastAsia="Arial" w:hAnsi="Arial"/>
          <w:color w:val="4A5568"/>
          <w:sz w:val="20"/>
          <w:szCs w:val="20"/>
        </w:rPr>
        <w:t xml:space="preserve">The approach reuses every architectural pattern already proven in the AR package:</w:t>
      </w:r>
    </w:p>
    <w:p>
      <w:pPr>
        <w:pStyle w:val="ListParagraph"/>
        <w:numPr>
          <w:ilvl w:val="0"/>
          <w:numId w:val="2"/>
        </w:numPr>
        <w:spacing w:before="40" w:after="40"/>
      </w:pPr>
      <w:r>
        <w:rPr>
          <w:rFonts w:ascii="Arial" w:cs="Arial" w:eastAsia="Arial" w:hAnsi="Arial"/>
          <w:color w:val="4A5568"/>
          <w:sz w:val="20"/>
          <w:szCs w:val="20"/>
        </w:rPr>
        <w:t xml:space="preserve">Three.js r170 + WebXR ARButton for Quest 3 passthrough</w:t>
      </w:r>
    </w:p>
    <w:p>
      <w:pPr>
        <w:pStyle w:val="ListParagraph"/>
        <w:numPr>
          <w:ilvl w:val="0"/>
          <w:numId w:val="2"/>
        </w:numPr>
        <w:spacing w:before="40" w:after="40"/>
      </w:pPr>
      <w:r>
        <w:rPr>
          <w:rFonts w:ascii="Arial" w:cs="Arial" w:eastAsia="Arial" w:hAnsi="Arial"/>
          <w:color w:val="4A5568"/>
          <w:sz w:val="20"/>
          <w:szCs w:val="20"/>
        </w:rPr>
        <w:t xml:space="preserve">CanvasTexture for dynamic 2D chart rendering on 3D planes</w:t>
      </w:r>
    </w:p>
    <w:p>
      <w:pPr>
        <w:pStyle w:val="ListParagraph"/>
        <w:numPr>
          <w:ilvl w:val="0"/>
          <w:numId w:val="2"/>
        </w:numPr>
        <w:spacing w:before="40" w:after="40"/>
      </w:pPr>
      <w:r>
        <w:rPr>
          <w:rFonts w:ascii="Arial" w:cs="Arial" w:eastAsia="Arial" w:hAnsi="Arial"/>
          <w:color w:val="4A5568"/>
          <w:sz w:val="20"/>
          <w:szCs w:val="20"/>
        </w:rPr>
        <w:t xml:space="preserve">TubeGeometry / LineGeometry for 3D data curves</w:t>
      </w:r>
    </w:p>
    <w:p>
      <w:pPr>
        <w:pStyle w:val="ListParagraph"/>
        <w:numPr>
          <w:ilvl w:val="0"/>
          <w:numId w:val="2"/>
        </w:numPr>
        <w:spacing w:before="40" w:after="40"/>
      </w:pPr>
      <w:r>
        <w:rPr>
          <w:rFonts w:ascii="Arial" w:cs="Arial" w:eastAsia="Arial" w:hAnsi="Arial"/>
          <w:color w:val="4A5568"/>
          <w:sz w:val="20"/>
          <w:szCs w:val="20"/>
        </w:rPr>
        <w:t xml:space="preserve">PlaneGeometry floor panels sized to real-world metres</w:t>
      </w:r>
    </w:p>
    <w:p>
      <w:pPr>
        <w:pStyle w:val="ListParagraph"/>
        <w:numPr>
          <w:ilvl w:val="0"/>
          <w:numId w:val="2"/>
        </w:numPr>
        <w:spacing w:before="40" w:after="40"/>
      </w:pPr>
      <w:r>
        <w:rPr>
          <w:rFonts w:ascii="Arial" w:cs="Arial" w:eastAsia="Arial" w:hAnsi="Arial"/>
          <w:color w:val="4A5568"/>
          <w:sz w:val="20"/>
          <w:szCs w:val="20"/>
        </w:rPr>
        <w:t xml:space="preserve">Controller raycasting for UI interaction (same UV-hit approach)</w:t>
      </w:r>
    </w:p>
    <w:p>
      <w:pPr>
        <w:pStyle w:val="ListParagraph"/>
        <w:numPr>
          <w:ilvl w:val="0"/>
          <w:numId w:val="2"/>
        </w:numPr>
        <w:spacing w:before="40" w:after="40"/>
      </w:pPr>
      <w:r>
        <w:rPr>
          <w:rFonts w:ascii="Arial" w:cs="Arial" w:eastAsia="Arial" w:hAnsi="Arial"/>
          <w:color w:val="4A5568"/>
          <w:sz w:val="20"/>
          <w:szCs w:val="20"/>
        </w:rPr>
        <w:t xml:space="preserve">WebSocket (wss://) with a Python asyncio server bridging to MySQL</w:t>
      </w:r>
    </w:p>
    <w:p>
      <w:pPr>
        <w:pStyle w:val="ListParagraph"/>
        <w:numPr>
          <w:ilvl w:val="0"/>
          <w:numId w:val="2"/>
        </w:numPr>
        <w:spacing w:before="40" w:after="40"/>
      </w:pPr>
      <w:r>
        <w:rPr>
          <w:rFonts w:ascii="Arial" w:cs="Arial" w:eastAsia="Arial" w:hAnsi="Arial"/>
          <w:color w:val="4A5568"/>
          <w:sz w:val="20"/>
          <w:szCs w:val="20"/>
        </w:rPr>
        <w:t xml:space="preserve">HTTPS self-signed cert served from the Jetson / local server</w:t>
      </w:r>
    </w:p>
    <w:p>
      <w:r>
        <w:br w:type="page"/>
      </w:r>
    </w:p>
    <w:p>
      <w:pPr>
        <w:pStyle w:val="Heading1"/>
        <w:pBdr>
          <w:bottom w:val="single" w:color="008A82" w:sz="6" w:space="4"/>
        </w:pBdr>
        <w:spacing w:before="360" w:after="180"/>
      </w:pPr>
      <w:r>
        <w:rPr>
          <w:rFonts w:ascii="Arial" w:cs="Arial" w:eastAsia="Arial" w:hAnsi="Arial"/>
          <w:b/>
          <w:bCs/>
          <w:color w:val="002C3C"/>
          <w:sz w:val="36"/>
          <w:szCs w:val="36"/>
        </w:rPr>
        <w:t xml:space="preserve">2. R Shiny Dashboard — Deep Analysis</w:t>
      </w:r>
    </w:p>
    <w:p>
      <w:pPr>
        <w:spacing w:before="60" w:after="80"/>
      </w:pPr>
      <w:r>
        <w:rPr>
          <w:rFonts w:ascii="Arial" w:cs="Arial" w:eastAsia="Arial" w:hAnsi="Arial"/>
          <w:color w:val="4A5568"/>
          <w:sz w:val="20"/>
          <w:szCs w:val="20"/>
        </w:rPr>
        <w:t xml:space="preserve">The source application is a production-grade financial analytics dashboard connecting to a MySQL FOREX database with Bid/Ask price filtering. It exposes seven tabs, each with distinct visualisation requirements and interactivity controls. The following tables document each tab, its visual outputs, and the parameters that must be exposed in the AR floating panel.</w:t>
      </w:r>
    </w:p>
    <w:p>
      <w:pPr>
        <w:spacing w:before="60" w:after="60"/>
      </w:pPr>
      <w:r>
        <w:t xml:space="preserve"/>
      </w:r>
    </w:p>
    <w:p>
      <w:pPr>
        <w:pStyle w:val="Heading2"/>
        <w:spacing w:before="280" w:after="120"/>
      </w:pPr>
      <w:r>
        <w:rPr>
          <w:rFonts w:ascii="Arial" w:cs="Arial" w:eastAsia="Arial" w:hAnsi="Arial"/>
          <w:b/>
          <w:bCs/>
          <w:color w:val="008A82"/>
          <w:sz w:val="28"/>
          <w:szCs w:val="28"/>
        </w:rPr>
        <w:t xml:space="preserve">2.1 Tab Inventory</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2400"/>
        <w:gridCol w:w="3560"/>
      </w:tblGrid>
      <w:tr>
        <w:trPr>
          <w:tblHeader/>
        </w:trPr>
        <w:tc>
          <w:tcPr>
            <w:tcW w:type="dxa" w:w="1600"/>
            <w:tcBorders>
              <w:top w:val="single" w:color="008A82" w:sz="1"/>
              <w:left w:val="single" w:color="008A82" w:sz="1"/>
              <w:bottom w:val="single" w:color="008A82" w:sz="1"/>
              <w:right w:val="single" w:color="008A82" w:sz="1"/>
            </w:tcBorders>
            <w:shd w:fill="008A8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Tab</w:t>
            </w:r>
          </w:p>
        </w:tc>
        <w:tc>
          <w:tcPr>
            <w:tcW w:type="dxa" w:w="1800"/>
            <w:tcBorders>
              <w:top w:val="single" w:color="008A82" w:sz="1"/>
              <w:left w:val="single" w:color="008A82" w:sz="1"/>
              <w:bottom w:val="single" w:color="008A82" w:sz="1"/>
              <w:right w:val="single" w:color="008A82" w:sz="1"/>
            </w:tcBorders>
            <w:shd w:fill="008A8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Icon</w:t>
            </w:r>
          </w:p>
        </w:tc>
        <w:tc>
          <w:tcPr>
            <w:tcW w:type="dxa" w:w="2400"/>
            <w:tcBorders>
              <w:top w:val="single" w:color="008A82" w:sz="1"/>
              <w:left w:val="single" w:color="008A82" w:sz="1"/>
              <w:bottom w:val="single" w:color="008A82" w:sz="1"/>
              <w:right w:val="single" w:color="008A82" w:sz="1"/>
            </w:tcBorders>
            <w:shd w:fill="008A8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Key Outputs</w:t>
            </w:r>
          </w:p>
        </w:tc>
        <w:tc>
          <w:tcPr>
            <w:tcW w:type="dxa" w:w="3560"/>
            <w:tcBorders>
              <w:top w:val="single" w:color="008A82" w:sz="1"/>
              <w:left w:val="single" w:color="008A82" w:sz="1"/>
              <w:bottom w:val="single" w:color="008A82" w:sz="1"/>
              <w:right w:val="single" w:color="008A82" w:sz="1"/>
            </w:tcBorders>
            <w:shd w:fill="008A8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Primary Visualisations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4A5568"/>
                <w:sz w:val="18"/>
                <w:szCs w:val="18"/>
              </w:rPr>
              <w:t xml:space="preserve">Database Connection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4A5568"/>
                <w:sz w:val="18"/>
                <w:szCs w:val="18"/>
              </w:rPr>
              <w:t xml:space="preserve">database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4A5568"/>
                <w:sz w:val="18"/>
                <w:szCs w:val="18"/>
              </w:rPr>
              <w:t xml:space="preserve">Connection status, query log, data preview table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4A5568"/>
                <w:sz w:val="18"/>
                <w:szCs w:val="18"/>
              </w:rPr>
              <w:t xml:space="preserve">None — configuration UI only</w:t>
            </w:r>
          </w:p>
        </w:tc>
      </w:tr>
      <w:tr>
        <w:tc>
          <w:tcPr>
            <w:tcW w:type="dxa" w:w="16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pPr>
              <w:jc w:val="left"/>
            </w:pPr>
            <w:r>
              <w:rPr>
                <w:rFonts w:ascii="Arial" w:cs="Arial" w:eastAsia="Arial" w:hAnsi="Arial"/>
                <w:b/>
                <w:bCs/>
                <w:color w:val="4A5568"/>
                <w:sz w:val="18"/>
                <w:szCs w:val="18"/>
              </w:rPr>
              <w:t xml:space="preserve">Market Overview</w:t>
            </w:r>
          </w:p>
        </w:tc>
        <w:tc>
          <w:tcPr>
            <w:tcW w:type="dxa" w:w="18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pPr>
              <w:jc w:val="left"/>
            </w:pPr>
            <w:r>
              <w:rPr>
                <w:rFonts w:ascii="Arial" w:cs="Arial" w:eastAsia="Arial" w:hAnsi="Arial"/>
                <w:b w:val="false"/>
                <w:bCs w:val="false"/>
                <w:color w:val="4A5568"/>
                <w:sz w:val="18"/>
                <w:szCs w:val="18"/>
              </w:rPr>
              <w:t xml:space="preserve">chart-line</w:t>
            </w:r>
          </w:p>
        </w:tc>
        <w:tc>
          <w:tcPr>
            <w:tcW w:type="dxa" w:w="24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pPr>
              <w:jc w:val="left"/>
            </w:pPr>
            <w:r>
              <w:rPr>
                <w:rFonts w:ascii="Arial" w:cs="Arial" w:eastAsia="Arial" w:hAnsi="Arial"/>
                <w:b w:val="false"/>
                <w:bCs w:val="false"/>
                <w:color w:val="4A5568"/>
                <w:sz w:val="18"/>
                <w:szCs w:val="18"/>
              </w:rPr>
              <w:t xml:space="preserve">Current price, daily change, spread, data range value boxes</w:t>
            </w:r>
          </w:p>
        </w:tc>
        <w:tc>
          <w:tcPr>
            <w:tcW w:type="dxa" w:w="35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pPr>
              <w:jc w:val="left"/>
            </w:pPr>
            <w:r>
              <w:rPr>
                <w:rFonts w:ascii="Arial" w:cs="Arial" w:eastAsia="Arial" w:hAnsi="Arial"/>
                <w:b w:val="false"/>
                <w:bCs w:val="false"/>
                <w:color w:val="4A5568"/>
                <w:sz w:val="18"/>
                <w:szCs w:val="18"/>
              </w:rPr>
              <w:t xml:space="preserve">overviewChart (price + Bid/Ask/Mid), spreadChart, priceDistribution, market stats DT tables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4A5568"/>
                <w:sz w:val="18"/>
                <w:szCs w:val="18"/>
              </w:rPr>
              <w:t xml:space="preserve">Price Analysis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4A5568"/>
                <w:sz w:val="18"/>
                <w:szCs w:val="18"/>
              </w:rPr>
              <w:t xml:space="preserve">chart-simple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4A5568"/>
                <w:sz w:val="18"/>
                <w:szCs w:val="18"/>
              </w:rPr>
              <w:t xml:space="preserve">Detailed price + OHLC candlestick + spread distribution + returns analysis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4A5568"/>
                <w:sz w:val="18"/>
                <w:szCs w:val="18"/>
              </w:rPr>
              <w:t xml:space="preserve">detailedPriceChart, ohlcCandlestickChart, spreadAnalysis, priceDistribution, priceQQPlot, returnsTimeSeriesChart, returnsDistributionChart</w:t>
            </w:r>
          </w:p>
        </w:tc>
      </w:tr>
      <w:tr>
        <w:tc>
          <w:tcPr>
            <w:tcW w:type="dxa" w:w="16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pPr>
              <w:jc w:val="left"/>
            </w:pPr>
            <w:r>
              <w:rPr>
                <w:rFonts w:ascii="Arial" w:cs="Arial" w:eastAsia="Arial" w:hAnsi="Arial"/>
                <w:b/>
                <w:bCs/>
                <w:color w:val="4A5568"/>
                <w:sz w:val="18"/>
                <w:szCs w:val="18"/>
              </w:rPr>
              <w:t xml:space="preserve">Technical Indicators</w:t>
            </w:r>
          </w:p>
        </w:tc>
        <w:tc>
          <w:tcPr>
            <w:tcW w:type="dxa" w:w="18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pPr>
              <w:jc w:val="left"/>
            </w:pPr>
            <w:r>
              <w:rPr>
                <w:rFonts w:ascii="Arial" w:cs="Arial" w:eastAsia="Arial" w:hAnsi="Arial"/>
                <w:b w:val="false"/>
                <w:bCs w:val="false"/>
                <w:color w:val="4A5568"/>
                <w:sz w:val="18"/>
                <w:szCs w:val="18"/>
              </w:rPr>
              <w:t xml:space="preserve">chart-bar</w:t>
            </w:r>
          </w:p>
        </w:tc>
        <w:tc>
          <w:tcPr>
            <w:tcW w:type="dxa" w:w="24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pPr>
              <w:jc w:val="left"/>
            </w:pPr>
            <w:r>
              <w:rPr>
                <w:rFonts w:ascii="Arial" w:cs="Arial" w:eastAsia="Arial" w:hAnsi="Arial"/>
                <w:b w:val="false"/>
                <w:bCs w:val="false"/>
                <w:color w:val="4A5568"/>
                <w:sz w:val="18"/>
                <w:szCs w:val="18"/>
              </w:rPr>
              <w:t xml:space="preserve">RSI, MACD, Bollinger Bands, SMA/EMA overlays, momentum indicators</w:t>
            </w:r>
          </w:p>
        </w:tc>
        <w:tc>
          <w:tcPr>
            <w:tcW w:type="dxa" w:w="35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pPr>
              <w:jc w:val="left"/>
            </w:pPr>
            <w:r>
              <w:rPr>
                <w:rFonts w:ascii="Arial" w:cs="Arial" w:eastAsia="Arial" w:hAnsi="Arial"/>
                <w:b w:val="false"/>
                <w:bCs w:val="false"/>
                <w:color w:val="4A5568"/>
                <w:sz w:val="18"/>
                <w:szCs w:val="18"/>
              </w:rPr>
              <w:t xml:space="preserve">technicalChart (multi-pane), individual indicator sub-plots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4A5568"/>
                <w:sz w:val="18"/>
                <w:szCs w:val="18"/>
              </w:rPr>
              <w:t xml:space="preserve">Volatility Analysis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4A5568"/>
                <w:sz w:val="18"/>
                <w:szCs w:val="18"/>
              </w:rPr>
              <w:t xml:space="preserve">wave-square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4A5568"/>
                <w:sz w:val="18"/>
                <w:szCs w:val="18"/>
              </w:rPr>
              <w:t xml:space="preserve">Rolling volatility, distribution, clustering, regime bands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4A5568"/>
                <w:sz w:val="18"/>
                <w:szCs w:val="18"/>
              </w:rPr>
              <w:t xml:space="preserve">volatilityChart, volatilityDist, volatilityClustering, volatilityRegimes</w:t>
            </w:r>
          </w:p>
        </w:tc>
      </w:tr>
      <w:tr>
        <w:tc>
          <w:tcPr>
            <w:tcW w:type="dxa" w:w="16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pPr>
              <w:jc w:val="left"/>
            </w:pPr>
            <w:r>
              <w:rPr>
                <w:rFonts w:ascii="Arial" w:cs="Arial" w:eastAsia="Arial" w:hAnsi="Arial"/>
                <w:b/>
                <w:bCs/>
                <w:color w:val="4A5568"/>
                <w:sz w:val="18"/>
                <w:szCs w:val="18"/>
              </w:rPr>
              <w:t xml:space="preserve">Risk Metrics</w:t>
            </w:r>
          </w:p>
        </w:tc>
        <w:tc>
          <w:tcPr>
            <w:tcW w:type="dxa" w:w="18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pPr>
              <w:jc w:val="left"/>
            </w:pPr>
            <w:r>
              <w:rPr>
                <w:rFonts w:ascii="Arial" w:cs="Arial" w:eastAsia="Arial" w:hAnsi="Arial"/>
                <w:b w:val="false"/>
                <w:bCs w:val="false"/>
                <w:color w:val="4A5568"/>
                <w:sz w:val="18"/>
                <w:szCs w:val="18"/>
              </w:rPr>
              <w:t xml:space="preserve">exclamation-triangle</w:t>
            </w:r>
          </w:p>
        </w:tc>
        <w:tc>
          <w:tcPr>
            <w:tcW w:type="dxa" w:w="24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pPr>
              <w:jc w:val="left"/>
            </w:pPr>
            <w:r>
              <w:rPr>
                <w:rFonts w:ascii="Arial" w:cs="Arial" w:eastAsia="Arial" w:hAnsi="Arial"/>
                <w:b w:val="false"/>
                <w:bCs w:val="false"/>
                <w:color w:val="4A5568"/>
                <w:sz w:val="18"/>
                <w:szCs w:val="18"/>
              </w:rPr>
              <w:t xml:space="preserve">VaR rolling, Expected Shortfall, Drawdown, Stress Test, Risk decomposition</w:t>
            </w:r>
          </w:p>
        </w:tc>
        <w:tc>
          <w:tcPr>
            <w:tcW w:type="dxa" w:w="35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pPr>
              <w:jc w:val="left"/>
            </w:pPr>
            <w:r>
              <w:rPr>
                <w:rFonts w:ascii="Arial" w:cs="Arial" w:eastAsia="Arial" w:hAnsi="Arial"/>
                <w:b w:val="false"/>
                <w:bCs w:val="false"/>
                <w:color w:val="4A5568"/>
                <w:sz w:val="18"/>
                <w:szCs w:val="18"/>
              </w:rPr>
              <w:t xml:space="preserve">varChart, expectedShortfall, drawdownAnalysis, riskStatsTable, stressTestResults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4A5568"/>
                <w:sz w:val="18"/>
                <w:szCs w:val="18"/>
              </w:rPr>
              <w:t xml:space="preserve">Correlation Matrix</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4A5568"/>
                <w:sz w:val="18"/>
                <w:szCs w:val="18"/>
              </w:rPr>
              <w:t xml:space="preserve">project-diagram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4A5568"/>
                <w:sz w:val="18"/>
                <w:szCs w:val="18"/>
              </w:rPr>
              <w:t xml:space="preserve">Pairwise heatmap, rolling correlation, network graph, stats table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4A5568"/>
                <w:sz w:val="18"/>
                <w:szCs w:val="18"/>
              </w:rPr>
              <w:t xml:space="preserve">correlationHeatmap, rollingCorrelation, correlationNetwork, correlationStatsTable</w:t>
            </w:r>
          </w:p>
        </w:tc>
      </w:tr>
    </w:tbl>
    <w:p>
      <w:pPr>
        <w:spacing w:before="60" w:after="60"/>
      </w:pPr>
      <w:r>
        <w:t xml:space="preserve"/>
      </w:r>
    </w:p>
    <w:p>
      <w:pPr>
        <w:pStyle w:val="Heading2"/>
        <w:spacing w:before="280" w:after="120"/>
      </w:pPr>
      <w:r>
        <w:rPr>
          <w:rFonts w:ascii="Arial" w:cs="Arial" w:eastAsia="Arial" w:hAnsi="Arial"/>
          <w:b/>
          <w:bCs/>
          <w:color w:val="008A82"/>
          <w:sz w:val="28"/>
          <w:szCs w:val="28"/>
        </w:rPr>
        <w:t xml:space="preserve">2.2 Key Reactive Parameters (AR Panel Controls Required)</w:t>
      </w:r>
    </w:p>
    <w:p>
      <w:pPr>
        <w:spacing w:before="60" w:after="80"/>
      </w:pPr>
      <w:r>
        <w:rPr>
          <w:rFonts w:ascii="Arial" w:cs="Arial" w:eastAsia="Arial" w:hAnsi="Arial"/>
          <w:color w:val="4A5568"/>
          <w:sz w:val="20"/>
          <w:szCs w:val="20"/>
        </w:rPr>
        <w:t xml:space="preserve">The AR floating control panel must expose the following parameters — these are the inputs currently served by the Shiny sidebar and tab-level controls: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200"/>
        <w:gridCol w:w="2360"/>
      </w:tblGrid>
      <w:tr>
        <w:trPr>
          <w:tblHeader/>
        </w:trPr>
        <w:tc>
          <w:tcPr>
            <w:tcW w:type="dxa" w:w="2600"/>
            <w:tcBorders>
              <w:top w:val="single" w:color="008A82" w:sz="1"/>
              <w:left w:val="single" w:color="008A82" w:sz="1"/>
              <w:bottom w:val="single" w:color="008A82" w:sz="1"/>
              <w:right w:val="single" w:color="008A82" w:sz="1"/>
            </w:tcBorders>
            <w:shd w:fill="008A8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Shiny Input</w:t>
            </w:r>
          </w:p>
        </w:tc>
        <w:tc>
          <w:tcPr>
            <w:tcW w:type="dxa" w:w="2200"/>
            <w:tcBorders>
              <w:top w:val="single" w:color="008A82" w:sz="1"/>
              <w:left w:val="single" w:color="008A82" w:sz="1"/>
              <w:bottom w:val="single" w:color="008A82" w:sz="1"/>
              <w:right w:val="single" w:color="008A82" w:sz="1"/>
            </w:tcBorders>
            <w:shd w:fill="008A8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Type</w:t>
            </w:r>
          </w:p>
        </w:tc>
        <w:tc>
          <w:tcPr>
            <w:tcW w:type="dxa" w:w="2200"/>
            <w:tcBorders>
              <w:top w:val="single" w:color="008A82" w:sz="1"/>
              <w:left w:val="single" w:color="008A82" w:sz="1"/>
              <w:bottom w:val="single" w:color="008A82" w:sz="1"/>
              <w:right w:val="single" w:color="008A82" w:sz="1"/>
            </w:tcBorders>
            <w:shd w:fill="008A8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Scope</w:t>
            </w:r>
          </w:p>
        </w:tc>
        <w:tc>
          <w:tcPr>
            <w:tcW w:type="dxa" w:w="2360"/>
            <w:tcBorders>
              <w:top w:val="single" w:color="008A82" w:sz="1"/>
              <w:left w:val="single" w:color="008A82" w:sz="1"/>
              <w:bottom w:val="single" w:color="008A82" w:sz="1"/>
              <w:right w:val="single" w:color="008A82" w:sz="1"/>
            </w:tcBorders>
            <w:shd w:fill="008A8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AR Equivalent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4A5568"/>
                <w:sz w:val="18"/>
                <w:szCs w:val="18"/>
              </w:rPr>
              <w:t xml:space="preserve">selectedPair (global)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4A5568"/>
                <w:sz w:val="18"/>
                <w:szCs w:val="18"/>
              </w:rPr>
              <w:t xml:space="preserve">selectInput (dropdown)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4A5568"/>
                <w:sz w:val="18"/>
                <w:szCs w:val="18"/>
              </w:rPr>
              <w:t xml:space="preserve">All tabs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4A5568"/>
                <w:sz w:val="18"/>
                <w:szCs w:val="18"/>
              </w:rPr>
              <w:t xml:space="preserve">Panel: currency selector radial menu</w:t>
            </w:r>
          </w:p>
        </w:tc>
      </w:tr>
      <w:tr>
        <w:tc>
          <w:tcPr>
            <w:tcW w:type="dxa" w:w="26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pPr>
              <w:jc w:val="left"/>
            </w:pPr>
            <w:r>
              <w:rPr>
                <w:rFonts w:ascii="Arial" w:cs="Arial" w:eastAsia="Arial" w:hAnsi="Arial"/>
                <w:b/>
                <w:bCs/>
                <w:color w:val="4A5568"/>
                <w:sz w:val="18"/>
                <w:szCs w:val="18"/>
              </w:rPr>
              <w:t xml:space="preserve">priceComponents (Mid/Bid/Ask)</w:t>
            </w:r>
          </w:p>
        </w:tc>
        <w:tc>
          <w:tcPr>
            <w:tcW w:type="dxa" w:w="22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pPr>
              <w:jc w:val="left"/>
            </w:pPr>
            <w:r>
              <w:rPr>
                <w:rFonts w:ascii="Arial" w:cs="Arial" w:eastAsia="Arial" w:hAnsi="Arial"/>
                <w:b w:val="false"/>
                <w:bCs w:val="false"/>
                <w:color w:val="4A5568"/>
                <w:sz w:val="18"/>
                <w:szCs w:val="18"/>
              </w:rPr>
              <w:t xml:space="preserve">checkboxGroup</w:t>
            </w:r>
          </w:p>
        </w:tc>
        <w:tc>
          <w:tcPr>
            <w:tcW w:type="dxa" w:w="22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pPr>
              <w:jc w:val="left"/>
            </w:pPr>
            <w:r>
              <w:rPr>
                <w:rFonts w:ascii="Arial" w:cs="Arial" w:eastAsia="Arial" w:hAnsi="Arial"/>
                <w:b w:val="false"/>
                <w:bCs w:val="false"/>
                <w:color w:val="4A5568"/>
                <w:sz w:val="18"/>
                <w:szCs w:val="18"/>
              </w:rPr>
              <w:t xml:space="preserve">Overview, Price</w:t>
            </w:r>
          </w:p>
        </w:tc>
        <w:tc>
          <w:tcPr>
            <w:tcW w:type="dxa" w:w="23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pPr>
              <w:jc w:val="left"/>
            </w:pPr>
            <w:r>
              <w:rPr>
                <w:rFonts w:ascii="Arial" w:cs="Arial" w:eastAsia="Arial" w:hAnsi="Arial"/>
                <w:b w:val="false"/>
                <w:bCs w:val="false"/>
                <w:color w:val="4A5568"/>
                <w:sz w:val="18"/>
                <w:szCs w:val="18"/>
              </w:rPr>
              <w:t xml:space="preserve">Panel: toggle buttons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4A5568"/>
                <w:sz w:val="18"/>
                <w:szCs w:val="18"/>
              </w:rPr>
              <w:t xml:space="preserve">movingAvgDays (5–200)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4A5568"/>
                <w:sz w:val="18"/>
                <w:szCs w:val="18"/>
              </w:rPr>
              <w:t xml:space="preserve">numericInput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4A5568"/>
                <w:sz w:val="18"/>
                <w:szCs w:val="18"/>
              </w:rPr>
              <w:t xml:space="preserve">Price, Technical</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4A5568"/>
                <w:sz w:val="18"/>
                <w:szCs w:val="18"/>
              </w:rPr>
              <w:t xml:space="preserve">Panel: slider (raycasted)</w:t>
            </w:r>
          </w:p>
        </w:tc>
      </w:tr>
      <w:tr>
        <w:tc>
          <w:tcPr>
            <w:tcW w:type="dxa" w:w="26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pPr>
              <w:jc w:val="left"/>
            </w:pPr>
            <w:r>
              <w:rPr>
                <w:rFonts w:ascii="Arial" w:cs="Arial" w:eastAsia="Arial" w:hAnsi="Arial"/>
                <w:b/>
                <w:bCs/>
                <w:color w:val="4A5568"/>
                <w:sz w:val="18"/>
                <w:szCs w:val="18"/>
              </w:rPr>
              <w:t xml:space="preserve">showBollingerBands</w:t>
            </w:r>
          </w:p>
        </w:tc>
        <w:tc>
          <w:tcPr>
            <w:tcW w:type="dxa" w:w="22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pPr>
              <w:jc w:val="left"/>
            </w:pPr>
            <w:r>
              <w:rPr>
                <w:rFonts w:ascii="Arial" w:cs="Arial" w:eastAsia="Arial" w:hAnsi="Arial"/>
                <w:b w:val="false"/>
                <w:bCs w:val="false"/>
                <w:color w:val="4A5568"/>
                <w:sz w:val="18"/>
                <w:szCs w:val="18"/>
              </w:rPr>
              <w:t xml:space="preserve">checkbox</w:t>
            </w:r>
          </w:p>
        </w:tc>
        <w:tc>
          <w:tcPr>
            <w:tcW w:type="dxa" w:w="22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pPr>
              <w:jc w:val="left"/>
            </w:pPr>
            <w:r>
              <w:rPr>
                <w:rFonts w:ascii="Arial" w:cs="Arial" w:eastAsia="Arial" w:hAnsi="Arial"/>
                <w:b w:val="false"/>
                <w:bCs w:val="false"/>
                <w:color w:val="4A5568"/>
                <w:sz w:val="18"/>
                <w:szCs w:val="18"/>
              </w:rPr>
              <w:t xml:space="preserve">Price</w:t>
            </w:r>
          </w:p>
        </w:tc>
        <w:tc>
          <w:tcPr>
            <w:tcW w:type="dxa" w:w="23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pPr>
              <w:jc w:val="left"/>
            </w:pPr>
            <w:r>
              <w:rPr>
                <w:rFonts w:ascii="Arial" w:cs="Arial" w:eastAsia="Arial" w:hAnsi="Arial"/>
                <w:b w:val="false"/>
                <w:bCs w:val="false"/>
                <w:color w:val="4A5568"/>
                <w:sz w:val="18"/>
                <w:szCs w:val="18"/>
              </w:rPr>
              <w:t xml:space="preserve">Panel: toggle button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4A5568"/>
                <w:sz w:val="18"/>
                <w:szCs w:val="18"/>
              </w:rPr>
              <w:t xml:space="preserve">volatilityType (realized/parkinson/garch)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4A5568"/>
                <w:sz w:val="18"/>
                <w:szCs w:val="18"/>
              </w:rPr>
              <w:t xml:space="preserve">radioButtons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4A5568"/>
                <w:sz w:val="18"/>
                <w:szCs w:val="18"/>
              </w:rPr>
              <w:t xml:space="preserve">Volatility</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4A5568"/>
                <w:sz w:val="18"/>
                <w:szCs w:val="18"/>
              </w:rPr>
              <w:t xml:space="preserve">Panel: 3-way radio</w:t>
            </w:r>
          </w:p>
        </w:tc>
      </w:tr>
      <w:tr>
        <w:tc>
          <w:tcPr>
            <w:tcW w:type="dxa" w:w="26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pPr>
              <w:jc w:val="left"/>
            </w:pPr>
            <w:r>
              <w:rPr>
                <w:rFonts w:ascii="Arial" w:cs="Arial" w:eastAsia="Arial" w:hAnsi="Arial"/>
                <w:b/>
                <w:bCs/>
                <w:color w:val="4A5568"/>
                <w:sz w:val="18"/>
                <w:szCs w:val="18"/>
              </w:rPr>
              <w:t xml:space="preserve">volWindow (10–252)</w:t>
            </w:r>
          </w:p>
        </w:tc>
        <w:tc>
          <w:tcPr>
            <w:tcW w:type="dxa" w:w="22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pPr>
              <w:jc w:val="left"/>
            </w:pPr>
            <w:r>
              <w:rPr>
                <w:rFonts w:ascii="Arial" w:cs="Arial" w:eastAsia="Arial" w:hAnsi="Arial"/>
                <w:b w:val="false"/>
                <w:bCs w:val="false"/>
                <w:color w:val="4A5568"/>
                <w:sz w:val="18"/>
                <w:szCs w:val="18"/>
              </w:rPr>
              <w:t xml:space="preserve">numericInput</w:t>
            </w:r>
          </w:p>
        </w:tc>
        <w:tc>
          <w:tcPr>
            <w:tcW w:type="dxa" w:w="22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pPr>
              <w:jc w:val="left"/>
            </w:pPr>
            <w:r>
              <w:rPr>
                <w:rFonts w:ascii="Arial" w:cs="Arial" w:eastAsia="Arial" w:hAnsi="Arial"/>
                <w:b w:val="false"/>
                <w:bCs w:val="false"/>
                <w:color w:val="4A5568"/>
                <w:sz w:val="18"/>
                <w:szCs w:val="18"/>
              </w:rPr>
              <w:t xml:space="preserve">Volatility</w:t>
            </w:r>
          </w:p>
        </w:tc>
        <w:tc>
          <w:tcPr>
            <w:tcW w:type="dxa" w:w="23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pPr>
              <w:jc w:val="left"/>
            </w:pPr>
            <w:r>
              <w:rPr>
                <w:rFonts w:ascii="Arial" w:cs="Arial" w:eastAsia="Arial" w:hAnsi="Arial"/>
                <w:b w:val="false"/>
                <w:bCs w:val="false"/>
                <w:color w:val="4A5568"/>
                <w:sz w:val="18"/>
                <w:szCs w:val="18"/>
              </w:rPr>
              <w:t xml:space="preserve">Panel: slider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4A5568"/>
                <w:sz w:val="18"/>
                <w:szCs w:val="18"/>
              </w:rPr>
              <w:t xml:space="preserve">annualizeVol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4A5568"/>
                <w:sz w:val="18"/>
                <w:szCs w:val="18"/>
              </w:rPr>
              <w:t xml:space="preserve">checkbox</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4A5568"/>
                <w:sz w:val="18"/>
                <w:szCs w:val="18"/>
              </w:rPr>
              <w:t xml:space="preserve">Volatility</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4A5568"/>
                <w:sz w:val="18"/>
                <w:szCs w:val="18"/>
              </w:rPr>
              <w:t xml:space="preserve">Panel: toggle</w:t>
            </w:r>
          </w:p>
        </w:tc>
      </w:tr>
      <w:tr>
        <w:tc>
          <w:tcPr>
            <w:tcW w:type="dxa" w:w="26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pPr>
              <w:jc w:val="left"/>
            </w:pPr>
            <w:r>
              <w:rPr>
                <w:rFonts w:ascii="Arial" w:cs="Arial" w:eastAsia="Arial" w:hAnsi="Arial"/>
                <w:b/>
                <w:bCs/>
                <w:color w:val="4A5568"/>
                <w:sz w:val="18"/>
                <w:szCs w:val="18"/>
              </w:rPr>
              <w:t xml:space="preserve">confidenceLevel (90–99.5%)</w:t>
            </w:r>
          </w:p>
        </w:tc>
        <w:tc>
          <w:tcPr>
            <w:tcW w:type="dxa" w:w="22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pPr>
              <w:jc w:val="left"/>
            </w:pPr>
            <w:r>
              <w:rPr>
                <w:rFonts w:ascii="Arial" w:cs="Arial" w:eastAsia="Arial" w:hAnsi="Arial"/>
                <w:b w:val="false"/>
                <w:bCs w:val="false"/>
                <w:color w:val="4A5568"/>
                <w:sz w:val="18"/>
                <w:szCs w:val="18"/>
              </w:rPr>
              <w:t xml:space="preserve">sliderInput</w:t>
            </w:r>
          </w:p>
        </w:tc>
        <w:tc>
          <w:tcPr>
            <w:tcW w:type="dxa" w:w="22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pPr>
              <w:jc w:val="left"/>
            </w:pPr>
            <w:r>
              <w:rPr>
                <w:rFonts w:ascii="Arial" w:cs="Arial" w:eastAsia="Arial" w:hAnsi="Arial"/>
                <w:b w:val="false"/>
                <w:bCs w:val="false"/>
                <w:color w:val="4A5568"/>
                <w:sz w:val="18"/>
                <w:szCs w:val="18"/>
              </w:rPr>
              <w:t xml:space="preserve">Risk</w:t>
            </w:r>
          </w:p>
        </w:tc>
        <w:tc>
          <w:tcPr>
            <w:tcW w:type="dxa" w:w="23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pPr>
              <w:jc w:val="left"/>
            </w:pPr>
            <w:r>
              <w:rPr>
                <w:rFonts w:ascii="Arial" w:cs="Arial" w:eastAsia="Arial" w:hAnsi="Arial"/>
                <w:b w:val="false"/>
                <w:bCs w:val="false"/>
                <w:color w:val="4A5568"/>
                <w:sz w:val="18"/>
                <w:szCs w:val="18"/>
              </w:rPr>
              <w:t xml:space="preserve">Panel: slider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4A5568"/>
                <w:sz w:val="18"/>
                <w:szCs w:val="18"/>
              </w:rPr>
              <w:t xml:space="preserve">varMethod (historical/parametric/modified)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4A5568"/>
                <w:sz w:val="18"/>
                <w:szCs w:val="18"/>
              </w:rPr>
              <w:t xml:space="preserve">radioButtons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4A5568"/>
                <w:sz w:val="18"/>
                <w:szCs w:val="18"/>
              </w:rPr>
              <w:t xml:space="preserve">Risk</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4A5568"/>
                <w:sz w:val="18"/>
                <w:szCs w:val="18"/>
              </w:rPr>
              <w:t xml:space="preserve">Panel: 3-way radio</w:t>
            </w:r>
          </w:p>
        </w:tc>
      </w:tr>
      <w:tr>
        <w:tc>
          <w:tcPr>
            <w:tcW w:type="dxa" w:w="26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pPr>
              <w:jc w:val="left"/>
            </w:pPr>
            <w:r>
              <w:rPr>
                <w:rFonts w:ascii="Arial" w:cs="Arial" w:eastAsia="Arial" w:hAnsi="Arial"/>
                <w:b/>
                <w:bCs/>
                <w:color w:val="4A5568"/>
                <w:sz w:val="18"/>
                <w:szCs w:val="18"/>
              </w:rPr>
              <w:t xml:space="preserve">portfolioValue (USD)</w:t>
            </w:r>
          </w:p>
        </w:tc>
        <w:tc>
          <w:tcPr>
            <w:tcW w:type="dxa" w:w="22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pPr>
              <w:jc w:val="left"/>
            </w:pPr>
            <w:r>
              <w:rPr>
                <w:rFonts w:ascii="Arial" w:cs="Arial" w:eastAsia="Arial" w:hAnsi="Arial"/>
                <w:b w:val="false"/>
                <w:bCs w:val="false"/>
                <w:color w:val="4A5568"/>
                <w:sz w:val="18"/>
                <w:szCs w:val="18"/>
              </w:rPr>
              <w:t xml:space="preserve">numericInput</w:t>
            </w:r>
          </w:p>
        </w:tc>
        <w:tc>
          <w:tcPr>
            <w:tcW w:type="dxa" w:w="22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pPr>
              <w:jc w:val="left"/>
            </w:pPr>
            <w:r>
              <w:rPr>
                <w:rFonts w:ascii="Arial" w:cs="Arial" w:eastAsia="Arial" w:hAnsi="Arial"/>
                <w:b w:val="false"/>
                <w:bCs w:val="false"/>
                <w:color w:val="4A5568"/>
                <w:sz w:val="18"/>
                <w:szCs w:val="18"/>
              </w:rPr>
              <w:t xml:space="preserve">Risk</w:t>
            </w:r>
          </w:p>
        </w:tc>
        <w:tc>
          <w:tcPr>
            <w:tcW w:type="dxa" w:w="23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pPr>
              <w:jc w:val="left"/>
            </w:pPr>
            <w:r>
              <w:rPr>
                <w:rFonts w:ascii="Arial" w:cs="Arial" w:eastAsia="Arial" w:hAnsi="Arial"/>
                <w:b w:val="false"/>
                <w:bCs w:val="false"/>
                <w:color w:val="4A5568"/>
                <w:sz w:val="18"/>
                <w:szCs w:val="18"/>
              </w:rPr>
              <w:t xml:space="preserve">Panel: text spinner (thumbstick)</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4A5568"/>
                <w:sz w:val="18"/>
                <w:szCs w:val="18"/>
              </w:rPr>
              <w:t xml:space="preserve">correlationPairs (multi-select)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4A5568"/>
                <w:sz w:val="18"/>
                <w:szCs w:val="18"/>
              </w:rPr>
              <w:t xml:space="preserve">selectInput multiple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4A5568"/>
                <w:sz w:val="18"/>
                <w:szCs w:val="18"/>
              </w:rPr>
              <w:t xml:space="preserve">Correlation</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4A5568"/>
                <w:sz w:val="18"/>
                <w:szCs w:val="18"/>
              </w:rPr>
              <w:t xml:space="preserve">Panel: checkbox list</w:t>
            </w:r>
          </w:p>
        </w:tc>
      </w:tr>
      <w:tr>
        <w:tc>
          <w:tcPr>
            <w:tcW w:type="dxa" w:w="26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pPr>
              <w:jc w:val="left"/>
            </w:pPr>
            <w:r>
              <w:rPr>
                <w:rFonts w:ascii="Arial" w:cs="Arial" w:eastAsia="Arial" w:hAnsi="Arial"/>
                <w:b/>
                <w:bCs/>
                <w:color w:val="4A5568"/>
                <w:sz w:val="18"/>
                <w:szCs w:val="18"/>
              </w:rPr>
              <w:t xml:space="preserve">correlationType (pearson/spearman/kendall)</w:t>
            </w:r>
          </w:p>
        </w:tc>
        <w:tc>
          <w:tcPr>
            <w:tcW w:type="dxa" w:w="22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pPr>
              <w:jc w:val="left"/>
            </w:pPr>
            <w:r>
              <w:rPr>
                <w:rFonts w:ascii="Arial" w:cs="Arial" w:eastAsia="Arial" w:hAnsi="Arial"/>
                <w:b w:val="false"/>
                <w:bCs w:val="false"/>
                <w:color w:val="4A5568"/>
                <w:sz w:val="18"/>
                <w:szCs w:val="18"/>
              </w:rPr>
              <w:t xml:space="preserve">radioButtons</w:t>
            </w:r>
          </w:p>
        </w:tc>
        <w:tc>
          <w:tcPr>
            <w:tcW w:type="dxa" w:w="22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pPr>
              <w:jc w:val="left"/>
            </w:pPr>
            <w:r>
              <w:rPr>
                <w:rFonts w:ascii="Arial" w:cs="Arial" w:eastAsia="Arial" w:hAnsi="Arial"/>
                <w:b w:val="false"/>
                <w:bCs w:val="false"/>
                <w:color w:val="4A5568"/>
                <w:sz w:val="18"/>
                <w:szCs w:val="18"/>
              </w:rPr>
              <w:t xml:space="preserve">Correlation</w:t>
            </w:r>
          </w:p>
        </w:tc>
        <w:tc>
          <w:tcPr>
            <w:tcW w:type="dxa" w:w="23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pPr>
              <w:jc w:val="left"/>
            </w:pPr>
            <w:r>
              <w:rPr>
                <w:rFonts w:ascii="Arial" w:cs="Arial" w:eastAsia="Arial" w:hAnsi="Arial"/>
                <w:b w:val="false"/>
                <w:bCs w:val="false"/>
                <w:color w:val="4A5568"/>
                <w:sz w:val="18"/>
                <w:szCs w:val="18"/>
              </w:rPr>
              <w:t xml:space="preserve">Panel: 3-way radio</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4A5568"/>
                <w:sz w:val="18"/>
                <w:szCs w:val="18"/>
              </w:rPr>
              <w:t xml:space="preserve">correlationWindow (10–500)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4A5568"/>
                <w:sz w:val="18"/>
                <w:szCs w:val="18"/>
              </w:rPr>
              <w:t xml:space="preserve">numericInput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4A5568"/>
                <w:sz w:val="18"/>
                <w:szCs w:val="18"/>
              </w:rPr>
              <w:t xml:space="preserve">Correlation</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4A5568"/>
                <w:sz w:val="18"/>
                <w:szCs w:val="18"/>
              </w:rPr>
              <w:t xml:space="preserve">Panel: slider</w:t>
            </w:r>
          </w:p>
        </w:tc>
      </w:tr>
      <w:tr>
        <w:tc>
          <w:tcPr>
            <w:tcW w:type="dxa" w:w="26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pPr>
              <w:jc w:val="left"/>
            </w:pPr>
            <w:r>
              <w:rPr>
                <w:rFonts w:ascii="Arial" w:cs="Arial" w:eastAsia="Arial" w:hAnsi="Arial"/>
                <w:b/>
                <w:bCs/>
                <w:color w:val="4A5568"/>
                <w:sz w:val="18"/>
                <w:szCs w:val="18"/>
              </w:rPr>
              <w:t xml:space="preserve">returnType (log/simple)</w:t>
            </w:r>
          </w:p>
        </w:tc>
        <w:tc>
          <w:tcPr>
            <w:tcW w:type="dxa" w:w="22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pPr>
              <w:jc w:val="left"/>
            </w:pPr>
            <w:r>
              <w:rPr>
                <w:rFonts w:ascii="Arial" w:cs="Arial" w:eastAsia="Arial" w:hAnsi="Arial"/>
                <w:b w:val="false"/>
                <w:bCs w:val="false"/>
                <w:color w:val="4A5568"/>
                <w:sz w:val="18"/>
                <w:szCs w:val="18"/>
              </w:rPr>
              <w:t xml:space="preserve">radioButtons</w:t>
            </w:r>
          </w:p>
        </w:tc>
        <w:tc>
          <w:tcPr>
            <w:tcW w:type="dxa" w:w="22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pPr>
              <w:jc w:val="left"/>
            </w:pPr>
            <w:r>
              <w:rPr>
                <w:rFonts w:ascii="Arial" w:cs="Arial" w:eastAsia="Arial" w:hAnsi="Arial"/>
                <w:b w:val="false"/>
                <w:bCs w:val="false"/>
                <w:color w:val="4A5568"/>
                <w:sz w:val="18"/>
                <w:szCs w:val="18"/>
              </w:rPr>
              <w:t xml:space="preserve">Correlation</w:t>
            </w:r>
          </w:p>
        </w:tc>
        <w:tc>
          <w:tcPr>
            <w:tcW w:type="dxa" w:w="23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pPr>
              <w:jc w:val="left"/>
            </w:pPr>
            <w:r>
              <w:rPr>
                <w:rFonts w:ascii="Arial" w:cs="Arial" w:eastAsia="Arial" w:hAnsi="Arial"/>
                <w:b w:val="false"/>
                <w:bCs w:val="false"/>
                <w:color w:val="4A5568"/>
                <w:sz w:val="18"/>
                <w:szCs w:val="18"/>
              </w:rPr>
              <w:t xml:space="preserve">Panel: 2-way toggle</w:t>
            </w:r>
          </w:p>
        </w:tc>
      </w:tr>
    </w:tbl>
    <w:p>
      <w:r>
        <w:br w:type="page"/>
      </w:r>
    </w:p>
    <w:p>
      <w:pPr>
        <w:pStyle w:val="Heading1"/>
        <w:pBdr>
          <w:bottom w:val="single" w:color="008A82" w:sz="6" w:space="4"/>
        </w:pBdr>
        <w:spacing w:before="360" w:after="180"/>
      </w:pPr>
      <w:r>
        <w:rPr>
          <w:rFonts w:ascii="Arial" w:cs="Arial" w:eastAsia="Arial" w:hAnsi="Arial"/>
          <w:b/>
          <w:bCs/>
          <w:color w:val="002C3C"/>
          <w:sz w:val="36"/>
          <w:szCs w:val="36"/>
        </w:rPr>
        <w:t xml:space="preserve">3. AR Session Code — Analysis</w:t>
      </w:r>
    </w:p>
    <w:p>
      <w:pPr>
        <w:spacing w:before="60" w:after="80"/>
      </w:pPr>
      <w:r>
        <w:rPr>
          <w:rFonts w:ascii="Arial" w:cs="Arial" w:eastAsia="Arial" w:hAnsi="Arial"/>
          <w:color w:val="4A5568"/>
          <w:sz w:val="20"/>
          <w:szCs w:val="20"/>
        </w:rPr>
        <w:t xml:space="preserve">The ar_maps_package9 codebase provides five working proof-of-concept files. The principal file trajectory_commands.html is the richest and contains every pattern needed for the FOREX AR session. Below is a structured breakdown of what exists and how each mechanism maps to FOREX rendering needs.</w:t>
      </w:r>
    </w:p>
    <w:p>
      <w:pPr>
        <w:spacing w:before="60" w:after="60"/>
      </w:pPr>
      <w:r>
        <w:t xml:space="preserve"/>
      </w:r>
    </w:p>
    <w:p>
      <w:pPr>
        <w:pStyle w:val="Heading2"/>
        <w:spacing w:before="280" w:after="120"/>
      </w:pPr>
      <w:r>
        <w:rPr>
          <w:rFonts w:ascii="Arial" w:cs="Arial" w:eastAsia="Arial" w:hAnsi="Arial"/>
          <w:b/>
          <w:bCs/>
          <w:color w:val="008A82"/>
          <w:sz w:val="28"/>
          <w:szCs w:val="28"/>
        </w:rPr>
        <w:t xml:space="preserve">3.1 Rendering Architecture Already Proven</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rPr>
          <w:tblHeader/>
        </w:trPr>
        <w:tc>
          <w:tcPr>
            <w:tcW w:type="dxa" w:w="2600"/>
            <w:tcBorders>
              <w:top w:val="single" w:color="008A82" w:sz="1"/>
              <w:left w:val="single" w:color="008A82" w:sz="1"/>
              <w:bottom w:val="single" w:color="008A82" w:sz="1"/>
              <w:right w:val="single" w:color="008A82" w:sz="1"/>
            </w:tcBorders>
            <w:shd w:fill="008A8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AR Pattern</w:t>
            </w:r>
          </w:p>
        </w:tc>
        <w:tc>
          <w:tcPr>
            <w:tcW w:type="dxa" w:w="3200"/>
            <w:tcBorders>
              <w:top w:val="single" w:color="008A82" w:sz="1"/>
              <w:left w:val="single" w:color="008A82" w:sz="1"/>
              <w:bottom w:val="single" w:color="008A82" w:sz="1"/>
              <w:right w:val="single" w:color="008A82" w:sz="1"/>
            </w:tcBorders>
            <w:shd w:fill="008A8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How It Works (in codebase)</w:t>
            </w:r>
          </w:p>
        </w:tc>
        <w:tc>
          <w:tcPr>
            <w:tcW w:type="dxa" w:w="3560"/>
            <w:tcBorders>
              <w:top w:val="single" w:color="008A82" w:sz="1"/>
              <w:left w:val="single" w:color="008A82" w:sz="1"/>
              <w:bottom w:val="single" w:color="008A82" w:sz="1"/>
              <w:right w:val="single" w:color="008A82" w:sz="1"/>
            </w:tcBorders>
            <w:shd w:fill="008A8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FOREX Reuse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4A5568"/>
                <w:sz w:val="18"/>
                <w:szCs w:val="18"/>
              </w:rPr>
              <w:t xml:space="preserve">Floor plane with texture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4A5568"/>
                <w:sz w:val="18"/>
                <w:szCs w:val="18"/>
              </w:rPr>
              <w:t xml:space="preserve">PlaneGeometry(MAP_SIZE, MAP_SIZE) rotated -π/2 on X, positioned at floorY + 0.001. CanvasTexture drawn with Canvas 2D API, loaded via fetch + coordToPixel().</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4A5568"/>
                <w:sz w:val="18"/>
                <w:szCs w:val="18"/>
              </w:rPr>
              <w:t xml:space="preserve">Render correlation heatmap grid, price surface, or volatility regime map directly on the floor at the user's feet.</w:t>
            </w:r>
          </w:p>
        </w:tc>
      </w:tr>
      <w:tr>
        <w:tc>
          <w:tcPr>
            <w:tcW w:type="dxa" w:w="26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pPr>
              <w:jc w:val="left"/>
            </w:pPr>
            <w:r>
              <w:rPr>
                <w:rFonts w:ascii="Arial" w:cs="Arial" w:eastAsia="Arial" w:hAnsi="Arial"/>
                <w:b/>
                <w:bCs/>
                <w:color w:val="4A5568"/>
                <w:sz w:val="18"/>
                <w:szCs w:val="18"/>
              </w:rPr>
              <w:t xml:space="preserve">Floating 3D chart group</w:t>
            </w:r>
          </w:p>
        </w:tc>
        <w:tc>
          <w:tcPr>
            <w:tcW w:type="dxa" w:w="32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pPr>
              <w:jc w:val="left"/>
            </w:pPr>
            <w:r>
              <w:rPr>
                <w:rFonts w:ascii="Arial" w:cs="Arial" w:eastAsia="Arial" w:hAnsi="Arial"/>
                <w:b w:val="false"/>
                <w:bCs w:val="false"/>
                <w:color w:val="4A5568"/>
                <w:sz w:val="18"/>
                <w:szCs w:val="18"/>
              </w:rPr>
              <w:t xml:space="preserve">THREE.Group positioned at (userX, floorY + CHART_3D_Y_OFFSET, userZ) — 2 m above floor. X/Y/Z axes as LineBasicMaterial lines. Data rendered as TubeGeometry (CatmullRomCurve3).</w:t>
            </w:r>
          </w:p>
        </w:tc>
        <w:tc>
          <w:tcPr>
            <w:tcW w:type="dxa" w:w="35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pPr>
              <w:jc w:val="left"/>
            </w:pPr>
            <w:r>
              <w:rPr>
                <w:rFonts w:ascii="Arial" w:cs="Arial" w:eastAsia="Arial" w:hAnsi="Arial"/>
                <w:b w:val="false"/>
                <w:bCs w:val="false"/>
                <w:color w:val="4A5568"/>
                <w:sz w:val="18"/>
                <w:szCs w:val="18"/>
              </w:rPr>
              <w:t xml:space="preserve">Render 3D price surface, VaR evolution, or correlation timeseries as floating tube/mesh geometry above the floor map.</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4A5568"/>
                <w:sz w:val="18"/>
                <w:szCs w:val="18"/>
              </w:rPr>
              <w:t xml:space="preserve">Canvas-drawn floating panel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4A5568"/>
                <w:sz w:val="18"/>
                <w:szCs w:val="18"/>
              </w:rPr>
              <w:t xml:space="preserve">PlaneGeometry(0.6, 0.9375) with a 512×800 canvas drawn via ctx.fillRect / ctx.arc / ctx.fillText. Positioned chest-high north of user. Updated by redrawing canvas and setting texture.needsUpdate = true.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4A5568"/>
                <w:sz w:val="18"/>
                <w:szCs w:val="18"/>
              </w:rPr>
              <w:t xml:space="preserve">Replicate all 7 Shiny tabs as labelled buttons; expose sliders, radio buttons, toggles drawn in canvas.</w:t>
            </w:r>
          </w:p>
        </w:tc>
      </w:tr>
      <w:tr>
        <w:tc>
          <w:tcPr>
            <w:tcW w:type="dxa" w:w="26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pPr>
              <w:jc w:val="left"/>
            </w:pPr>
            <w:r>
              <w:rPr>
                <w:rFonts w:ascii="Arial" w:cs="Arial" w:eastAsia="Arial" w:hAnsi="Arial"/>
                <w:b/>
                <w:bCs/>
                <w:color w:val="4A5568"/>
                <w:sz w:val="18"/>
                <w:szCs w:val="18"/>
              </w:rPr>
              <w:t xml:space="preserve">Controller raycasting (UV hit)</w:t>
            </w:r>
          </w:p>
        </w:tc>
        <w:tc>
          <w:tcPr>
            <w:tcW w:type="dxa" w:w="32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pPr>
              <w:jc w:val="left"/>
            </w:pPr>
            <w:r>
              <w:rPr>
                <w:rFonts w:ascii="Arial" w:cs="Arial" w:eastAsia="Arial" w:hAnsi="Arial"/>
                <w:b w:val="false"/>
                <w:bCs w:val="false"/>
                <w:color w:val="4A5568"/>
                <w:sz w:val="18"/>
                <w:szCs w:val="18"/>
              </w:rPr>
              <w:t xml:space="preserve">raycaster.intersectObject(controlPanel) → intersects[0].uv. UV.y tested against pre-computed button bands (e.g. 0.8125–0.8875). Triggers mode change and canvas redraw.</w:t>
            </w:r>
          </w:p>
        </w:tc>
        <w:tc>
          <w:tcPr>
            <w:tcW w:type="dxa" w:w="35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pPr>
              <w:jc w:val="left"/>
            </w:pPr>
            <w:r>
              <w:rPr>
                <w:rFonts w:ascii="Arial" w:cs="Arial" w:eastAsia="Arial" w:hAnsi="Arial"/>
                <w:b w:val="false"/>
                <w:bCs w:val="false"/>
                <w:color w:val="4A5568"/>
                <w:sz w:val="18"/>
                <w:szCs w:val="18"/>
              </w:rPr>
              <w:t xml:space="preserve">Same pattern for all panel widgets. Map UV coordinates to tab selectors, sliders, radio groups, and toggle buttons.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4A5568"/>
                <w:sz w:val="18"/>
                <w:szCs w:val="18"/>
              </w:rPr>
              <w:t xml:space="preserve">WebSocket real-time update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4A5568"/>
                <w:sz w:val="18"/>
                <w:szCs w:val="18"/>
              </w:rPr>
              <w:t xml:space="preserve">connectWebSocket() → wss://JETSON_IP:WS_PORT. onmessage parses JSON: type='M25_COMMAND' calls updateM25Chart(data). chart3DLine.geometry replaced with new TubeGeometry each update.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4A5568"/>
                <w:sz w:val="18"/>
                <w:szCs w:val="18"/>
              </w:rPr>
              <w:t xml:space="preserve">Python WS server queries MySQL live. Pushes {type:'price_update', pair, price, bid, ask, timestamp}. AR client updates floor texture and 3D geometries.</w:t>
            </w:r>
          </w:p>
        </w:tc>
      </w:tr>
      <w:tr>
        <w:tc>
          <w:tcPr>
            <w:tcW w:type="dxa" w:w="26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pPr>
              <w:jc w:val="left"/>
            </w:pPr>
            <w:r>
              <w:rPr>
                <w:rFonts w:ascii="Arial" w:cs="Arial" w:eastAsia="Arial" w:hAnsi="Arial"/>
                <w:b/>
                <w:bCs/>
                <w:color w:val="4A5568"/>
                <w:sz w:val="18"/>
                <w:szCs w:val="18"/>
              </w:rPr>
              <w:t xml:space="preserve">Floor detection</w:t>
            </w:r>
          </w:p>
        </w:tc>
        <w:tc>
          <w:tcPr>
            <w:tcW w:type="dxa" w:w="32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pPr>
              <w:jc w:val="left"/>
            </w:pPr>
            <w:r>
              <w:rPr>
                <w:rFonts w:ascii="Arial" w:cs="Arial" w:eastAsia="Arial" w:hAnsi="Arial"/>
                <w:b w:val="false"/>
                <w:bCs w:val="false"/>
                <w:color w:val="4A5568"/>
                <w:sz w:val="18"/>
                <w:szCs w:val="18"/>
              </w:rPr>
              <w:t xml:space="preserve">requiredFeatures: ['local-floor'] in ARButton.createButton. floorY = frame.getViewerPose(referenceSpace).transform.position.y − FLOOR_OFFSET. Snaps all content to real floor.</w:t>
            </w:r>
          </w:p>
        </w:tc>
        <w:tc>
          <w:tcPr>
            <w:tcW w:type="dxa" w:w="35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pPr>
              <w:jc w:val="left"/>
            </w:pPr>
            <w:r>
              <w:rPr>
                <w:rFonts w:ascii="Arial" w:cs="Arial" w:eastAsia="Arial" w:hAnsi="Arial"/>
                <w:b w:val="false"/>
                <w:bCs w:val="false"/>
                <w:color w:val="4A5568"/>
                <w:sz w:val="18"/>
                <w:szCs w:val="18"/>
              </w:rPr>
              <w:t xml:space="preserve">Same floor anchor used for all FOREX content planes.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4A5568"/>
                <w:sz w:val="18"/>
                <w:szCs w:val="18"/>
              </w:rPr>
              <w:t xml:space="preserve">Dynamic label / axis text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4A5568"/>
                <w:sz w:val="18"/>
                <w:szCs w:val="18"/>
              </w:rPr>
              <w:t xml:space="preserve">CanvasTexture: ctx.fillText for axis labels. Sprite approach for floating pair labels above nodes.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4A5568"/>
                <w:sz w:val="18"/>
                <w:szCs w:val="18"/>
              </w:rPr>
              <w:t xml:space="preserve">Currency pair labels on correlation network nodes; axis labels (time, price, vol) on 3D chart.</w:t>
            </w:r>
          </w:p>
        </w:tc>
      </w:tr>
      <w:tr>
        <w:tc>
          <w:tcPr>
            <w:tcW w:type="dxa" w:w="26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pPr>
              <w:jc w:val="left"/>
            </w:pPr>
            <w:r>
              <w:rPr>
                <w:rFonts w:ascii="Arial" w:cs="Arial" w:eastAsia="Arial" w:hAnsi="Arial"/>
                <w:b/>
                <w:bCs/>
                <w:color w:val="4A5568"/>
                <w:sz w:val="18"/>
                <w:szCs w:val="18"/>
              </w:rPr>
              <w:t xml:space="preserve">HTTPS + Python server</w:t>
            </w:r>
          </w:p>
        </w:tc>
        <w:tc>
          <w:tcPr>
            <w:tcW w:type="dxa" w:w="32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pPr>
              <w:jc w:val="left"/>
            </w:pPr>
            <w:r>
              <w:rPr>
                <w:rFonts w:ascii="Arial" w:cs="Arial" w:eastAsia="Arial" w:hAnsi="Arial"/>
                <w:b w:val="false"/>
                <w:bCs w:val="false"/>
                <w:color w:val="4A5568"/>
                <w:sz w:val="18"/>
                <w:szCs w:val="18"/>
              </w:rPr>
              <w:t xml:space="preserve">https_server.py serves files with self-signed cert.pem/key.pem. trajectory_websocket_server.py runs asyncio WebSocket on port 8443.</w:t>
            </w:r>
          </w:p>
        </w:tc>
        <w:tc>
          <w:tcPr>
            <w:tcW w:type="dxa" w:w="35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pPr>
              <w:jc w:val="left"/>
            </w:pPr>
            <w:r>
              <w:rPr>
                <w:rFonts w:ascii="Arial" w:cs="Arial" w:eastAsia="Arial" w:hAnsi="Arial"/>
                <w:b w:val="false"/>
                <w:bCs w:val="false"/>
                <w:color w:val="4A5568"/>
                <w:sz w:val="18"/>
                <w:szCs w:val="18"/>
              </w:rPr>
              <w:t xml:space="preserve">Same infrastructure. Extend WS server to include MySQL query layer (RMySQL equivalent in Python: PyMySQL / mysql-connector).</w:t>
            </w:r>
          </w:p>
        </w:tc>
      </w:tr>
    </w:tbl>
    <w:p>
      <w:pPr>
        <w:spacing w:before="60" w:after="60"/>
      </w:pPr>
      <w:r>
        <w:t xml:space="preserve"/>
      </w:r>
    </w:p>
    <w:p>
      <w:pPr>
        <w:pStyle w:val="Heading2"/>
        <w:spacing w:before="280" w:after="120"/>
      </w:pPr>
      <w:r>
        <w:rPr>
          <w:rFonts w:ascii="Arial" w:cs="Arial" w:eastAsia="Arial" w:hAnsi="Arial"/>
          <w:b/>
          <w:bCs/>
          <w:color w:val="008A82"/>
          <w:sz w:val="28"/>
          <w:szCs w:val="28"/>
        </w:rPr>
        <w:t xml:space="preserve">3.2 Key Code Patterns to Extend</w:t>
      </w:r>
    </w:p>
    <w:p>
      <w:pPr>
        <w:spacing w:before="60" w:after="60"/>
      </w:pPr>
      <w:r>
        <w:t xml:space="preserve"/>
      </w:r>
    </w:p>
    <w:p>
      <w:pPr>
        <w:pStyle w:val="Heading3"/>
        <w:spacing w:before="200" w:after="80"/>
      </w:pPr>
      <w:r>
        <w:rPr>
          <w:rFonts w:ascii="Arial" w:cs="Arial" w:eastAsia="Arial" w:hAnsi="Arial"/>
          <w:b/>
          <w:bCs/>
          <w:color w:val="002C3C"/>
          <w:sz w:val="22"/>
          <w:szCs w:val="22"/>
        </w:rPr>
        <w:t xml:space="preserve">Floor Canvas Rendering (currently: GeoJSON map)</w:t>
      </w:r>
    </w:p>
    <w:p>
      <w:pPr>
        <w:spacing w:before="60" w:after="80"/>
      </w:pPr>
      <w:r>
        <w:rPr>
          <w:rFonts w:ascii="Arial" w:cs="Arial" w:eastAsia="Arial" w:hAnsi="Arial"/>
          <w:color w:val="4A5568"/>
          <w:sz w:val="20"/>
          <w:szCs w:val="20"/>
        </w:rPr>
        <w:t xml:space="preserve">The existing loadGeoJSONMap() draws to a 2048×2048 canvas with radial gradients, line features, and labels. For FOREX, replace the GeoJSON fetch with a WebSocket data push containing the correlation matrix or heatmap grid values, and draw filled rectangles using HSL colour mapping:</w:t>
      </w:r>
    </w:p>
    <w:p>
      <w:pPr>
        <w:shd w:fill="1E2D3D" w:val="clear"/>
        <w:spacing w:before="60" w:after="60"/>
        <w:ind w:left="360"/>
      </w:pPr>
      <w:r>
        <w:rPr>
          <w:rFonts w:ascii="Courier New" w:cs="Courier New" w:eastAsia="Courier New" w:hAnsi="Courier New"/>
          <w:color w:val="00FF88"/>
          <w:sz w:val="18"/>
          <w:szCs w:val="18"/>
        </w:rPr>
        <w:t xml:space="preserve">// FOREX adaptation — draw correlation heatmap on floor canvas</w:t>
      </w:r>
    </w:p>
    <w:p>
      <w:pPr>
        <w:shd w:fill="1E2D3D" w:val="clear"/>
        <w:spacing w:before="60" w:after="60"/>
        <w:ind w:left="360"/>
      </w:pPr>
      <w:r>
        <w:rPr>
          <w:rFonts w:ascii="Courier New" w:cs="Courier New" w:eastAsia="Courier New" w:hAnsi="Courier New"/>
          <w:color w:val="00FF88"/>
          <w:sz w:val="18"/>
          <w:szCs w:val="18"/>
        </w:rPr>
        <w:t xml:space="preserve">function drawCorrelationHeatmap(canvas, corrMatrix, pairs) {</w:t>
      </w:r>
    </w:p>
    <w:p>
      <w:pPr>
        <w:shd w:fill="1E2D3D" w:val="clear"/>
        <w:spacing w:before="60" w:after="60"/>
        <w:ind w:left="360"/>
      </w:pPr>
      <w:r>
        <w:rPr>
          <w:rFonts w:ascii="Courier New" w:cs="Courier New" w:eastAsia="Courier New" w:hAnsi="Courier New"/>
          <w:color w:val="00FF88"/>
          <w:sz w:val="18"/>
          <w:szCs w:val="18"/>
        </w:rPr>
        <w:t xml:space="preserve">  const ctx = canvas.getContext('2d');</w:t>
      </w:r>
    </w:p>
    <w:p>
      <w:pPr>
        <w:shd w:fill="1E2D3D" w:val="clear"/>
        <w:spacing w:before="60" w:after="60"/>
        <w:ind w:left="360"/>
      </w:pPr>
      <w:r>
        <w:rPr>
          <w:rFonts w:ascii="Courier New" w:cs="Courier New" w:eastAsia="Courier New" w:hAnsi="Courier New"/>
          <w:color w:val="00FF88"/>
          <w:sz w:val="18"/>
          <w:szCs w:val="18"/>
        </w:rPr>
        <w:t xml:space="preserve">  const n = pairs.length;</w:t>
      </w:r>
    </w:p>
    <w:p>
      <w:pPr>
        <w:shd w:fill="1E2D3D" w:val="clear"/>
        <w:spacing w:before="60" w:after="60"/>
        <w:ind w:left="360"/>
      </w:pPr>
      <w:r>
        <w:rPr>
          <w:rFonts w:ascii="Courier New" w:cs="Courier New" w:eastAsia="Courier New" w:hAnsi="Courier New"/>
          <w:color w:val="00FF88"/>
          <w:sz w:val="18"/>
          <w:szCs w:val="18"/>
        </w:rPr>
        <w:t xml:space="preserve">  const cellSize = canvas.width / n;</w:t>
      </w:r>
    </w:p>
    <w:p>
      <w:pPr>
        <w:shd w:fill="1E2D3D" w:val="clear"/>
        <w:spacing w:before="60" w:after="60"/>
        <w:ind w:left="360"/>
      </w:pPr>
      <w:r>
        <w:rPr>
          <w:rFonts w:ascii="Courier New" w:cs="Courier New" w:eastAsia="Courier New" w:hAnsi="Courier New"/>
          <w:color w:val="00FF88"/>
          <w:sz w:val="18"/>
          <w:szCs w:val="18"/>
        </w:rPr>
        <w:t xml:space="preserve">  corrMatrix.forEach((row, i) =&gt; {</w:t>
      </w:r>
    </w:p>
    <w:p>
      <w:pPr>
        <w:shd w:fill="1E2D3D" w:val="clear"/>
        <w:spacing w:before="60" w:after="60"/>
        <w:ind w:left="360"/>
      </w:pPr>
      <w:r>
        <w:rPr>
          <w:rFonts w:ascii="Courier New" w:cs="Courier New" w:eastAsia="Courier New" w:hAnsi="Courier New"/>
          <w:color w:val="00FF88"/>
          <w:sz w:val="18"/>
          <w:szCs w:val="18"/>
        </w:rPr>
        <w:t xml:space="preserve">    row.forEach((val, j) =&gt; {</w:t>
      </w:r>
    </w:p>
    <w:p>
      <w:pPr>
        <w:shd w:fill="1E2D3D" w:val="clear"/>
        <w:spacing w:before="60" w:after="60"/>
        <w:ind w:left="360"/>
      </w:pPr>
      <w:r>
        <w:rPr>
          <w:rFonts w:ascii="Courier New" w:cs="Courier New" w:eastAsia="Courier New" w:hAnsi="Courier New"/>
          <w:color w:val="00FF88"/>
          <w:sz w:val="18"/>
          <w:szCs w:val="18"/>
        </w:rPr>
        <w:t xml:space="preserve">      const hue = val &gt; 0 ? 120 * val : 0;   // green → red</w:t>
      </w:r>
    </w:p>
    <w:p>
      <w:pPr>
        <w:shd w:fill="1E2D3D" w:val="clear"/>
        <w:spacing w:before="60" w:after="60"/>
        <w:ind w:left="360"/>
      </w:pPr>
      <w:r>
        <w:rPr>
          <w:rFonts w:ascii="Courier New" w:cs="Courier New" w:eastAsia="Courier New" w:hAnsi="Courier New"/>
          <w:color w:val="00FF88"/>
          <w:sz w:val="18"/>
          <w:szCs w:val="18"/>
        </w:rPr>
        <w:t xml:space="preserve">      ctx.fillStyle = `hsl(${hue}, 80%, 40%)`;</w:t>
      </w:r>
    </w:p>
    <w:p>
      <w:pPr>
        <w:shd w:fill="1E2D3D" w:val="clear"/>
        <w:spacing w:before="60" w:after="60"/>
        <w:ind w:left="360"/>
      </w:pPr>
      <w:r>
        <w:rPr>
          <w:rFonts w:ascii="Courier New" w:cs="Courier New" w:eastAsia="Courier New" w:hAnsi="Courier New"/>
          <w:color w:val="00FF88"/>
          <w:sz w:val="18"/>
          <w:szCs w:val="18"/>
        </w:rPr>
        <w:t xml:space="preserve">      ctx.fillRect(j*cellSize, i*cellSize, cellSize, cellSize);</w:t>
      </w:r>
    </w:p>
    <w:p>
      <w:pPr>
        <w:shd w:fill="1E2D3D" w:val="clear"/>
        <w:spacing w:before="60" w:after="60"/>
        <w:ind w:left="360"/>
      </w:pPr>
      <w:r>
        <w:rPr>
          <w:rFonts w:ascii="Courier New" w:cs="Courier New" w:eastAsia="Courier New" w:hAnsi="Courier New"/>
          <w:color w:val="00FF88"/>
          <w:sz w:val="18"/>
          <w:szCs w:val="18"/>
        </w:rPr>
        <w:t xml:space="preserve">      ctx.fillStyle = '#fff'; ctx.font='bold 28px Arial';</w:t>
      </w:r>
    </w:p>
    <w:p>
      <w:pPr>
        <w:shd w:fill="1E2D3D" w:val="clear"/>
        <w:spacing w:before="60" w:after="60"/>
        <w:ind w:left="360"/>
      </w:pPr>
      <w:r>
        <w:rPr>
          <w:rFonts w:ascii="Courier New" w:cs="Courier New" w:eastAsia="Courier New" w:hAnsi="Courier New"/>
          <w:color w:val="00FF88"/>
          <w:sz w:val="18"/>
          <w:szCs w:val="18"/>
        </w:rPr>
        <w:t xml:space="preserve">      ctx.fillText(val.toFixed(2), j*cellSize+10, i*cellSize+40);</w:t>
      </w:r>
    </w:p>
    <w:p>
      <w:pPr>
        <w:shd w:fill="1E2D3D" w:val="clear"/>
        <w:spacing w:before="60" w:after="60"/>
        <w:ind w:left="360"/>
      </w:pPr>
      <w:r>
        <w:rPr>
          <w:rFonts w:ascii="Courier New" w:cs="Courier New" w:eastAsia="Courier New" w:hAnsi="Courier New"/>
          <w:color w:val="00FF88"/>
          <w:sz w:val="18"/>
          <w:szCs w:val="18"/>
        </w:rPr>
        <w:t xml:space="preserve">    });</w:t>
      </w:r>
    </w:p>
    <w:p>
      <w:pPr>
        <w:shd w:fill="1E2D3D" w:val="clear"/>
        <w:spacing w:before="60" w:after="60"/>
        <w:ind w:left="360"/>
      </w:pPr>
      <w:r>
        <w:rPr>
          <w:rFonts w:ascii="Courier New" w:cs="Courier New" w:eastAsia="Courier New" w:hAnsi="Courier New"/>
          <w:color w:val="00FF88"/>
          <w:sz w:val="18"/>
          <w:szCs w:val="18"/>
        </w:rPr>
        <w:t xml:space="preserve">  });</w:t>
      </w:r>
    </w:p>
    <w:p>
      <w:pPr>
        <w:shd w:fill="1E2D3D" w:val="clear"/>
        <w:spacing w:before="60" w:after="60"/>
        <w:ind w:left="360"/>
      </w:pPr>
      <w:r>
        <w:rPr>
          <w:rFonts w:ascii="Courier New" w:cs="Courier New" w:eastAsia="Courier New" w:hAnsi="Courier New"/>
          <w:color w:val="00FF88"/>
          <w:sz w:val="18"/>
          <w:szCs w:val="18"/>
        </w:rPr>
        <w:t xml:space="preserve">}</w:t>
      </w:r>
    </w:p>
    <w:p>
      <w:pPr>
        <w:spacing w:before="60" w:after="60"/>
      </w:pPr>
      <w:r>
        <w:t xml:space="preserve"/>
      </w:r>
    </w:p>
    <w:p>
      <w:pPr>
        <w:pStyle w:val="Heading3"/>
        <w:spacing w:before="200" w:after="80"/>
      </w:pPr>
      <w:r>
        <w:rPr>
          <w:rFonts w:ascii="Arial" w:cs="Arial" w:eastAsia="Arial" w:hAnsi="Arial"/>
          <w:b/>
          <w:bCs/>
          <w:color w:val="002C3C"/>
          <w:sz w:val="22"/>
          <w:szCs w:val="22"/>
        </w:rPr>
        <w:t xml:space="preserve">3D Chart Update (currently: speed vs distance tube)</w:t>
      </w:r>
    </w:p>
    <w:p>
      <w:pPr>
        <w:spacing w:before="60" w:after="80"/>
      </w:pPr>
      <w:r>
        <w:rPr>
          <w:rFonts w:ascii="Arial" w:cs="Arial" w:eastAsia="Arial" w:hAnsi="Arial"/>
          <w:color w:val="4A5568"/>
          <w:sz w:val="20"/>
          <w:szCs w:val="20"/>
        </w:rPr>
        <w:t xml:space="preserve">updateM25Chart() replaces TubeGeometry each frame. For FOREX, extend this to three financial time-series plotted on three axes — time (X), price level (Y), and spread (Z) — using the same CatmullRomCurve3 + TubeGeometry pattern:</w:t>
      </w:r>
    </w:p>
    <w:p>
      <w:pPr>
        <w:shd w:fill="1E2D3D" w:val="clear"/>
        <w:spacing w:before="60" w:after="60"/>
        <w:ind w:left="360"/>
      </w:pPr>
      <w:r>
        <w:rPr>
          <w:rFonts w:ascii="Courier New" w:cs="Courier New" w:eastAsia="Courier New" w:hAnsi="Courier New"/>
          <w:color w:val="00FF88"/>
          <w:sz w:val="18"/>
          <w:szCs w:val="18"/>
        </w:rPr>
        <w:t xml:space="preserve">// Axis mapping for FOREX 3D price chart</w:t>
      </w:r>
    </w:p>
    <w:p>
      <w:pPr>
        <w:shd w:fill="1E2D3D" w:val="clear"/>
        <w:spacing w:before="60" w:after="60"/>
        <w:ind w:left="360"/>
      </w:pPr>
      <w:r>
        <w:rPr>
          <w:rFonts w:ascii="Courier New" w:cs="Courier New" w:eastAsia="Courier New" w:hAnsi="Courier New"/>
          <w:color w:val="00FF88"/>
          <w:sz w:val="18"/>
          <w:szCs w:val="18"/>
        </w:rPr>
        <w:t xml:space="preserve">// X-axis: Time index (normalised 0→1 across MAX_POINTS)</w:t>
      </w:r>
    </w:p>
    <w:p>
      <w:pPr>
        <w:shd w:fill="1E2D3D" w:val="clear"/>
        <w:spacing w:before="60" w:after="60"/>
        <w:ind w:left="360"/>
      </w:pPr>
      <w:r>
        <w:rPr>
          <w:rFonts w:ascii="Courier New" w:cs="Courier New" w:eastAsia="Courier New" w:hAnsi="Courier New"/>
          <w:color w:val="00FF88"/>
          <w:sz w:val="18"/>
          <w:szCs w:val="18"/>
        </w:rPr>
        <w:t xml:space="preserve">// Y-axis: Mid price (normalised to [0, CHART_SIZE])</w:t>
      </w:r>
    </w:p>
    <w:p>
      <w:pPr>
        <w:shd w:fill="1E2D3D" w:val="clear"/>
        <w:spacing w:before="60" w:after="60"/>
        <w:ind w:left="360"/>
      </w:pPr>
      <w:r>
        <w:rPr>
          <w:rFonts w:ascii="Courier New" w:cs="Courier New" w:eastAsia="Courier New" w:hAnsi="Courier New"/>
          <w:color w:val="00FF88"/>
          <w:sz w:val="18"/>
          <w:szCs w:val="18"/>
        </w:rPr>
        <w:t xml:space="preserve">// Z-axis: Bid-Ask spread (normalised to [0, CHART_SIZE/2])</w:t>
      </w:r>
    </w:p>
    <w:p>
      <w:pPr>
        <w:shd w:fill="1E2D3D" w:val="clear"/>
        <w:spacing w:before="60" w:after="60"/>
        <w:ind w:left="360"/>
      </w:pPr>
      <w:r>
        <w:rPr>
          <w:rFonts w:ascii="Courier New" w:cs="Courier New" w:eastAsia="Courier New" w:hAnsi="Courier New"/>
          <w:color w:val="00FF88"/>
          <w:sz w:val="18"/>
          <w:szCs w:val="18"/>
        </w:rPr>
        <w:t xml:space="preserve">// Series: Mid price = green tube, Bid = blue tube, Ask = red tube</w:t>
      </w:r>
    </w:p>
    <w:p>
      <w:pPr>
        <w:spacing w:before="60" w:after="60"/>
      </w:pPr>
      <w:r>
        <w:t xml:space="preserve"/>
      </w:r>
    </w:p>
    <w:p>
      <w:pPr>
        <w:pStyle w:val="Heading3"/>
        <w:spacing w:before="200" w:after="80"/>
      </w:pPr>
      <w:r>
        <w:rPr>
          <w:rFonts w:ascii="Arial" w:cs="Arial" w:eastAsia="Arial" w:hAnsi="Arial"/>
          <w:b/>
          <w:bCs/>
          <w:color w:val="002C3C"/>
          <w:sz w:val="22"/>
          <w:szCs w:val="22"/>
        </w:rPr>
        <w:t xml:space="preserve">Control Panel (currently: 4 robot modes + APPROVE)</w:t>
      </w:r>
    </w:p>
    <w:p>
      <w:pPr>
        <w:spacing w:before="60" w:after="80"/>
      </w:pPr>
      <w:r>
        <w:rPr>
          <w:rFonts w:ascii="Arial" w:cs="Arial" w:eastAsia="Arial" w:hAnsi="Arial"/>
          <w:color w:val="4A5568"/>
          <w:sz w:val="20"/>
          <w:szCs w:val="20"/>
        </w:rPr>
        <w:t xml:space="preserve">The panel uses a 512×800 canvas with radio buttons at fixed Y positions mapped to UV bands. Expand to a 512×1200 canvas with 7 tab buttons at the top (one per Shiny tab), then a dynamic lower section that redraws context-sensitive controls (sliders, radio groups, toggles) depending on the active tab. The UV-to-button mapping scales linearly with canvas height:</w:t>
      </w:r>
    </w:p>
    <w:p>
      <w:pPr>
        <w:shd w:fill="1E2D3D" w:val="clear"/>
        <w:spacing w:before="60" w:after="60"/>
        <w:ind w:left="360"/>
      </w:pPr>
      <w:r>
        <w:rPr>
          <w:rFonts w:ascii="Courier New" w:cs="Courier New" w:eastAsia="Courier New" w:hAnsi="Courier New"/>
          <w:color w:val="00FF88"/>
          <w:sz w:val="18"/>
          <w:szCs w:val="18"/>
        </w:rPr>
        <w:t xml:space="preserve">// Extended panel: 7 tab buttons + dynamic controls</w:t>
      </w:r>
    </w:p>
    <w:p>
      <w:pPr>
        <w:shd w:fill="1E2D3D" w:val="clear"/>
        <w:spacing w:before="60" w:after="60"/>
        <w:ind w:left="360"/>
      </w:pPr>
      <w:r>
        <w:rPr>
          <w:rFonts w:ascii="Courier New" w:cs="Courier New" w:eastAsia="Courier New" w:hAnsi="Courier New"/>
          <w:color w:val="00FF88"/>
          <w:sz w:val="18"/>
          <w:szCs w:val="18"/>
        </w:rPr>
        <w:t xml:space="preserve">const PANEL_CANVAS_H = 1400;</w:t>
      </w:r>
    </w:p>
    <w:p>
      <w:pPr>
        <w:shd w:fill="1E2D3D" w:val="clear"/>
        <w:spacing w:before="60" w:after="60"/>
        <w:ind w:left="360"/>
      </w:pPr>
      <w:r>
        <w:rPr>
          <w:rFonts w:ascii="Courier New" w:cs="Courier New" w:eastAsia="Courier New" w:hAnsi="Courier New"/>
          <w:color w:val="00FF88"/>
          <w:sz w:val="18"/>
          <w:szCs w:val="18"/>
        </w:rPr>
        <w:t xml:space="preserve">const PLANE_RATIO = 1400/512;  // → geometry height ~1.63m</w:t>
      </w:r>
    </w:p>
    <w:p>
      <w:pPr>
        <w:shd w:fill="1E2D3D" w:val="clear"/>
        <w:spacing w:before="60" w:after="60"/>
        <w:ind w:left="360"/>
      </w:pPr>
      <w:r>
        <w:rPr>
          <w:rFonts w:ascii="Courier New" w:cs="Courier New" w:eastAsia="Courier New" w:hAnsi="Courier New"/>
          <w:color w:val="00FF88"/>
          <w:sz w:val="18"/>
          <w:szCs w:val="18"/>
        </w:rPr>
        <w:t xml:space="preserve">// Tab bands (UV top=1.0, bottom=0.0):</w:t>
      </w:r>
    </w:p>
    <w:p>
      <w:pPr>
        <w:shd w:fill="1E2D3D" w:val="clear"/>
        <w:spacing w:before="60" w:after="60"/>
        <w:ind w:left="360"/>
      </w:pPr>
      <w:r>
        <w:rPr>
          <w:rFonts w:ascii="Courier New" w:cs="Courier New" w:eastAsia="Courier New" w:hAnsi="Courier New"/>
          <w:color w:val="00FF88"/>
          <w:sz w:val="18"/>
          <w:szCs w:val="18"/>
        </w:rPr>
        <w:t xml:space="preserve">// Tab 0 (Connection) : UV 0.92–0.99</w:t>
      </w:r>
    </w:p>
    <w:p>
      <w:pPr>
        <w:shd w:fill="1E2D3D" w:val="clear"/>
        <w:spacing w:before="60" w:after="60"/>
        <w:ind w:left="360"/>
      </w:pPr>
      <w:r>
        <w:rPr>
          <w:rFonts w:ascii="Courier New" w:cs="Courier New" w:eastAsia="Courier New" w:hAnsi="Courier New"/>
          <w:color w:val="00FF88"/>
          <w:sz w:val="18"/>
          <w:szCs w:val="18"/>
        </w:rPr>
        <w:t xml:space="preserve">// Tab 1 (Overview)   : UV 0.81–0.91</w:t>
      </w:r>
    </w:p>
    <w:p>
      <w:pPr>
        <w:shd w:fill="1E2D3D" w:val="clear"/>
        <w:spacing w:before="60" w:after="60"/>
        <w:ind w:left="360"/>
      </w:pPr>
      <w:r>
        <w:rPr>
          <w:rFonts w:ascii="Courier New" w:cs="Courier New" w:eastAsia="Courier New" w:hAnsi="Courier New"/>
          <w:color w:val="00FF88"/>
          <w:sz w:val="18"/>
          <w:szCs w:val="18"/>
        </w:rPr>
        <w:t xml:space="preserve">// Tab 2 (Price)      : UV 0.70–0.80</w:t>
      </w:r>
    </w:p>
    <w:p>
      <w:pPr>
        <w:shd w:fill="1E2D3D" w:val="clear"/>
        <w:spacing w:before="60" w:after="60"/>
        <w:ind w:left="360"/>
      </w:pPr>
      <w:r>
        <w:rPr>
          <w:rFonts w:ascii="Courier New" w:cs="Courier New" w:eastAsia="Courier New" w:hAnsi="Courier New"/>
          <w:color w:val="00FF88"/>
          <w:sz w:val="18"/>
          <w:szCs w:val="18"/>
        </w:rPr>
        <w:t xml:space="preserve">// Tab 3 (Technical)  : UV 0.59–0.69</w:t>
      </w:r>
    </w:p>
    <w:p>
      <w:pPr>
        <w:shd w:fill="1E2D3D" w:val="clear"/>
        <w:spacing w:before="60" w:after="60"/>
        <w:ind w:left="360"/>
      </w:pPr>
      <w:r>
        <w:rPr>
          <w:rFonts w:ascii="Courier New" w:cs="Courier New" w:eastAsia="Courier New" w:hAnsi="Courier New"/>
          <w:color w:val="00FF88"/>
          <w:sz w:val="18"/>
          <w:szCs w:val="18"/>
        </w:rPr>
        <w:t xml:space="preserve">// Tab 4 (Volatility) : UV 0.48–0.58</w:t>
      </w:r>
    </w:p>
    <w:p>
      <w:pPr>
        <w:shd w:fill="1E2D3D" w:val="clear"/>
        <w:spacing w:before="60" w:after="60"/>
        <w:ind w:left="360"/>
      </w:pPr>
      <w:r>
        <w:rPr>
          <w:rFonts w:ascii="Courier New" w:cs="Courier New" w:eastAsia="Courier New" w:hAnsi="Courier New"/>
          <w:color w:val="00FF88"/>
          <w:sz w:val="18"/>
          <w:szCs w:val="18"/>
        </w:rPr>
        <w:t xml:space="preserve">// Tab 5 (Risk)       : UV 0.37–0.47</w:t>
      </w:r>
    </w:p>
    <w:p>
      <w:pPr>
        <w:shd w:fill="1E2D3D" w:val="clear"/>
        <w:spacing w:before="60" w:after="60"/>
        <w:ind w:left="360"/>
      </w:pPr>
      <w:r>
        <w:rPr>
          <w:rFonts w:ascii="Courier New" w:cs="Courier New" w:eastAsia="Courier New" w:hAnsi="Courier New"/>
          <w:color w:val="00FF88"/>
          <w:sz w:val="18"/>
          <w:szCs w:val="18"/>
        </w:rPr>
        <w:t xml:space="preserve">// Tab 6 (Correlation): UV 0.26–0.36</w:t>
      </w:r>
    </w:p>
    <w:p>
      <w:pPr>
        <w:shd w:fill="1E2D3D" w:val="clear"/>
        <w:spacing w:before="60" w:after="60"/>
        <w:ind w:left="360"/>
      </w:pPr>
      <w:r>
        <w:rPr>
          <w:rFonts w:ascii="Courier New" w:cs="Courier New" w:eastAsia="Courier New" w:hAnsi="Courier New"/>
          <w:color w:val="00FF88"/>
          <w:sz w:val="18"/>
          <w:szCs w:val="18"/>
        </w:rPr>
        <w:t xml:space="preserve">// Dynamic control zone: UV 0.01–0.24</w:t>
      </w:r>
    </w:p>
    <w:p>
      <w:r>
        <w:br w:type="page"/>
      </w:r>
    </w:p>
    <w:p>
      <w:pPr>
        <w:pStyle w:val="Heading1"/>
        <w:pBdr>
          <w:bottom w:val="single" w:color="008A82" w:sz="6" w:space="4"/>
        </w:pBdr>
        <w:spacing w:before="360" w:after="180"/>
      </w:pPr>
      <w:r>
        <w:rPr>
          <w:rFonts w:ascii="Arial" w:cs="Arial" w:eastAsia="Arial" w:hAnsi="Arial"/>
          <w:b/>
          <w:bCs/>
          <w:color w:val="002C3C"/>
          <w:sz w:val="36"/>
          <w:szCs w:val="36"/>
        </w:rPr>
        <w:t xml:space="preserve">4. Tab-by-Tab AR Mapping</w:t>
      </w:r>
    </w:p>
    <w:p>
      <w:pPr>
        <w:spacing w:before="60" w:after="80"/>
      </w:pPr>
      <w:r>
        <w:rPr>
          <w:rFonts w:ascii="Arial" w:cs="Arial" w:eastAsia="Arial" w:hAnsi="Arial"/>
          <w:color w:val="4A5568"/>
          <w:sz w:val="20"/>
          <w:szCs w:val="20"/>
        </w:rPr>
        <w:t xml:space="preserve">Each of the seven Shiny tabs maps to a distinct spatial configuration in the AR session. The analyst selects the active tab via the floating panel, which triggers: (a) a WebSocket request for fresh data, (b) a floor canvas redraw, (c) an update or replacement of floating 3D geometry, and (d) a panel controls section redraw.</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400"/>
        <w:gridCol w:w="1560"/>
        <w:gridCol w:w="1400"/>
      </w:tblGrid>
      <w:tr>
        <w:trPr>
          <w:tblHeader/>
        </w:trPr>
        <w:tc>
          <w:tcPr>
            <w:tcW w:type="dxa" w:w="1800"/>
            <w:tcBorders>
              <w:top w:val="single" w:color="008A82" w:sz="1"/>
              <w:left w:val="single" w:color="008A82" w:sz="1"/>
              <w:bottom w:val="single" w:color="008A82" w:sz="1"/>
              <w:right w:val="single" w:color="008A82" w:sz="1"/>
            </w:tcBorders>
            <w:shd w:fill="008A8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Shiny Tab</w:t>
            </w:r>
          </w:p>
        </w:tc>
        <w:tc>
          <w:tcPr>
            <w:tcW w:type="dxa" w:w="2200"/>
            <w:tcBorders>
              <w:top w:val="single" w:color="008A82" w:sz="1"/>
              <w:left w:val="single" w:color="008A82" w:sz="1"/>
              <w:bottom w:val="single" w:color="008A82" w:sz="1"/>
              <w:right w:val="single" w:color="008A82" w:sz="1"/>
            </w:tcBorders>
            <w:shd w:fill="008A8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Floor Content</w:t>
            </w:r>
          </w:p>
        </w:tc>
        <w:tc>
          <w:tcPr>
            <w:tcW w:type="dxa" w:w="2400"/>
            <w:tcBorders>
              <w:top w:val="single" w:color="008A82" w:sz="1"/>
              <w:left w:val="single" w:color="008A82" w:sz="1"/>
              <w:bottom w:val="single" w:color="008A82" w:sz="1"/>
              <w:right w:val="single" w:color="008A82" w:sz="1"/>
            </w:tcBorders>
            <w:shd w:fill="008A8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Floating 3D Object</w:t>
            </w:r>
          </w:p>
        </w:tc>
        <w:tc>
          <w:tcPr>
            <w:tcW w:type="dxa" w:w="1560"/>
            <w:tcBorders>
              <w:top w:val="single" w:color="008A82" w:sz="1"/>
              <w:left w:val="single" w:color="008A82" w:sz="1"/>
              <w:bottom w:val="single" w:color="008A82" w:sz="1"/>
              <w:right w:val="single" w:color="008A82" w:sz="1"/>
            </w:tcBorders>
            <w:shd w:fill="008A8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Panel Control</w:t>
            </w:r>
          </w:p>
        </w:tc>
        <w:tc>
          <w:tcPr>
            <w:tcW w:type="dxa" w:w="1400"/>
            <w:tcBorders>
              <w:top w:val="single" w:color="008A82" w:sz="1"/>
              <w:left w:val="single" w:color="008A82" w:sz="1"/>
              <w:bottom w:val="single" w:color="008A82" w:sz="1"/>
              <w:right w:val="single" w:color="008A82" w:sz="1"/>
            </w:tcBorders>
            <w:shd w:fill="008A8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Data Push</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4A5568"/>
                <w:sz w:val="18"/>
                <w:szCs w:val="18"/>
              </w:rPr>
              <w:t xml:space="preserve">Database Connection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4A5568"/>
                <w:sz w:val="18"/>
                <w:szCs w:val="18"/>
              </w:rPr>
              <w:t xml:space="preserve">Connection status banner on floor (green/red colour fill)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4A5568"/>
                <w:sz w:val="18"/>
                <w:szCs w:val="18"/>
              </w:rPr>
              <w:t xml:space="preserve">None — replaced by a dome-shaped status indicator above user</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4A5568"/>
                <w:sz w:val="18"/>
                <w:szCs w:val="18"/>
              </w:rPr>
              <w:t xml:space="preserve">Host/port/credentials — text input via thumbstick + on-screen keyboard sprite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4A5568"/>
                <w:sz w:val="18"/>
                <w:szCs w:val="18"/>
              </w:rPr>
              <w:t xml:space="preserve">Ping query result</w:t>
            </w:r>
          </w:p>
        </w:tc>
      </w:tr>
      <w:tr>
        <w:tc>
          <w:tcPr>
            <w:tcW w:type="dxa" w:w="18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pPr>
              <w:jc w:val="left"/>
            </w:pPr>
            <w:r>
              <w:rPr>
                <w:rFonts w:ascii="Arial" w:cs="Arial" w:eastAsia="Arial" w:hAnsi="Arial"/>
                <w:b/>
                <w:bCs/>
                <w:color w:val="4A5568"/>
                <w:sz w:val="18"/>
                <w:szCs w:val="18"/>
              </w:rPr>
              <w:t xml:space="preserve">Market Overview</w:t>
            </w:r>
          </w:p>
        </w:tc>
        <w:tc>
          <w:tcPr>
            <w:tcW w:type="dxa" w:w="22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pPr>
              <w:jc w:val="left"/>
            </w:pPr>
            <w:r>
              <w:rPr>
                <w:rFonts w:ascii="Arial" w:cs="Arial" w:eastAsia="Arial" w:hAnsi="Arial"/>
                <w:b w:val="false"/>
                <w:bCs w:val="false"/>
                <w:color w:val="4A5568"/>
                <w:sz w:val="18"/>
                <w:szCs w:val="18"/>
              </w:rPr>
              <w:t xml:space="preserve">Candlestick price chart texture (2048px canvas, 60 recent bars) filling floor plane</w:t>
            </w:r>
          </w:p>
        </w:tc>
        <w:tc>
          <w:tcPr>
            <w:tcW w:type="dxa" w:w="24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pPr>
              <w:jc w:val="left"/>
            </w:pPr>
            <w:r>
              <w:rPr>
                <w:rFonts w:ascii="Arial" w:cs="Arial" w:eastAsia="Arial" w:hAnsi="Arial"/>
                <w:b w:val="false"/>
                <w:bCs w:val="false"/>
                <w:color w:val="4A5568"/>
                <w:sz w:val="18"/>
                <w:szCs w:val="18"/>
              </w:rPr>
              <w:t xml:space="preserve">4 value-box spheres floating at corners (price, change, spread, count) colour-coded</w:t>
            </w:r>
          </w:p>
        </w:tc>
        <w:tc>
          <w:tcPr>
            <w:tcW w:type="dxa" w:w="15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pPr>
              <w:jc w:val="left"/>
            </w:pPr>
            <w:r>
              <w:rPr>
                <w:rFonts w:ascii="Arial" w:cs="Arial" w:eastAsia="Arial" w:hAnsi="Arial"/>
                <w:b w:val="false"/>
                <w:bCs w:val="false"/>
                <w:color w:val="4A5568"/>
                <w:sz w:val="18"/>
                <w:szCs w:val="18"/>
              </w:rPr>
              <w:t xml:space="preserve">Currency pair selector, Bid/Ask/Mid toggles, MA checkbox</w:t>
            </w:r>
          </w:p>
        </w:tc>
        <w:tc>
          <w:tcPr>
            <w:tcW w:type="dxa" w:w="14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pPr>
              <w:jc w:val="left"/>
            </w:pPr>
            <w:r>
              <w:rPr>
                <w:rFonts w:ascii="Arial" w:cs="Arial" w:eastAsia="Arial" w:hAnsi="Arial"/>
                <w:b w:val="false"/>
                <w:bCs w:val="false"/>
                <w:color w:val="4A5568"/>
                <w:sz w:val="18"/>
                <w:szCs w:val="18"/>
              </w:rPr>
              <w:t xml:space="preserve">Full OHLC + spread per bar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4A5568"/>
                <w:sz w:val="18"/>
                <w:szCs w:val="18"/>
              </w:rPr>
              <w:t xml:space="preserve">Price Analysis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4A5568"/>
                <w:sz w:val="18"/>
                <w:szCs w:val="18"/>
              </w:rPr>
              <w:t xml:space="preserve">Detailed price line (Mid/Bid/Ask) + Bollinger Band fill on floor canvas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4A5568"/>
                <w:sz w:val="18"/>
                <w:szCs w:val="18"/>
              </w:rPr>
              <w:t xml:space="preserve">3D price tube: X=time, Y=Mid price, Z=spread. Colour: green=up, red=down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4A5568"/>
                <w:sz w:val="18"/>
                <w:szCs w:val="18"/>
              </w:rPr>
              <w:t xml:space="preserve">Date range (slider), MA periods (slider), BB toggle, components checkboxes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4A5568"/>
                <w:sz w:val="18"/>
                <w:szCs w:val="18"/>
              </w:rPr>
              <w:t xml:space="preserve">Time-filtered OHLC + spread data</w:t>
            </w:r>
          </w:p>
        </w:tc>
      </w:tr>
      <w:tr>
        <w:tc>
          <w:tcPr>
            <w:tcW w:type="dxa" w:w="18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pPr>
              <w:jc w:val="left"/>
            </w:pPr>
            <w:r>
              <w:rPr>
                <w:rFonts w:ascii="Arial" w:cs="Arial" w:eastAsia="Arial" w:hAnsi="Arial"/>
                <w:b/>
                <w:bCs/>
                <w:color w:val="4A5568"/>
                <w:sz w:val="18"/>
                <w:szCs w:val="18"/>
              </w:rPr>
              <w:t xml:space="preserve">Technical Indicators</w:t>
            </w:r>
          </w:p>
        </w:tc>
        <w:tc>
          <w:tcPr>
            <w:tcW w:type="dxa" w:w="22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pPr>
              <w:jc w:val="left"/>
            </w:pPr>
            <w:r>
              <w:rPr>
                <w:rFonts w:ascii="Arial" w:cs="Arial" w:eastAsia="Arial" w:hAnsi="Arial"/>
                <w:b w:val="false"/>
                <w:bCs w:val="false"/>
                <w:color w:val="4A5568"/>
                <w:sz w:val="18"/>
                <w:szCs w:val="18"/>
              </w:rPr>
              <w:t xml:space="preserve">RSI heatmap on floor (green &lt; 30, red &gt; 70, gradient between)</w:t>
            </w:r>
          </w:p>
        </w:tc>
        <w:tc>
          <w:tcPr>
            <w:tcW w:type="dxa" w:w="24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pPr>
              <w:jc w:val="left"/>
            </w:pPr>
            <w:r>
              <w:rPr>
                <w:rFonts w:ascii="Arial" w:cs="Arial" w:eastAsia="Arial" w:hAnsi="Arial"/>
                <w:b w:val="false"/>
                <w:bCs w:val="false"/>
                <w:color w:val="4A5568"/>
                <w:sz w:val="18"/>
                <w:szCs w:val="18"/>
              </w:rPr>
              <w:t xml:space="preserve">MACD histogram bars as vertical BoxGeometry columns floating 1.8m high</w:t>
            </w:r>
          </w:p>
        </w:tc>
        <w:tc>
          <w:tcPr>
            <w:tcW w:type="dxa" w:w="15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pPr>
              <w:jc w:val="left"/>
            </w:pPr>
            <w:r>
              <w:rPr>
                <w:rFonts w:ascii="Arial" w:cs="Arial" w:eastAsia="Arial" w:hAnsi="Arial"/>
                <w:b w:val="false"/>
                <w:bCs w:val="false"/>
                <w:color w:val="4A5568"/>
                <w:sz w:val="18"/>
                <w:szCs w:val="18"/>
              </w:rPr>
              <w:t xml:space="preserve">Indicator selector (RSI/MACD/BB/SMA), periods slider</w:t>
            </w:r>
          </w:p>
        </w:tc>
        <w:tc>
          <w:tcPr>
            <w:tcW w:type="dxa" w:w="14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pPr>
              <w:jc w:val="left"/>
            </w:pPr>
            <w:r>
              <w:rPr>
                <w:rFonts w:ascii="Arial" w:cs="Arial" w:eastAsia="Arial" w:hAnsi="Arial"/>
                <w:b w:val="false"/>
                <w:bCs w:val="false"/>
                <w:color w:val="4A5568"/>
                <w:sz w:val="18"/>
                <w:szCs w:val="18"/>
              </w:rPr>
              <w:t xml:space="preserve">Latest 200 indicator values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4A5568"/>
                <w:sz w:val="18"/>
                <w:szCs w:val="18"/>
              </w:rPr>
              <w:t xml:space="preserve">Volatility Analysis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4A5568"/>
                <w:sz w:val="18"/>
                <w:szCs w:val="18"/>
              </w:rPr>
              <w:t xml:space="preserve">Volatility regime heatmap: floor divided into low/normal/high regime bands by time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4A5568"/>
                <w:sz w:val="18"/>
                <w:szCs w:val="18"/>
              </w:rPr>
              <w:t xml:space="preserve">3D volatility surface: X=time, Y=realized vol, Z=Parkinson vol — rendered as MeshBasicMaterial grid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4A5568"/>
                <w:sz w:val="18"/>
                <w:szCs w:val="18"/>
              </w:rPr>
              <w:t xml:space="preserve">Method radio (realized/Parkinson/GK), window slider, annualise toggle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4A5568"/>
                <w:sz w:val="18"/>
                <w:szCs w:val="18"/>
              </w:rPr>
              <w:t xml:space="preserve">Rolling vol series + regime thresholds</w:t>
            </w:r>
          </w:p>
        </w:tc>
      </w:tr>
      <w:tr>
        <w:tc>
          <w:tcPr>
            <w:tcW w:type="dxa" w:w="18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pPr>
              <w:jc w:val="left"/>
            </w:pPr>
            <w:r>
              <w:rPr>
                <w:rFonts w:ascii="Arial" w:cs="Arial" w:eastAsia="Arial" w:hAnsi="Arial"/>
                <w:b/>
                <w:bCs/>
                <w:color w:val="4A5568"/>
                <w:sz w:val="18"/>
                <w:szCs w:val="18"/>
              </w:rPr>
              <w:t xml:space="preserve">Risk Metrics</w:t>
            </w:r>
          </w:p>
        </w:tc>
        <w:tc>
          <w:tcPr>
            <w:tcW w:type="dxa" w:w="22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pPr>
              <w:jc w:val="left"/>
            </w:pPr>
            <w:r>
              <w:rPr>
                <w:rFonts w:ascii="Arial" w:cs="Arial" w:eastAsia="Arial" w:hAnsi="Arial"/>
                <w:b w:val="false"/>
                <w:bCs w:val="false"/>
                <w:color w:val="4A5568"/>
                <w:sz w:val="18"/>
                <w:szCs w:val="18"/>
              </w:rPr>
              <w:t xml:space="preserve">VaR rolling surface on floor: colour scale from green (low risk) to red (breach)</w:t>
            </w:r>
          </w:p>
        </w:tc>
        <w:tc>
          <w:tcPr>
            <w:tcW w:type="dxa" w:w="24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pPr>
              <w:jc w:val="left"/>
            </w:pPr>
            <w:r>
              <w:rPr>
                <w:rFonts w:ascii="Arial" w:cs="Arial" w:eastAsia="Arial" w:hAnsi="Arial"/>
                <w:b w:val="false"/>
                <w:bCs w:val="false"/>
                <w:color w:val="4A5568"/>
                <w:sz w:val="18"/>
                <w:szCs w:val="18"/>
              </w:rPr>
              <w:t xml:space="preserve">Drawdown curve as 3D tube (negative Y half-space), VaR level as horizontal plane</w:t>
            </w:r>
          </w:p>
        </w:tc>
        <w:tc>
          <w:tcPr>
            <w:tcW w:type="dxa" w:w="15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pPr>
              <w:jc w:val="left"/>
            </w:pPr>
            <w:r>
              <w:rPr>
                <w:rFonts w:ascii="Arial" w:cs="Arial" w:eastAsia="Arial" w:hAnsi="Arial"/>
                <w:b w:val="false"/>
                <w:bCs w:val="false"/>
                <w:color w:val="4A5568"/>
                <w:sz w:val="18"/>
                <w:szCs w:val="18"/>
              </w:rPr>
              <w:t xml:space="preserve">Portfolio value (thumbstick spinner), confidence slider, horizon slider, method radio</w:t>
            </w:r>
          </w:p>
        </w:tc>
        <w:tc>
          <w:tcPr>
            <w:tcW w:type="dxa" w:w="14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pPr>
              <w:jc w:val="left"/>
            </w:pPr>
            <w:r>
              <w:rPr>
                <w:rFonts w:ascii="Arial" w:cs="Arial" w:eastAsia="Arial" w:hAnsi="Arial"/>
                <w:b w:val="false"/>
                <w:bCs w:val="false"/>
                <w:color w:val="4A5568"/>
                <w:sz w:val="18"/>
                <w:szCs w:val="18"/>
              </w:rPr>
              <w:t xml:space="preserve">Rolling VaR + drawdown + stress scenarios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4A5568"/>
                <w:sz w:val="18"/>
                <w:szCs w:val="18"/>
              </w:rPr>
              <w:t xml:space="preserve">Correlation Matrix</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4A5568"/>
                <w:sz w:val="18"/>
                <w:szCs w:val="18"/>
              </w:rPr>
              <w:t xml:space="preserve">Pairwise correlation heatmap grid on floor (full matrix, colour-coded cells with r value text)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4A5568"/>
                <w:sz w:val="18"/>
                <w:szCs w:val="18"/>
              </w:rPr>
              <w:t xml:space="preserve">Correlation network: sphere nodes per pair arranged in circle 1m above floor, edge tubes coloured by r strength</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4A5568"/>
                <w:sz w:val="18"/>
                <w:szCs w:val="18"/>
              </w:rPr>
              <w:t xml:space="preserve">Pair multi-select (checkbox list), method radio, window slider, return type toggle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4A5568"/>
                <w:sz w:val="18"/>
                <w:szCs w:val="18"/>
              </w:rPr>
              <w:t xml:space="preserve">Full correlation matrix + rolling r per pair</w:t>
            </w:r>
          </w:p>
        </w:tc>
      </w:tr>
    </w:tbl>
    <w:p>
      <w:pPr>
        <w:spacing w:before="60" w:after="60"/>
      </w:pPr>
      <w:r>
        <w:t xml:space="preserve"/>
      </w:r>
    </w:p>
    <w:p>
      <w:pPr>
        <w:pBdr>
          <w:left w:val="single" w:color="F39C12" w:sz="16" w:space="8"/>
        </w:pBdr>
        <w:spacing w:before="100" w:after="100"/>
        <w:ind w:left="360"/>
      </w:pPr>
      <w:r>
        <w:rPr>
          <w:rFonts w:ascii="Arial" w:cs="Arial" w:eastAsia="Arial" w:hAnsi="Arial"/>
          <w:i/>
          <w:iCs/>
          <w:color w:val="4A5568"/>
          <w:sz w:val="20"/>
          <w:szCs w:val="20"/>
        </w:rPr>
        <w:t xml:space="preserve">Design rule: the floor plane always shows a 2D overview (equivalent to a Shiny table or heatmap), while floating 3D objects reveal the temporal/dimensional structure that a flat screen cannot express. The floating panel is the AR equivalent of the Shiny sidebar + tab controls combined.</w:t>
      </w:r>
    </w:p>
    <w:p>
      <w:r>
        <w:br w:type="page"/>
      </w:r>
    </w:p>
    <w:p>
      <w:pPr>
        <w:pStyle w:val="Heading1"/>
        <w:pBdr>
          <w:bottom w:val="single" w:color="008A82" w:sz="6" w:space="4"/>
        </w:pBdr>
        <w:spacing w:before="360" w:after="180"/>
      </w:pPr>
      <w:r>
        <w:rPr>
          <w:rFonts w:ascii="Arial" w:cs="Arial" w:eastAsia="Arial" w:hAnsi="Arial"/>
          <w:b/>
          <w:bCs/>
          <w:color w:val="002C3C"/>
          <w:sz w:val="36"/>
          <w:szCs w:val="36"/>
        </w:rPr>
        <w:t xml:space="preserve">5. Full System Architecture</w:t>
      </w:r>
    </w:p>
    <w:p>
      <w:pPr>
        <w:spacing w:before="60" w:after="80"/>
      </w:pPr>
      <w:r>
        <w:rPr>
          <w:rFonts w:ascii="Arial" w:cs="Arial" w:eastAsia="Arial" w:hAnsi="Arial"/>
          <w:color w:val="4A5568"/>
          <w:sz w:val="20"/>
          <w:szCs w:val="20"/>
        </w:rPr>
        <w:t xml:space="preserve">The implementation requires three distinct services communicating over local network (same architecture as the existing AR package):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008A82" w:sz="1"/>
              <w:left w:val="single" w:color="008A82" w:sz="1"/>
              <w:bottom w:val="single" w:color="008A82" w:sz="1"/>
              <w:right w:val="single" w:color="008A82" w:sz="1"/>
            </w:tcBorders>
            <w:shd w:fill="008A8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Layer</w:t>
            </w:r>
          </w:p>
        </w:tc>
        <w:tc>
          <w:tcPr>
            <w:tcW w:type="dxa" w:w="3580"/>
            <w:tcBorders>
              <w:top w:val="single" w:color="008A82" w:sz="1"/>
              <w:left w:val="single" w:color="008A82" w:sz="1"/>
              <w:bottom w:val="single" w:color="008A82" w:sz="1"/>
              <w:right w:val="single" w:color="008A82" w:sz="1"/>
            </w:tcBorders>
            <w:shd w:fill="008A8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Technology</w:t>
            </w:r>
          </w:p>
        </w:tc>
        <w:tc>
          <w:tcPr>
            <w:tcW w:type="dxa" w:w="3580"/>
            <w:tcBorders>
              <w:top w:val="single" w:color="008A82" w:sz="1"/>
              <w:left w:val="single" w:color="008A82" w:sz="1"/>
              <w:bottom w:val="single" w:color="008A82" w:sz="1"/>
              <w:right w:val="single" w:color="008A82" w:sz="1"/>
            </w:tcBorders>
            <w:shd w:fill="008A8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Responsibility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4A5568"/>
                <w:sz w:val="18"/>
                <w:szCs w:val="18"/>
              </w:rPr>
              <w:t xml:space="preserve">Data Layer</w:t>
            </w:r>
          </w:p>
        </w:tc>
        <w:tc>
          <w:tcPr>
            <w:tcW w:type="dxa" w:w="35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4A5568"/>
                <w:sz w:val="18"/>
                <w:szCs w:val="18"/>
              </w:rPr>
              <w:t xml:space="preserve">MySQL database (same as Shiny app). PyMySQL / mysql-connector-python for queries.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4A5568"/>
                <w:sz w:val="18"/>
                <w:szCs w:val="18"/>
              </w:rPr>
              <w:t xml:space="preserve">Stores FOREX Bid/Ask tick data. Python server runs same Mid = (Bid+Ask)/2 calculations server-side.</w:t>
            </w:r>
          </w:p>
        </w:tc>
      </w:tr>
      <w:tr>
        <w:tc>
          <w:tcPr>
            <w:tcW w:type="dxa" w:w="22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pPr>
              <w:jc w:val="left"/>
            </w:pPr>
            <w:r>
              <w:rPr>
                <w:rFonts w:ascii="Arial" w:cs="Arial" w:eastAsia="Arial" w:hAnsi="Arial"/>
                <w:b/>
                <w:bCs/>
                <w:color w:val="4A5568"/>
                <w:sz w:val="18"/>
                <w:szCs w:val="18"/>
              </w:rPr>
              <w:t xml:space="preserve">WebSocket Bridge</w:t>
            </w:r>
          </w:p>
        </w:tc>
        <w:tc>
          <w:tcPr>
            <w:tcW w:type="dxa" w:w="358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pPr>
              <w:jc w:val="left"/>
            </w:pPr>
            <w:r>
              <w:rPr>
                <w:rFonts w:ascii="Arial" w:cs="Arial" w:eastAsia="Arial" w:hAnsi="Arial"/>
                <w:b w:val="false"/>
                <w:bCs w:val="false"/>
                <w:color w:val="4A5568"/>
                <w:sz w:val="18"/>
                <w:szCs w:val="18"/>
              </w:rPr>
              <w:t xml:space="preserve">Python asyncio + websockets library. Inherits trajectory_websocket_server.py structure. Port 8443 with WSS.</w:t>
            </w:r>
          </w:p>
        </w:tc>
        <w:tc>
          <w:tcPr>
            <w:tcW w:type="dxa" w:w="358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pPr>
              <w:jc w:val="left"/>
            </w:pPr>
            <w:r>
              <w:rPr>
                <w:rFonts w:ascii="Arial" w:cs="Arial" w:eastAsia="Arial" w:hAnsi="Arial"/>
                <w:b w:val="false"/>
                <w:bCs w:val="false"/>
                <w:color w:val="4A5568"/>
                <w:sz w:val="18"/>
                <w:szCs w:val="18"/>
              </w:rPr>
              <w:t xml:space="preserve">Receives data requests from AR client (tab switch, parameter change). Queries MySQL. Returns JSON payloads.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4A5568"/>
                <w:sz w:val="18"/>
                <w:szCs w:val="18"/>
              </w:rPr>
              <w:t xml:space="preserve">HTTPS File Server</w:t>
            </w:r>
          </w:p>
        </w:tc>
        <w:tc>
          <w:tcPr>
            <w:tcW w:type="dxa" w:w="35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4A5568"/>
                <w:sz w:val="18"/>
                <w:szCs w:val="18"/>
              </w:rPr>
              <w:t xml:space="preserve">https_server.py (already exists). Serves forex_ar.html + assets over TLS.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4A5568"/>
                <w:sz w:val="18"/>
                <w:szCs w:val="18"/>
              </w:rPr>
              <w:t xml:space="preserve">Quest 3 requires HTTPS for WebXR. Same self-signed cert approach.</w:t>
            </w:r>
          </w:p>
        </w:tc>
      </w:tr>
      <w:tr>
        <w:tc>
          <w:tcPr>
            <w:tcW w:type="dxa" w:w="22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pPr>
              <w:jc w:val="left"/>
            </w:pPr>
            <w:r>
              <w:rPr>
                <w:rFonts w:ascii="Arial" w:cs="Arial" w:eastAsia="Arial" w:hAnsi="Arial"/>
                <w:b/>
                <w:bCs/>
                <w:color w:val="4A5568"/>
                <w:sz w:val="18"/>
                <w:szCs w:val="18"/>
              </w:rPr>
              <w:t xml:space="preserve">AR Client</w:t>
            </w:r>
          </w:p>
        </w:tc>
        <w:tc>
          <w:tcPr>
            <w:tcW w:type="dxa" w:w="358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pPr>
              <w:jc w:val="left"/>
            </w:pPr>
            <w:r>
              <w:rPr>
                <w:rFonts w:ascii="Arial" w:cs="Arial" w:eastAsia="Arial" w:hAnsi="Arial"/>
                <w:b w:val="false"/>
                <w:bCs w:val="false"/>
                <w:color w:val="4A5568"/>
                <w:sz w:val="18"/>
                <w:szCs w:val="18"/>
              </w:rPr>
              <w:t xml:space="preserve">forex_ar.html — Three.js r170 + WebXR. Inherits all patterns from trajectory_commands.html.</w:t>
            </w:r>
          </w:p>
        </w:tc>
        <w:tc>
          <w:tcPr>
            <w:tcW w:type="dxa" w:w="358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pPr>
              <w:jc w:val="left"/>
            </w:pPr>
            <w:r>
              <w:rPr>
                <w:rFonts w:ascii="Arial" w:cs="Arial" w:eastAsia="Arial" w:hAnsi="Arial"/>
                <w:b w:val="false"/>
                <w:bCs w:val="false"/>
                <w:color w:val="4A5568"/>
                <w:sz w:val="18"/>
                <w:szCs w:val="18"/>
              </w:rPr>
              <w:t xml:space="preserve">Renders all 3D content. Handles controller input. Manages tab state and live chart updates.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4A5568"/>
                <w:sz w:val="18"/>
                <w:szCs w:val="18"/>
              </w:rPr>
              <w:t xml:space="preserve">Meta Quest 3</w:t>
            </w:r>
          </w:p>
        </w:tc>
        <w:tc>
          <w:tcPr>
            <w:tcW w:type="dxa" w:w="35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4A5568"/>
                <w:sz w:val="18"/>
                <w:szCs w:val="18"/>
              </w:rPr>
              <w:t xml:space="preserve">Browser-based WebXR session (Meta Browser). Passthrough AR mode. Both controllers tracked.</w:t>
            </w:r>
          </w:p>
        </w:tc>
        <w:tc>
          <w:tcPr>
            <w:tcW w:type="dxa" w:w="35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4A5568"/>
                <w:sz w:val="18"/>
                <w:szCs w:val="18"/>
              </w:rPr>
              <w:t xml:space="preserve">Runs forex_ar.html. Right controller = UI raycasting. Left controller = pointer / zoom gesture.</w:t>
            </w:r>
          </w:p>
        </w:tc>
      </w:tr>
    </w:tbl>
    <w:p>
      <w:pPr>
        <w:spacing w:before="60" w:after="60"/>
      </w:pPr>
      <w:r>
        <w:t xml:space="preserve"/>
      </w:r>
    </w:p>
    <w:p>
      <w:pPr>
        <w:pStyle w:val="Heading2"/>
        <w:spacing w:before="280" w:after="120"/>
      </w:pPr>
      <w:r>
        <w:rPr>
          <w:rFonts w:ascii="Arial" w:cs="Arial" w:eastAsia="Arial" w:hAnsi="Arial"/>
          <w:b/>
          <w:bCs/>
          <w:color w:val="008A82"/>
          <w:sz w:val="28"/>
          <w:szCs w:val="28"/>
        </w:rPr>
        <w:t xml:space="preserve">5.1 WebSocket Message Protocol</w:t>
      </w:r>
    </w:p>
    <w:p>
      <w:pPr>
        <w:spacing w:before="60" w:after="80"/>
      </w:pPr>
      <w:r>
        <w:rPr>
          <w:rFonts w:ascii="Arial" w:cs="Arial" w:eastAsia="Arial" w:hAnsi="Arial"/>
          <w:color w:val="4A5568"/>
          <w:sz w:val="20"/>
          <w:szCs w:val="20"/>
        </w:rPr>
        <w:t xml:space="preserve">All communication is JSON over WSS. The following message types extend the existing protocol (which already handles GENERATE_COMMANDS, EXECUTE_M25, MODE_SELECTED):</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580"/>
        <w:gridCol w:w="2580"/>
      </w:tblGrid>
      <w:tr>
        <w:trPr>
          <w:tblHeader/>
        </w:trPr>
        <w:tc>
          <w:tcPr>
            <w:tcW w:type="dxa" w:w="2200"/>
            <w:tcBorders>
              <w:top w:val="single" w:color="008A82" w:sz="1"/>
              <w:left w:val="single" w:color="008A82" w:sz="1"/>
              <w:bottom w:val="single" w:color="008A82" w:sz="1"/>
              <w:right w:val="single" w:color="008A82" w:sz="1"/>
            </w:tcBorders>
            <w:shd w:fill="008A8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Direction</w:t>
            </w:r>
          </w:p>
        </w:tc>
        <w:tc>
          <w:tcPr>
            <w:tcW w:type="dxa" w:w="2000"/>
            <w:tcBorders>
              <w:top w:val="single" w:color="008A82" w:sz="1"/>
              <w:left w:val="single" w:color="008A82" w:sz="1"/>
              <w:bottom w:val="single" w:color="008A82" w:sz="1"/>
              <w:right w:val="single" w:color="008A82" w:sz="1"/>
            </w:tcBorders>
            <w:shd w:fill="008A8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type</w:t>
            </w:r>
          </w:p>
        </w:tc>
        <w:tc>
          <w:tcPr>
            <w:tcW w:type="dxa" w:w="2580"/>
            <w:tcBorders>
              <w:top w:val="single" w:color="008A82" w:sz="1"/>
              <w:left w:val="single" w:color="008A82" w:sz="1"/>
              <w:bottom w:val="single" w:color="008A82" w:sz="1"/>
              <w:right w:val="single" w:color="008A82" w:sz="1"/>
            </w:tcBorders>
            <w:shd w:fill="008A8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Payload Fields</w:t>
            </w:r>
          </w:p>
        </w:tc>
        <w:tc>
          <w:tcPr>
            <w:tcW w:type="dxa" w:w="2580"/>
            <w:tcBorders>
              <w:top w:val="single" w:color="008A82" w:sz="1"/>
              <w:left w:val="single" w:color="008A82" w:sz="1"/>
              <w:bottom w:val="single" w:color="008A82" w:sz="1"/>
              <w:right w:val="single" w:color="008A82" w:sz="1"/>
            </w:tcBorders>
            <w:shd w:fill="008A8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Purpose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4A5568"/>
                <w:sz w:val="18"/>
                <w:szCs w:val="18"/>
              </w:rPr>
              <w:t xml:space="preserve">Client → Server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4A5568"/>
                <w:sz w:val="18"/>
                <w:szCs w:val="18"/>
              </w:rPr>
              <w:t xml:space="preserve">TAB_SELECTED</w:t>
            </w:r>
          </w:p>
        </w:tc>
        <w:tc>
          <w:tcPr>
            <w:tcW w:type="dxa" w:w="25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4A5568"/>
                <w:sz w:val="18"/>
                <w:szCs w:val="18"/>
              </w:rPr>
              <w:t xml:space="preserve">tab, pair, params:{}</w:t>
            </w:r>
          </w:p>
        </w:tc>
        <w:tc>
          <w:tcPr>
            <w:tcW w:type="dxa" w:w="25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4A5568"/>
                <w:sz w:val="18"/>
                <w:szCs w:val="18"/>
              </w:rPr>
              <w:t xml:space="preserve">Request data for active tab</w:t>
            </w:r>
          </w:p>
        </w:tc>
      </w:tr>
      <w:tr>
        <w:tc>
          <w:tcPr>
            <w:tcW w:type="dxa" w:w="22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pPr>
              <w:jc w:val="center"/>
            </w:pPr>
            <w:r>
              <w:rPr>
                <w:rFonts w:ascii="Arial" w:cs="Arial" w:eastAsia="Arial" w:hAnsi="Arial"/>
                <w:b w:val="false"/>
                <w:bCs w:val="false"/>
                <w:color w:val="4A5568"/>
                <w:sz w:val="18"/>
                <w:szCs w:val="18"/>
              </w:rPr>
              <w:t xml:space="preserve">Client → Server</w:t>
            </w:r>
          </w:p>
        </w:tc>
        <w:tc>
          <w:tcPr>
            <w:tcW w:type="dxa" w:w="20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pPr>
              <w:jc w:val="left"/>
            </w:pPr>
            <w:r>
              <w:rPr>
                <w:rFonts w:ascii="Arial" w:cs="Arial" w:eastAsia="Arial" w:hAnsi="Arial"/>
                <w:b/>
                <w:bCs/>
                <w:color w:val="4A5568"/>
                <w:sz w:val="18"/>
                <w:szCs w:val="18"/>
              </w:rPr>
              <w:t xml:space="preserve">PARAM_CHANGED</w:t>
            </w:r>
          </w:p>
        </w:tc>
        <w:tc>
          <w:tcPr>
            <w:tcW w:type="dxa" w:w="258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pPr>
              <w:jc w:val="left"/>
            </w:pPr>
            <w:r>
              <w:rPr>
                <w:rFonts w:ascii="Arial" w:cs="Arial" w:eastAsia="Arial" w:hAnsi="Arial"/>
                <w:b w:val="false"/>
                <w:bCs w:val="false"/>
                <w:color w:val="4A5568"/>
                <w:sz w:val="18"/>
                <w:szCs w:val="18"/>
              </w:rPr>
              <w:t xml:space="preserve">param, value, tab</w:t>
            </w:r>
          </w:p>
        </w:tc>
        <w:tc>
          <w:tcPr>
            <w:tcW w:type="dxa" w:w="258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pPr>
              <w:jc w:val="left"/>
            </w:pPr>
            <w:r>
              <w:rPr>
                <w:rFonts w:ascii="Arial" w:cs="Arial" w:eastAsia="Arial" w:hAnsi="Arial"/>
                <w:b w:val="false"/>
                <w:bCs w:val="false"/>
                <w:color w:val="4A5568"/>
                <w:sz w:val="18"/>
                <w:szCs w:val="18"/>
              </w:rPr>
              <w:t xml:space="preserve">Slider / radio change — triggers re-query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4A5568"/>
                <w:sz w:val="18"/>
                <w:szCs w:val="18"/>
              </w:rPr>
              <w:t xml:space="preserve">Client → Server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4A5568"/>
                <w:sz w:val="18"/>
                <w:szCs w:val="18"/>
              </w:rPr>
              <w:t xml:space="preserve">PAIR_CHANGED</w:t>
            </w:r>
          </w:p>
        </w:tc>
        <w:tc>
          <w:tcPr>
            <w:tcW w:type="dxa" w:w="25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4A5568"/>
                <w:sz w:val="18"/>
                <w:szCs w:val="18"/>
              </w:rPr>
              <w:t xml:space="preserve">pair</w:t>
            </w:r>
          </w:p>
        </w:tc>
        <w:tc>
          <w:tcPr>
            <w:tcW w:type="dxa" w:w="25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4A5568"/>
                <w:sz w:val="18"/>
                <w:szCs w:val="18"/>
              </w:rPr>
              <w:t xml:space="preserve">Global currency pair switch</w:t>
            </w:r>
          </w:p>
        </w:tc>
      </w:tr>
      <w:tr>
        <w:tc>
          <w:tcPr>
            <w:tcW w:type="dxa" w:w="22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pPr>
              <w:jc w:val="center"/>
            </w:pPr>
            <w:r>
              <w:rPr>
                <w:rFonts w:ascii="Arial" w:cs="Arial" w:eastAsia="Arial" w:hAnsi="Arial"/>
                <w:b w:val="false"/>
                <w:bCs w:val="false"/>
                <w:color w:val="4A5568"/>
                <w:sz w:val="18"/>
                <w:szCs w:val="18"/>
              </w:rPr>
              <w:t xml:space="preserve">Server → Client</w:t>
            </w:r>
          </w:p>
        </w:tc>
        <w:tc>
          <w:tcPr>
            <w:tcW w:type="dxa" w:w="20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pPr>
              <w:jc w:val="left"/>
            </w:pPr>
            <w:r>
              <w:rPr>
                <w:rFonts w:ascii="Arial" w:cs="Arial" w:eastAsia="Arial" w:hAnsi="Arial"/>
                <w:b/>
                <w:bCs/>
                <w:color w:val="4A5568"/>
                <w:sz w:val="18"/>
                <w:szCs w:val="18"/>
              </w:rPr>
              <w:t xml:space="preserve">price_update</w:t>
            </w:r>
          </w:p>
        </w:tc>
        <w:tc>
          <w:tcPr>
            <w:tcW w:type="dxa" w:w="258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pPr>
              <w:jc w:val="left"/>
            </w:pPr>
            <w:r>
              <w:rPr>
                <w:rFonts w:ascii="Arial" w:cs="Arial" w:eastAsia="Arial" w:hAnsi="Arial"/>
                <w:b w:val="false"/>
                <w:bCs w:val="false"/>
                <w:color w:val="4A5568"/>
                <w:sz w:val="18"/>
                <w:szCs w:val="18"/>
              </w:rPr>
              <w:t xml:space="preserve">pair, mid, bid, ask, timestamp, returns[]</w:t>
            </w:r>
          </w:p>
        </w:tc>
        <w:tc>
          <w:tcPr>
            <w:tcW w:type="dxa" w:w="258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pPr>
              <w:jc w:val="left"/>
            </w:pPr>
            <w:r>
              <w:rPr>
                <w:rFonts w:ascii="Arial" w:cs="Arial" w:eastAsia="Arial" w:hAnsi="Arial"/>
                <w:b w:val="false"/>
                <w:bCs w:val="false"/>
                <w:color w:val="4A5568"/>
                <w:sz w:val="18"/>
                <w:szCs w:val="18"/>
              </w:rPr>
              <w:t xml:space="preserve">Live tick or bar update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4A5568"/>
                <w:sz w:val="18"/>
                <w:szCs w:val="18"/>
              </w:rPr>
              <w:t xml:space="preserve">Server → Client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4A5568"/>
                <w:sz w:val="18"/>
                <w:szCs w:val="18"/>
              </w:rPr>
              <w:t xml:space="preserve">ohlc_bars</w:t>
            </w:r>
          </w:p>
        </w:tc>
        <w:tc>
          <w:tcPr>
            <w:tcW w:type="dxa" w:w="25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4A5568"/>
                <w:sz w:val="18"/>
                <w:szCs w:val="18"/>
              </w:rPr>
              <w:t xml:space="preserve">pair, bars:[{o,h,l,c,vol,ts}]</w:t>
            </w:r>
          </w:p>
        </w:tc>
        <w:tc>
          <w:tcPr>
            <w:tcW w:type="dxa" w:w="25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4A5568"/>
                <w:sz w:val="18"/>
                <w:szCs w:val="18"/>
              </w:rPr>
              <w:t xml:space="preserve">Candlestick data for floor chart</w:t>
            </w:r>
          </w:p>
        </w:tc>
      </w:tr>
      <w:tr>
        <w:tc>
          <w:tcPr>
            <w:tcW w:type="dxa" w:w="22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pPr>
              <w:jc w:val="center"/>
            </w:pPr>
            <w:r>
              <w:rPr>
                <w:rFonts w:ascii="Arial" w:cs="Arial" w:eastAsia="Arial" w:hAnsi="Arial"/>
                <w:b w:val="false"/>
                <w:bCs w:val="false"/>
                <w:color w:val="4A5568"/>
                <w:sz w:val="18"/>
                <w:szCs w:val="18"/>
              </w:rPr>
              <w:t xml:space="preserve">Server → Client</w:t>
            </w:r>
          </w:p>
        </w:tc>
        <w:tc>
          <w:tcPr>
            <w:tcW w:type="dxa" w:w="20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pPr>
              <w:jc w:val="left"/>
            </w:pPr>
            <w:r>
              <w:rPr>
                <w:rFonts w:ascii="Arial" w:cs="Arial" w:eastAsia="Arial" w:hAnsi="Arial"/>
                <w:b/>
                <w:bCs/>
                <w:color w:val="4A5568"/>
                <w:sz w:val="18"/>
                <w:szCs w:val="18"/>
              </w:rPr>
              <w:t xml:space="preserve">correlation_matrix</w:t>
            </w:r>
          </w:p>
        </w:tc>
        <w:tc>
          <w:tcPr>
            <w:tcW w:type="dxa" w:w="258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pPr>
              <w:jc w:val="left"/>
            </w:pPr>
            <w:r>
              <w:rPr>
                <w:rFonts w:ascii="Arial" w:cs="Arial" w:eastAsia="Arial" w:hAnsi="Arial"/>
                <w:b w:val="false"/>
                <w:bCs w:val="false"/>
                <w:color w:val="4A5568"/>
                <w:sz w:val="18"/>
                <w:szCs w:val="18"/>
              </w:rPr>
              <w:t xml:space="preserve">pairs[], matrix[][], rolling:{}</w:t>
            </w:r>
          </w:p>
        </w:tc>
        <w:tc>
          <w:tcPr>
            <w:tcW w:type="dxa" w:w="258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pPr>
              <w:jc w:val="left"/>
            </w:pPr>
            <w:r>
              <w:rPr>
                <w:rFonts w:ascii="Arial" w:cs="Arial" w:eastAsia="Arial" w:hAnsi="Arial"/>
                <w:b w:val="false"/>
                <w:bCs w:val="false"/>
                <w:color w:val="4A5568"/>
                <w:sz w:val="18"/>
                <w:szCs w:val="18"/>
              </w:rPr>
              <w:t xml:space="preserve">Full corr matrix + rolling series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4A5568"/>
                <w:sz w:val="18"/>
                <w:szCs w:val="18"/>
              </w:rPr>
              <w:t xml:space="preserve">Server → Client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4A5568"/>
                <w:sz w:val="18"/>
                <w:szCs w:val="18"/>
              </w:rPr>
              <w:t xml:space="preserve">volatility_data</w:t>
            </w:r>
          </w:p>
        </w:tc>
        <w:tc>
          <w:tcPr>
            <w:tcW w:type="dxa" w:w="25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4A5568"/>
                <w:sz w:val="18"/>
                <w:szCs w:val="18"/>
              </w:rPr>
              <w:t xml:space="preserve">vol_series[], regimes[], method</w:t>
            </w:r>
          </w:p>
        </w:tc>
        <w:tc>
          <w:tcPr>
            <w:tcW w:type="dxa" w:w="25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4A5568"/>
                <w:sz w:val="18"/>
                <w:szCs w:val="18"/>
              </w:rPr>
              <w:t xml:space="preserve">Rolling vol + regime boundaries</w:t>
            </w:r>
          </w:p>
        </w:tc>
      </w:tr>
      <w:tr>
        <w:tc>
          <w:tcPr>
            <w:tcW w:type="dxa" w:w="22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pPr>
              <w:jc w:val="center"/>
            </w:pPr>
            <w:r>
              <w:rPr>
                <w:rFonts w:ascii="Arial" w:cs="Arial" w:eastAsia="Arial" w:hAnsi="Arial"/>
                <w:b w:val="false"/>
                <w:bCs w:val="false"/>
                <w:color w:val="4A5568"/>
                <w:sz w:val="18"/>
                <w:szCs w:val="18"/>
              </w:rPr>
              <w:t xml:space="preserve">Server → Client</w:t>
            </w:r>
          </w:p>
        </w:tc>
        <w:tc>
          <w:tcPr>
            <w:tcW w:type="dxa" w:w="20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pPr>
              <w:jc w:val="left"/>
            </w:pPr>
            <w:r>
              <w:rPr>
                <w:rFonts w:ascii="Arial" w:cs="Arial" w:eastAsia="Arial" w:hAnsi="Arial"/>
                <w:b/>
                <w:bCs/>
                <w:color w:val="4A5568"/>
                <w:sz w:val="18"/>
                <w:szCs w:val="18"/>
              </w:rPr>
              <w:t xml:space="preserve">risk_data</w:t>
            </w:r>
          </w:p>
        </w:tc>
        <w:tc>
          <w:tcPr>
            <w:tcW w:type="dxa" w:w="258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pPr>
              <w:jc w:val="left"/>
            </w:pPr>
            <w:r>
              <w:rPr>
                <w:rFonts w:ascii="Arial" w:cs="Arial" w:eastAsia="Arial" w:hAnsi="Arial"/>
                <w:b w:val="false"/>
                <w:bCs w:val="false"/>
                <w:color w:val="4A5568"/>
                <w:sz w:val="18"/>
                <w:szCs w:val="18"/>
              </w:rPr>
              <w:t xml:space="preserve">var_series[], es_series[], drawdown[]</w:t>
            </w:r>
          </w:p>
        </w:tc>
        <w:tc>
          <w:tcPr>
            <w:tcW w:type="dxa" w:w="258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pPr>
              <w:jc w:val="left"/>
            </w:pPr>
            <w:r>
              <w:rPr>
                <w:rFonts w:ascii="Arial" w:cs="Arial" w:eastAsia="Arial" w:hAnsi="Arial"/>
                <w:b w:val="false"/>
                <w:bCs w:val="false"/>
                <w:color w:val="4A5568"/>
                <w:sz w:val="18"/>
                <w:szCs w:val="18"/>
              </w:rPr>
              <w:t xml:space="preserve">VaR / ES / drawdown rolling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4A5568"/>
                <w:sz w:val="18"/>
                <w:szCs w:val="18"/>
              </w:rPr>
              <w:t xml:space="preserve">Server → Client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4A5568"/>
                <w:sz w:val="18"/>
                <w:szCs w:val="18"/>
              </w:rPr>
              <w:t xml:space="preserve">technical_data</w:t>
            </w:r>
          </w:p>
        </w:tc>
        <w:tc>
          <w:tcPr>
            <w:tcW w:type="dxa" w:w="25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4A5568"/>
                <w:sz w:val="18"/>
                <w:szCs w:val="18"/>
              </w:rPr>
              <w:t xml:space="preserve">rsi[], macd:{line,signal,hist}, bb:{upper,mid,lower}</w:t>
            </w:r>
          </w:p>
        </w:tc>
        <w:tc>
          <w:tcPr>
            <w:tcW w:type="dxa" w:w="25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4A5568"/>
                <w:sz w:val="18"/>
                <w:szCs w:val="18"/>
              </w:rPr>
              <w:t xml:space="preserve">Indicator values for active pair</w:t>
            </w:r>
          </w:p>
        </w:tc>
      </w:tr>
      <w:tr>
        <w:tc>
          <w:tcPr>
            <w:tcW w:type="dxa" w:w="22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pPr>
              <w:jc w:val="center"/>
            </w:pPr>
            <w:r>
              <w:rPr>
                <w:rFonts w:ascii="Arial" w:cs="Arial" w:eastAsia="Arial" w:hAnsi="Arial"/>
                <w:b w:val="false"/>
                <w:bCs w:val="false"/>
                <w:color w:val="4A5568"/>
                <w:sz w:val="18"/>
                <w:szCs w:val="18"/>
              </w:rPr>
              <w:t xml:space="preserve">Server → Client</w:t>
            </w:r>
          </w:p>
        </w:tc>
        <w:tc>
          <w:tcPr>
            <w:tcW w:type="dxa" w:w="20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pPr>
              <w:jc w:val="left"/>
            </w:pPr>
            <w:r>
              <w:rPr>
                <w:rFonts w:ascii="Arial" w:cs="Arial" w:eastAsia="Arial" w:hAnsi="Arial"/>
                <w:b/>
                <w:bCs/>
                <w:color w:val="4A5568"/>
                <w:sz w:val="18"/>
                <w:szCs w:val="18"/>
              </w:rPr>
              <w:t xml:space="preserve">connection_status</w:t>
            </w:r>
          </w:p>
        </w:tc>
        <w:tc>
          <w:tcPr>
            <w:tcW w:type="dxa" w:w="258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pPr>
              <w:jc w:val="left"/>
            </w:pPr>
            <w:r>
              <w:rPr>
                <w:rFonts w:ascii="Arial" w:cs="Arial" w:eastAsia="Arial" w:hAnsi="Arial"/>
                <w:b w:val="false"/>
                <w:bCs w:val="false"/>
                <w:color w:val="4A5568"/>
                <w:sz w:val="18"/>
                <w:szCs w:val="18"/>
              </w:rPr>
              <w:t xml:space="preserve">ok:bool, pairs:[], row_count</w:t>
            </w:r>
          </w:p>
        </w:tc>
        <w:tc>
          <w:tcPr>
            <w:tcW w:type="dxa" w:w="258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pPr>
              <w:jc w:val="left"/>
            </w:pPr>
            <w:r>
              <w:rPr>
                <w:rFonts w:ascii="Arial" w:cs="Arial" w:eastAsia="Arial" w:hAnsi="Arial"/>
                <w:b w:val="false"/>
                <w:bCs w:val="false"/>
                <w:color w:val="4A5568"/>
                <w:sz w:val="18"/>
                <w:szCs w:val="18"/>
              </w:rPr>
              <w:t xml:space="preserve">DB connection feedback</w:t>
            </w:r>
          </w:p>
        </w:tc>
      </w:tr>
    </w:tbl>
    <w:p>
      <w:pPr>
        <w:spacing w:before="60" w:after="60"/>
      </w:pPr>
      <w:r>
        <w:t xml:space="preserve"/>
      </w:r>
    </w:p>
    <w:p>
      <w:pPr>
        <w:pStyle w:val="Heading2"/>
        <w:spacing w:before="280" w:after="120"/>
      </w:pPr>
      <w:r>
        <w:rPr>
          <w:rFonts w:ascii="Arial" w:cs="Arial" w:eastAsia="Arial" w:hAnsi="Arial"/>
          <w:b/>
          <w:bCs/>
          <w:color w:val="008A82"/>
          <w:sz w:val="28"/>
          <w:szCs w:val="28"/>
        </w:rPr>
        <w:t xml:space="preserve">5.2 Spatial Layout — Bird's Eye</w:t>
      </w:r>
    </w:p>
    <w:p>
      <w:pPr>
        <w:spacing w:before="60" w:after="80"/>
      </w:pPr>
      <w:r>
        <w:rPr>
          <w:rFonts w:ascii="Arial" w:cs="Arial" w:eastAsia="Arial" w:hAnsi="Arial"/>
          <w:color w:val="4A5568"/>
          <w:sz w:val="20"/>
          <w:szCs w:val="20"/>
        </w:rPr>
        <w:t xml:space="preserve">The user stands at the centre of the AR scene (userX, userZ origin). Content is arranged in three spatial layers:</w:t>
      </w:r>
    </w:p>
    <w:p>
      <w:pPr>
        <w:spacing w:before="60" w:after="60"/>
      </w:pPr>
      <w:r>
        <w:t xml:space="preserve"/>
      </w:r>
    </w:p>
    <w:p>
      <w:pPr>
        <w:pStyle w:val="ListParagraph"/>
        <w:numPr>
          <w:ilvl w:val="0"/>
          <w:numId w:val="2"/>
        </w:numPr>
        <w:spacing w:before="40" w:after="40"/>
      </w:pPr>
      <w:r>
        <w:rPr>
          <w:rFonts w:ascii="Arial" w:cs="Arial" w:eastAsia="Arial" w:hAnsi="Arial"/>
          <w:color w:val="002C3C"/>
          <w:sz w:val="20"/>
          <w:szCs w:val="20"/>
        </w:rPr>
        <w:t xml:space="preserve">FLOOR LAYER (floorY + 0.001 m): Main 2D canvas plane — 2.1 m × 2.1 m (same MAP_SIZE as existing). Rotated flat. Shows heatmap / chart texture for active tab.</w:t>
      </w:r>
    </w:p>
    <w:p>
      <w:pPr>
        <w:pStyle w:val="ListParagraph"/>
        <w:numPr>
          <w:ilvl w:val="0"/>
          <w:numId w:val="2"/>
        </w:numPr>
        <w:spacing w:before="40" w:after="40"/>
      </w:pPr>
      <w:r>
        <w:rPr>
          <w:rFonts w:ascii="Arial" w:cs="Arial" w:eastAsia="Arial" w:hAnsi="Arial"/>
          <w:color w:val="008A82"/>
          <w:sz w:val="20"/>
          <w:szCs w:val="20"/>
        </w:rPr>
        <w:t xml:space="preserve">FLOATING LAYER (floorY + 1.8 to 2.2 m): 3D geometry group (THREE.Group). Time-series tubes, MACD bars, drawdown curves, correlation network spheres and edge tubes. User walks around to inspect from different angles.</w:t>
      </w:r>
    </w:p>
    <w:p>
      <w:pPr>
        <w:pStyle w:val="ListParagraph"/>
        <w:numPr>
          <w:ilvl w:val="0"/>
          <w:numId w:val="2"/>
        </w:numPr>
        <w:spacing w:before="40" w:after="40"/>
      </w:pPr>
      <w:r>
        <w:rPr>
          <w:rFonts w:ascii="Arial" w:cs="Arial" w:eastAsia="Arial" w:hAnsi="Arial"/>
          <w:color w:val="00A39A"/>
          <w:sz w:val="20"/>
          <w:szCs w:val="20"/>
        </w:rPr>
        <w:t xml:space="preserve">PANEL LAYER (floorY + 1.4 m, 1.35 m north of user): Floating control panel — PlaneGeometry with CanvasTexture. 0.7 m wide × 1.6 m tall (extended from existing 0.6 × 0.9375). Faces south (toward user). Right controller raycasts into it for all interaction.</w:t>
      </w:r>
    </w:p>
    <w:p>
      <w:pPr>
        <w:pStyle w:val="ListParagraph"/>
        <w:numPr>
          <w:ilvl w:val="0"/>
          <w:numId w:val="2"/>
        </w:numPr>
        <w:spacing w:before="40" w:after="40"/>
      </w:pPr>
      <w:r>
        <w:rPr>
          <w:rFonts w:ascii="Arial" w:cs="Arial" w:eastAsia="Arial" w:hAnsi="Arial"/>
          <w:color w:val="3498DB"/>
          <w:sz w:val="20"/>
          <w:szCs w:val="20"/>
        </w:rPr>
        <w:t xml:space="preserve">VALUE BOX LAYER (floorY + 1.5 to 2.0 m, each corner of floor plane): 4 SphereGeometry nodes with CanvasTexture labels showing the Shiny value box equivalents (current price, daily change, spread, data count). Glow material with emissive colour indicating trend direction.</w:t>
      </w:r>
    </w:p>
    <w:p>
      <w:r>
        <w:br w:type="page"/>
      </w:r>
    </w:p>
    <w:p>
      <w:pPr>
        <w:pStyle w:val="Heading1"/>
        <w:pBdr>
          <w:bottom w:val="single" w:color="008A82" w:sz="6" w:space="4"/>
        </w:pBdr>
        <w:spacing w:before="360" w:after="180"/>
      </w:pPr>
      <w:r>
        <w:rPr>
          <w:rFonts w:ascii="Arial" w:cs="Arial" w:eastAsia="Arial" w:hAnsi="Arial"/>
          <w:b/>
          <w:bCs/>
          <w:color w:val="002C3C"/>
          <w:sz w:val="36"/>
          <w:szCs w:val="36"/>
        </w:rPr>
        <w:t xml:space="preserve">6. Dynamic Content Rendering — Implementation Patterns</w:t>
      </w:r>
    </w:p>
    <w:p>
      <w:pPr>
        <w:spacing w:before="60" w:after="80"/>
      </w:pPr>
      <w:r>
        <w:rPr>
          <w:rFonts w:ascii="Arial" w:cs="Arial" w:eastAsia="Arial" w:hAnsi="Arial"/>
          <w:color w:val="4A5568"/>
          <w:sz w:val="20"/>
          <w:szCs w:val="20"/>
        </w:rPr>
        <w:t xml:space="preserve">This section provides the precise Three.js patterns for each FOREX visualisation type, derived from adapting the existing AR code.</w:t>
      </w:r>
    </w:p>
    <w:p>
      <w:pPr>
        <w:spacing w:before="60" w:after="60"/>
      </w:pPr>
      <w:r>
        <w:t xml:space="preserve"/>
      </w:r>
    </w:p>
    <w:p>
      <w:pPr>
        <w:pStyle w:val="Heading2"/>
        <w:spacing w:before="280" w:after="120"/>
      </w:pPr>
      <w:r>
        <w:rPr>
          <w:rFonts w:ascii="Arial" w:cs="Arial" w:eastAsia="Arial" w:hAnsi="Arial"/>
          <w:b/>
          <w:bCs/>
          <w:color w:val="008A82"/>
          <w:sz w:val="28"/>
          <w:szCs w:val="28"/>
        </w:rPr>
        <w:t xml:space="preserve">6.1 Floor Heatmap — Correlation Matrix</w:t>
      </w:r>
    </w:p>
    <w:p>
      <w:pPr>
        <w:spacing w:before="60" w:after="80"/>
      </w:pPr>
      <w:r>
        <w:rPr>
          <w:rFonts w:ascii="Arial" w:cs="Arial" w:eastAsia="Arial" w:hAnsi="Arial"/>
          <w:color w:val="4A5568"/>
          <w:sz w:val="20"/>
          <w:szCs w:val="20"/>
        </w:rPr>
        <w:t xml:space="preserve">Directly adapts loadGeoJSONMap() / createMapPlane(). The correlation matrix is rendered on a 2048×2048 canvas using filled rectangles with HSL colour mapping (green = +1.0, white = 0, red = -1.0). Cell values are overlaid as white text. The canvas texture is replaced on every PARAM_CHANGED message:</w:t>
      </w:r>
    </w:p>
    <w:p>
      <w:pPr>
        <w:shd w:fill="1E2D3D" w:val="clear"/>
        <w:spacing w:before="60" w:after="60"/>
        <w:ind w:left="360"/>
      </w:pPr>
      <w:r>
        <w:rPr>
          <w:rFonts w:ascii="Courier New" w:cs="Courier New" w:eastAsia="Courier New" w:hAnsi="Courier New"/>
          <w:color w:val="00FF88"/>
          <w:sz w:val="18"/>
          <w:szCs w:val="18"/>
        </w:rPr>
        <w:t xml:space="preserve">function updateFloorCorrelation(corrData) {</w:t>
      </w:r>
    </w:p>
    <w:p>
      <w:pPr>
        <w:shd w:fill="1E2D3D" w:val="clear"/>
        <w:spacing w:before="60" w:after="60"/>
        <w:ind w:left="360"/>
      </w:pPr>
      <w:r>
        <w:rPr>
          <w:rFonts w:ascii="Courier New" w:cs="Courier New" w:eastAsia="Courier New" w:hAnsi="Courier New"/>
          <w:color w:val="00FF88"/>
          <w:sz w:val="18"/>
          <w:szCs w:val="18"/>
        </w:rPr>
        <w:t xml:space="preserve">  const canvas = floorPlane.material.map.image;</w:t>
      </w:r>
    </w:p>
    <w:p>
      <w:pPr>
        <w:shd w:fill="1E2D3D" w:val="clear"/>
        <w:spacing w:before="60" w:after="60"/>
        <w:ind w:left="360"/>
      </w:pPr>
      <w:r>
        <w:rPr>
          <w:rFonts w:ascii="Courier New" w:cs="Courier New" w:eastAsia="Courier New" w:hAnsi="Courier New"/>
          <w:color w:val="00FF88"/>
          <w:sz w:val="18"/>
          <w:szCs w:val="18"/>
        </w:rPr>
        <w:t xml:space="preserve">  drawCorrelationHeatmap(canvas, corrData.matrix, corrData.pairs);</w:t>
      </w:r>
    </w:p>
    <w:p>
      <w:pPr>
        <w:shd w:fill="1E2D3D" w:val="clear"/>
        <w:spacing w:before="60" w:after="60"/>
        <w:ind w:left="360"/>
      </w:pPr>
      <w:r>
        <w:rPr>
          <w:rFonts w:ascii="Courier New" w:cs="Courier New" w:eastAsia="Courier New" w:hAnsi="Courier New"/>
          <w:color w:val="00FF88"/>
          <w:sz w:val="18"/>
          <w:szCs w:val="18"/>
        </w:rPr>
        <w:t xml:space="preserve">  floorPlane.material.map.needsUpdate = true;  // same pattern as control panel</w:t>
      </w:r>
    </w:p>
    <w:p>
      <w:pPr>
        <w:shd w:fill="1E2D3D" w:val="clear"/>
        <w:spacing w:before="60" w:after="60"/>
        <w:ind w:left="360"/>
      </w:pPr>
      <w:r>
        <w:rPr>
          <w:rFonts w:ascii="Courier New" w:cs="Courier New" w:eastAsia="Courier New" w:hAnsi="Courier New"/>
          <w:color w:val="00FF88"/>
          <w:sz w:val="18"/>
          <w:szCs w:val="18"/>
        </w:rPr>
        <w:t xml:space="preserve">}</w:t>
      </w:r>
    </w:p>
    <w:p>
      <w:pPr>
        <w:spacing w:before="60" w:after="60"/>
      </w:pPr>
      <w:r>
        <w:t xml:space="preserve"/>
      </w:r>
    </w:p>
    <w:p>
      <w:pPr>
        <w:pStyle w:val="Heading2"/>
        <w:spacing w:before="280" w:after="120"/>
      </w:pPr>
      <w:r>
        <w:rPr>
          <w:rFonts w:ascii="Arial" w:cs="Arial" w:eastAsia="Arial" w:hAnsi="Arial"/>
          <w:b/>
          <w:bCs/>
          <w:color w:val="008A82"/>
          <w:sz w:val="28"/>
          <w:szCs w:val="28"/>
        </w:rPr>
        <w:t xml:space="preserve">6.2 Floor OHLC Candlestick Chart — Market Overview</w:t>
      </w:r>
    </w:p>
    <w:p>
      <w:pPr>
        <w:spacing w:before="60" w:after="80"/>
      </w:pPr>
      <w:r>
        <w:rPr>
          <w:rFonts w:ascii="Arial" w:cs="Arial" w:eastAsia="Arial" w:hAnsi="Arial"/>
          <w:color w:val="4A5568"/>
          <w:sz w:val="20"/>
          <w:szCs w:val="20"/>
        </w:rPr>
        <w:t xml:space="preserve">For the Market Overview tab, the floor canvas shows the last 60 candlestick bars across the full 2048-pixel width. Each bar occupies ~28px. A Canvas 2D draw loop renders: body rectangle (green/red), upper wick line, lower wick line, and a volume bar below. This reuses the same coordToPixel normalisation pattern already in the codebase for mapping data space to canvas space.</w:t>
      </w:r>
    </w:p>
    <w:p>
      <w:pPr>
        <w:spacing w:before="60" w:after="60"/>
      </w:pPr>
      <w:r>
        <w:t xml:space="preserve"/>
      </w:r>
    </w:p>
    <w:p>
      <w:pPr>
        <w:pStyle w:val="Heading2"/>
        <w:spacing w:before="280" w:after="120"/>
      </w:pPr>
      <w:r>
        <w:rPr>
          <w:rFonts w:ascii="Arial" w:cs="Arial" w:eastAsia="Arial" w:hAnsi="Arial"/>
          <w:b/>
          <w:bCs/>
          <w:color w:val="008A82"/>
          <w:sz w:val="28"/>
          <w:szCs w:val="28"/>
        </w:rPr>
        <w:t xml:space="preserve">6.3 Floating 3D Price Chart — Price Analysis Tab</w:t>
      </w:r>
    </w:p>
    <w:p>
      <w:pPr>
        <w:spacing w:before="60" w:after="80"/>
      </w:pPr>
      <w:r>
        <w:rPr>
          <w:rFonts w:ascii="Arial" w:cs="Arial" w:eastAsia="Arial" w:hAnsi="Arial"/>
          <w:color w:val="4A5568"/>
          <w:sz w:val="20"/>
          <w:szCs w:val="20"/>
        </w:rPr>
        <w:t xml:space="preserve">Extends create3DChart() and updateM25Chart(). The FOREX version creates three TubeGeometry series simultaneously (Mid, Bid, Ask) using separate colours (teal, blue, amber). Each update call replaces all three geometries. Axes use the same LineBasicMaterial pattern with X=time, Y=price, Z=spread:</w:t>
      </w:r>
    </w:p>
    <w:p>
      <w:pPr>
        <w:shd w:fill="1E2D3D" w:val="clear"/>
        <w:spacing w:before="60" w:after="60"/>
        <w:ind w:left="360"/>
      </w:pPr>
      <w:r>
        <w:rPr>
          <w:rFonts w:ascii="Courier New" w:cs="Courier New" w:eastAsia="Courier New" w:hAnsi="Courier New"/>
          <w:color w:val="00FF88"/>
          <w:sz w:val="18"/>
          <w:szCs w:val="18"/>
        </w:rPr>
        <w:t xml:space="preserve">function update3DPriceChart(priceData) {</w:t>
      </w:r>
    </w:p>
    <w:p>
      <w:pPr>
        <w:shd w:fill="1E2D3D" w:val="clear"/>
        <w:spacing w:before="60" w:after="60"/>
        <w:ind w:left="360"/>
      </w:pPr>
      <w:r>
        <w:rPr>
          <w:rFonts w:ascii="Courier New" w:cs="Courier New" w:eastAsia="Courier New" w:hAnsi="Courier New"/>
          <w:color w:val="00FF88"/>
          <w:sz w:val="18"/>
          <w:szCs w:val="18"/>
        </w:rPr>
        <w:t xml:space="preserve">  ['mid','bid','ask'].forEach((series, si) =&gt; {</w:t>
      </w:r>
    </w:p>
    <w:p>
      <w:pPr>
        <w:shd w:fill="1E2D3D" w:val="clear"/>
        <w:spacing w:before="60" w:after="60"/>
        <w:ind w:left="360"/>
      </w:pPr>
      <w:r>
        <w:rPr>
          <w:rFonts w:ascii="Courier New" w:cs="Courier New" w:eastAsia="Courier New" w:hAnsi="Courier New"/>
          <w:color w:val="00FF88"/>
          <w:sz w:val="18"/>
          <w:szCs w:val="18"/>
        </w:rPr>
        <w:t xml:space="preserve">    const points = priceData[series].map((val, i) =&gt; {</w:t>
      </w:r>
    </w:p>
    <w:p>
      <w:pPr>
        <w:shd w:fill="1E2D3D" w:val="clear"/>
        <w:spacing w:before="60" w:after="60"/>
        <w:ind w:left="360"/>
      </w:pPr>
      <w:r>
        <w:rPr>
          <w:rFonts w:ascii="Courier New" w:cs="Courier New" w:eastAsia="Courier New" w:hAnsi="Courier New"/>
          <w:color w:val="00FF88"/>
          <w:sz w:val="18"/>
          <w:szCs w:val="18"/>
        </w:rPr>
        <w:t xml:space="preserve">      const x = (i / MAX_POINTS) * CHART_SIZE - CHART_SIZE/2;</w:t>
      </w:r>
    </w:p>
    <w:p>
      <w:pPr>
        <w:shd w:fill="1E2D3D" w:val="clear"/>
        <w:spacing w:before="60" w:after="60"/>
        <w:ind w:left="360"/>
      </w:pPr>
      <w:r>
        <w:rPr>
          <w:rFonts w:ascii="Courier New" w:cs="Courier New" w:eastAsia="Courier New" w:hAnsi="Courier New"/>
          <w:color w:val="00FF88"/>
          <w:sz w:val="18"/>
          <w:szCs w:val="18"/>
        </w:rPr>
        <w:t xml:space="preserve">      const y = normalize(val, priceData.min, priceData.max) * CHART_SIZE/2;</w:t>
      </w:r>
    </w:p>
    <w:p>
      <w:pPr>
        <w:shd w:fill="1E2D3D" w:val="clear"/>
        <w:spacing w:before="60" w:after="60"/>
        <w:ind w:left="360"/>
      </w:pPr>
      <w:r>
        <w:rPr>
          <w:rFonts w:ascii="Courier New" w:cs="Courier New" w:eastAsia="Courier New" w:hAnsi="Courier New"/>
          <w:color w:val="00FF88"/>
          <w:sz w:val="18"/>
          <w:szCs w:val="18"/>
        </w:rPr>
        <w:t xml:space="preserve">      const z = normalize(priceData.spread[i], 0, priceData.maxSpread) * 0.3;</w:t>
      </w:r>
    </w:p>
    <w:p>
      <w:pPr>
        <w:shd w:fill="1E2D3D" w:val="clear"/>
        <w:spacing w:before="60" w:after="60"/>
        <w:ind w:left="360"/>
      </w:pPr>
      <w:r>
        <w:rPr>
          <w:rFonts w:ascii="Courier New" w:cs="Courier New" w:eastAsia="Courier New" w:hAnsi="Courier New"/>
          <w:color w:val="00FF88"/>
          <w:sz w:val="18"/>
          <w:szCs w:val="18"/>
        </w:rPr>
        <w:t xml:space="preserve">      return new THREE.Vector3(x, y, z);</w:t>
      </w:r>
    </w:p>
    <w:p>
      <w:pPr>
        <w:shd w:fill="1E2D3D" w:val="clear"/>
        <w:spacing w:before="60" w:after="60"/>
        <w:ind w:left="360"/>
      </w:pPr>
      <w:r>
        <w:rPr>
          <w:rFonts w:ascii="Courier New" w:cs="Courier New" w:eastAsia="Courier New" w:hAnsi="Courier New"/>
          <w:color w:val="00FF88"/>
          <w:sz w:val="18"/>
          <w:szCs w:val="18"/>
        </w:rPr>
        <w:t xml:space="preserve">    });</w:t>
      </w:r>
    </w:p>
    <w:p>
      <w:pPr>
        <w:shd w:fill="1E2D3D" w:val="clear"/>
        <w:spacing w:before="60" w:after="60"/>
        <w:ind w:left="360"/>
      </w:pPr>
      <w:r>
        <w:rPr>
          <w:rFonts w:ascii="Courier New" w:cs="Courier New" w:eastAsia="Courier New" w:hAnsi="Courier New"/>
          <w:color w:val="00FF88"/>
          <w:sz w:val="18"/>
          <w:szCs w:val="18"/>
        </w:rPr>
        <w:t xml:space="preserve">    const curve = new THREE.CatmullRomCurve3(points);</w:t>
      </w:r>
    </w:p>
    <w:p>
      <w:pPr>
        <w:shd w:fill="1E2D3D" w:val="clear"/>
        <w:spacing w:before="60" w:after="60"/>
        <w:ind w:left="360"/>
      </w:pPr>
      <w:r>
        <w:rPr>
          <w:rFonts w:ascii="Courier New" w:cs="Courier New" w:eastAsia="Courier New" w:hAnsi="Courier New"/>
          <w:color w:val="00FF88"/>
          <w:sz w:val="18"/>
          <w:szCs w:val="18"/>
        </w:rPr>
        <w:t xml:space="preserve">    tubes[si].geometry.dispose();</w:t>
      </w:r>
    </w:p>
    <w:p>
      <w:pPr>
        <w:shd w:fill="1E2D3D" w:val="clear"/>
        <w:spacing w:before="60" w:after="60"/>
        <w:ind w:left="360"/>
      </w:pPr>
      <w:r>
        <w:rPr>
          <w:rFonts w:ascii="Courier New" w:cs="Courier New" w:eastAsia="Courier New" w:hAnsi="Courier New"/>
          <w:color w:val="00FF88"/>
          <w:sz w:val="18"/>
          <w:szCs w:val="18"/>
        </w:rPr>
        <w:t xml:space="preserve">    tubes[si].geometry = new THREE.TubeGeometry(curve, 60, 0.008, 8, false);</w:t>
      </w:r>
    </w:p>
    <w:p>
      <w:pPr>
        <w:shd w:fill="1E2D3D" w:val="clear"/>
        <w:spacing w:before="60" w:after="60"/>
        <w:ind w:left="360"/>
      </w:pPr>
      <w:r>
        <w:rPr>
          <w:rFonts w:ascii="Courier New" w:cs="Courier New" w:eastAsia="Courier New" w:hAnsi="Courier New"/>
          <w:color w:val="00FF88"/>
          <w:sz w:val="18"/>
          <w:szCs w:val="18"/>
        </w:rPr>
        <w:t xml:space="preserve">  });</w:t>
      </w:r>
    </w:p>
    <w:p>
      <w:pPr>
        <w:shd w:fill="1E2D3D" w:val="clear"/>
        <w:spacing w:before="60" w:after="60"/>
        <w:ind w:left="360"/>
      </w:pPr>
      <w:r>
        <w:rPr>
          <w:rFonts w:ascii="Courier New" w:cs="Courier New" w:eastAsia="Courier New" w:hAnsi="Courier New"/>
          <w:color w:val="00FF88"/>
          <w:sz w:val="18"/>
          <w:szCs w:val="18"/>
        </w:rPr>
        <w:t xml:space="preserve">}</w:t>
      </w:r>
    </w:p>
    <w:p>
      <w:pPr>
        <w:spacing w:before="60" w:after="60"/>
      </w:pPr>
      <w:r>
        <w:t xml:space="preserve"/>
      </w:r>
    </w:p>
    <w:p>
      <w:pPr>
        <w:pStyle w:val="Heading2"/>
        <w:spacing w:before="280" w:after="120"/>
      </w:pPr>
      <w:r>
        <w:rPr>
          <w:rFonts w:ascii="Arial" w:cs="Arial" w:eastAsia="Arial" w:hAnsi="Arial"/>
          <w:b/>
          <w:bCs/>
          <w:color w:val="008A82"/>
          <w:sz w:val="28"/>
          <w:szCs w:val="28"/>
        </w:rPr>
        <w:t xml:space="preserve">6.4 Floating 3D MACD Histogram — Technical Indicators</w:t>
      </w:r>
    </w:p>
    <w:p>
      <w:pPr>
        <w:spacing w:before="60" w:after="80"/>
      </w:pPr>
      <w:r>
        <w:rPr>
          <w:rFonts w:ascii="Arial" w:cs="Arial" w:eastAsia="Arial" w:hAnsi="Arial"/>
          <w:color w:val="4A5568"/>
          <w:sz w:val="20"/>
          <w:szCs w:val="20"/>
        </w:rPr>
        <w:t xml:space="preserve">MACD histogram bars are rendered as BoxGeometry columns. Each bar's height is proportional to the histogram value; colour is green for positive, red for negative. The columns are grouped in a THREE.Group positioned 1.8m above the floor. On each technical_data message, old boxes are removed from the group (group.clear()) and a new set of BoxGeometry instances is created — this is more efficient than updating BufferGeometry for sparse bar charts:</w:t>
      </w:r>
    </w:p>
    <w:p>
      <w:pPr>
        <w:shd w:fill="1E2D3D" w:val="clear"/>
        <w:spacing w:before="60" w:after="60"/>
        <w:ind w:left="360"/>
      </w:pPr>
      <w:r>
        <w:rPr>
          <w:rFonts w:ascii="Courier New" w:cs="Courier New" w:eastAsia="Courier New" w:hAnsi="Courier New"/>
          <w:color w:val="00FF88"/>
          <w:sz w:val="18"/>
          <w:szCs w:val="18"/>
        </w:rPr>
        <w:t xml:space="preserve">function update3DMACD(macdData) {</w:t>
      </w:r>
    </w:p>
    <w:p>
      <w:pPr>
        <w:shd w:fill="1E2D3D" w:val="clear"/>
        <w:spacing w:before="60" w:after="60"/>
        <w:ind w:left="360"/>
      </w:pPr>
      <w:r>
        <w:rPr>
          <w:rFonts w:ascii="Courier New" w:cs="Courier New" w:eastAsia="Courier New" w:hAnsi="Courier New"/>
          <w:color w:val="00FF88"/>
          <w:sz w:val="18"/>
          <w:szCs w:val="18"/>
        </w:rPr>
        <w:t xml:space="preserve">  macdGroup.clear();</w:t>
      </w:r>
    </w:p>
    <w:p>
      <w:pPr>
        <w:shd w:fill="1E2D3D" w:val="clear"/>
        <w:spacing w:before="60" w:after="60"/>
        <w:ind w:left="360"/>
      </w:pPr>
      <w:r>
        <w:rPr>
          <w:rFonts w:ascii="Courier New" w:cs="Courier New" w:eastAsia="Courier New" w:hAnsi="Courier New"/>
          <w:color w:val="00FF88"/>
          <w:sz w:val="18"/>
          <w:szCs w:val="18"/>
        </w:rPr>
        <w:t xml:space="preserve">  macdData.hist.forEach((val, i) =&gt; {</w:t>
      </w:r>
    </w:p>
    <w:p>
      <w:pPr>
        <w:shd w:fill="1E2D3D" w:val="clear"/>
        <w:spacing w:before="60" w:after="60"/>
        <w:ind w:left="360"/>
      </w:pPr>
      <w:r>
        <w:rPr>
          <w:rFonts w:ascii="Courier New" w:cs="Courier New" w:eastAsia="Courier New" w:hAnsi="Courier New"/>
          <w:color w:val="00FF88"/>
          <w:sz w:val="18"/>
          <w:szCs w:val="18"/>
        </w:rPr>
        <w:t xml:space="preserve">    const height = Math.abs(val) * SCALE;</w:t>
      </w:r>
    </w:p>
    <w:p>
      <w:pPr>
        <w:shd w:fill="1E2D3D" w:val="clear"/>
        <w:spacing w:before="60" w:after="60"/>
        <w:ind w:left="360"/>
      </w:pPr>
      <w:r>
        <w:rPr>
          <w:rFonts w:ascii="Courier New" w:cs="Courier New" w:eastAsia="Courier New" w:hAnsi="Courier New"/>
          <w:color w:val="00FF88"/>
          <w:sz w:val="18"/>
          <w:szCs w:val="18"/>
        </w:rPr>
        <w:t xml:space="preserve">    const geo = new THREE.BoxGeometry(0.04, height, 0.04);</w:t>
      </w:r>
    </w:p>
    <w:p>
      <w:pPr>
        <w:shd w:fill="1E2D3D" w:val="clear"/>
        <w:spacing w:before="60" w:after="60"/>
        <w:ind w:left="360"/>
      </w:pPr>
      <w:r>
        <w:rPr>
          <w:rFonts w:ascii="Courier New" w:cs="Courier New" w:eastAsia="Courier New" w:hAnsi="Courier New"/>
          <w:color w:val="00FF88"/>
          <w:sz w:val="18"/>
          <w:szCs w:val="18"/>
        </w:rPr>
        <w:t xml:space="preserve">    const mat = new THREE.MeshBasicMaterial({color: val&gt;0?0x00A39A:0xE74C3C});</w:t>
      </w:r>
    </w:p>
    <w:p>
      <w:pPr>
        <w:shd w:fill="1E2D3D" w:val="clear"/>
        <w:spacing w:before="60" w:after="60"/>
        <w:ind w:left="360"/>
      </w:pPr>
      <w:r>
        <w:rPr>
          <w:rFonts w:ascii="Courier New" w:cs="Courier New" w:eastAsia="Courier New" w:hAnsi="Courier New"/>
          <w:color w:val="00FF88"/>
          <w:sz w:val="18"/>
          <w:szCs w:val="18"/>
        </w:rPr>
        <w:t xml:space="preserve">    const bar = new THREE.Mesh(geo, mat);</w:t>
      </w:r>
    </w:p>
    <w:p>
      <w:pPr>
        <w:shd w:fill="1E2D3D" w:val="clear"/>
        <w:spacing w:before="60" w:after="60"/>
        <w:ind w:left="360"/>
      </w:pPr>
      <w:r>
        <w:rPr>
          <w:rFonts w:ascii="Courier New" w:cs="Courier New" w:eastAsia="Courier New" w:hAnsi="Courier New"/>
          <w:color w:val="00FF88"/>
          <w:sz w:val="18"/>
          <w:szCs w:val="18"/>
        </w:rPr>
        <w:t xml:space="preserve">    bar.position.set((i/N)*CHART_SIZE - CHART_SIZE/2, height/2, 0);</w:t>
      </w:r>
    </w:p>
    <w:p>
      <w:pPr>
        <w:shd w:fill="1E2D3D" w:val="clear"/>
        <w:spacing w:before="60" w:after="60"/>
        <w:ind w:left="360"/>
      </w:pPr>
      <w:r>
        <w:rPr>
          <w:rFonts w:ascii="Courier New" w:cs="Courier New" w:eastAsia="Courier New" w:hAnsi="Courier New"/>
          <w:color w:val="00FF88"/>
          <w:sz w:val="18"/>
          <w:szCs w:val="18"/>
        </w:rPr>
        <w:t xml:space="preserve">    macdGroup.add(bar);</w:t>
      </w:r>
    </w:p>
    <w:p>
      <w:pPr>
        <w:shd w:fill="1E2D3D" w:val="clear"/>
        <w:spacing w:before="60" w:after="60"/>
        <w:ind w:left="360"/>
      </w:pPr>
      <w:r>
        <w:rPr>
          <w:rFonts w:ascii="Courier New" w:cs="Courier New" w:eastAsia="Courier New" w:hAnsi="Courier New"/>
          <w:color w:val="00FF88"/>
          <w:sz w:val="18"/>
          <w:szCs w:val="18"/>
        </w:rPr>
        <w:t xml:space="preserve">  });</w:t>
      </w:r>
    </w:p>
    <w:p>
      <w:pPr>
        <w:shd w:fill="1E2D3D" w:val="clear"/>
        <w:spacing w:before="60" w:after="60"/>
        <w:ind w:left="360"/>
      </w:pPr>
      <w:r>
        <w:rPr>
          <w:rFonts w:ascii="Courier New" w:cs="Courier New" w:eastAsia="Courier New" w:hAnsi="Courier New"/>
          <w:color w:val="00FF88"/>
          <w:sz w:val="18"/>
          <w:szCs w:val="18"/>
        </w:rPr>
        <w:t xml:space="preserve">}</w:t>
      </w:r>
    </w:p>
    <w:p>
      <w:pPr>
        <w:spacing w:before="60" w:after="60"/>
      </w:pPr>
      <w:r>
        <w:t xml:space="preserve"/>
      </w:r>
    </w:p>
    <w:p>
      <w:pPr>
        <w:pStyle w:val="Heading2"/>
        <w:spacing w:before="280" w:after="120"/>
      </w:pPr>
      <w:r>
        <w:rPr>
          <w:rFonts w:ascii="Arial" w:cs="Arial" w:eastAsia="Arial" w:hAnsi="Arial"/>
          <w:b/>
          <w:bCs/>
          <w:color w:val="008A82"/>
          <w:sz w:val="28"/>
          <w:szCs w:val="28"/>
        </w:rPr>
        <w:t xml:space="preserve">6.5 Floating 3D Volatility Surface — Volatility Tab</w:t>
      </w:r>
    </w:p>
    <w:p>
      <w:pPr>
        <w:spacing w:before="60" w:after="80"/>
      </w:pPr>
      <w:r>
        <w:rPr>
          <w:rFonts w:ascii="Arial" w:cs="Arial" w:eastAsia="Arial" w:hAnsi="Arial"/>
          <w:color w:val="4A5568"/>
          <w:sz w:val="20"/>
          <w:szCs w:val="20"/>
        </w:rPr>
        <w:t xml:space="preserve">The volatility surface is a PlaneGeometry with a custom vertex shader that displaces each vertex in the Y direction proportional to the rolling volatility value at that time index. A CanvasTexture provides the colour (regime: low=green, normal=yellow, high=red). This creates a 3D landscape that makes volatility clustering immediately visible spatially — the user literally sees peaks of turbulence:</w:t>
      </w:r>
    </w:p>
    <w:p>
      <w:pPr>
        <w:shd w:fill="1E2D3D" w:val="clear"/>
        <w:spacing w:before="60" w:after="60"/>
        <w:ind w:left="360"/>
      </w:pPr>
      <w:r>
        <w:rPr>
          <w:rFonts w:ascii="Courier New" w:cs="Courier New" w:eastAsia="Courier New" w:hAnsi="Courier New"/>
          <w:color w:val="00FF88"/>
          <w:sz w:val="18"/>
          <w:szCs w:val="18"/>
        </w:rPr>
        <w:t xml:space="preserve">// Volatility surface: PlaneGeometry(CHART_SIZE, CHART_SIZE, N_COLS-1, 1)</w:t>
      </w:r>
    </w:p>
    <w:p>
      <w:pPr>
        <w:shd w:fill="1E2D3D" w:val="clear"/>
        <w:spacing w:before="60" w:after="60"/>
        <w:ind w:left="360"/>
      </w:pPr>
      <w:r>
        <w:rPr>
          <w:rFonts w:ascii="Courier New" w:cs="Courier New" w:eastAsia="Courier New" w:hAnsi="Courier New"/>
          <w:color w:val="00FF88"/>
          <w:sz w:val="18"/>
          <w:szCs w:val="18"/>
        </w:rPr>
        <w:t xml:space="preserve">// Vertex displacement: positionArray[i*3 + 1] = volValues[i] * VOL_SCALE</w:t>
      </w:r>
    </w:p>
    <w:p>
      <w:pPr>
        <w:shd w:fill="1E2D3D" w:val="clear"/>
        <w:spacing w:before="60" w:after="60"/>
        <w:ind w:left="360"/>
      </w:pPr>
      <w:r>
        <w:rPr>
          <w:rFonts w:ascii="Courier New" w:cs="Courier New" w:eastAsia="Courier New" w:hAnsi="Courier New"/>
          <w:color w:val="00FF88"/>
          <w:sz w:val="18"/>
          <w:szCs w:val="18"/>
        </w:rPr>
        <w:t xml:space="preserve">// Colour texture: regime bands drawn on canvas, mapped as CanvasTexture</w:t>
      </w:r>
    </w:p>
    <w:p>
      <w:pPr>
        <w:spacing w:before="60" w:after="60"/>
      </w:pPr>
      <w:r>
        <w:t xml:space="preserve"/>
      </w:r>
    </w:p>
    <w:p>
      <w:pPr>
        <w:pStyle w:val="Heading2"/>
        <w:spacing w:before="280" w:after="120"/>
      </w:pPr>
      <w:r>
        <w:rPr>
          <w:rFonts w:ascii="Arial" w:cs="Arial" w:eastAsia="Arial" w:hAnsi="Arial"/>
          <w:b/>
          <w:bCs/>
          <w:color w:val="008A82"/>
          <w:sz w:val="28"/>
          <w:szCs w:val="28"/>
        </w:rPr>
        <w:t xml:space="preserve">6.6 Floating Correlation Network — Correlation Tab</w:t>
      </w:r>
    </w:p>
    <w:p>
      <w:pPr>
        <w:spacing w:before="60" w:after="80"/>
      </w:pPr>
      <w:r>
        <w:rPr>
          <w:rFonts w:ascii="Arial" w:cs="Arial" w:eastAsia="Arial" w:hAnsi="Arial"/>
          <w:color w:val="4A5568"/>
          <w:sz w:val="20"/>
          <w:szCs w:val="20"/>
        </w:rPr>
        <w:t xml:space="preserve">Extends the existing network pattern from the Shiny correlationNetwork plot. Currency pairs are arranged in a circle (1m radius, 1.8m above floor). Node spheres (SphereGeometry r=0.06) are coloured by average absolute correlation. Edge tubes (TubeGeometry r=0.006) connect pairs with |r| &gt; 0.3, with colour (teal=positive, red=negative) and radius proportional to |r|. Nodes carry CanvasTexture labels (pair name + current r value):</w:t>
      </w:r>
    </w:p>
    <w:p>
      <w:pPr>
        <w:shd w:fill="1E2D3D" w:val="clear"/>
        <w:spacing w:before="60" w:after="60"/>
        <w:ind w:left="360"/>
      </w:pPr>
      <w:r>
        <w:rPr>
          <w:rFonts w:ascii="Courier New" w:cs="Courier New" w:eastAsia="Courier New" w:hAnsi="Courier New"/>
          <w:color w:val="00FF88"/>
          <w:sz w:val="18"/>
          <w:szCs w:val="18"/>
        </w:rPr>
        <w:t xml:space="preserve">// Same circular layout as Shiny correlationNetwork:</w:t>
      </w:r>
    </w:p>
    <w:p>
      <w:pPr>
        <w:shd w:fill="1E2D3D" w:val="clear"/>
        <w:spacing w:before="60" w:after="60"/>
        <w:ind w:left="360"/>
      </w:pPr>
      <w:r>
        <w:rPr>
          <w:rFonts w:ascii="Courier New" w:cs="Courier New" w:eastAsia="Courier New" w:hAnsi="Courier New"/>
          <w:color w:val="00FF88"/>
          <w:sz w:val="18"/>
          <w:szCs w:val="18"/>
        </w:rPr>
        <w:t xml:space="preserve">const angles = pairs.map((_, i) =&gt; (i/n) * 2 * Math.PI);</w:t>
      </w:r>
    </w:p>
    <w:p>
      <w:pPr>
        <w:shd w:fill="1E2D3D" w:val="clear"/>
        <w:spacing w:before="60" w:after="60"/>
        <w:ind w:left="360"/>
      </w:pPr>
      <w:r>
        <w:rPr>
          <w:rFonts w:ascii="Courier New" w:cs="Courier New" w:eastAsia="Courier New" w:hAnsi="Courier New"/>
          <w:color w:val="00FF88"/>
          <w:sz w:val="18"/>
          <w:szCs w:val="18"/>
        </w:rPr>
        <w:t xml:space="preserve">const nodeX = angles.map(a =&gt; Math.cos(a) * NETWORK_RADIUS);</w:t>
      </w:r>
    </w:p>
    <w:p>
      <w:pPr>
        <w:shd w:fill="1E2D3D" w:val="clear"/>
        <w:spacing w:before="60" w:after="60"/>
        <w:ind w:left="360"/>
      </w:pPr>
      <w:r>
        <w:rPr>
          <w:rFonts w:ascii="Courier New" w:cs="Courier New" w:eastAsia="Courier New" w:hAnsi="Courier New"/>
          <w:color w:val="00FF88"/>
          <w:sz w:val="18"/>
          <w:szCs w:val="18"/>
        </w:rPr>
        <w:t xml:space="preserve">const nodeZ = angles.map(a =&gt; Math.sin(a) * NETWORK_RADIUS);</w:t>
      </w:r>
    </w:p>
    <w:p>
      <w:pPr>
        <w:shd w:fill="1E2D3D" w:val="clear"/>
        <w:spacing w:before="60" w:after="60"/>
        <w:ind w:left="360"/>
      </w:pPr>
      <w:r>
        <w:rPr>
          <w:rFonts w:ascii="Courier New" w:cs="Courier New" w:eastAsia="Courier New" w:hAnsi="Courier New"/>
          <w:color w:val="00FF88"/>
          <w:sz w:val="18"/>
          <w:szCs w:val="18"/>
        </w:rPr>
        <w:t xml:space="preserve">const nodeY = floorY + 1.8;  // fixed height</w:t>
      </w:r>
    </w:p>
    <w:p>
      <w:r>
        <w:br w:type="page"/>
      </w:r>
    </w:p>
    <w:p>
      <w:pPr>
        <w:pStyle w:val="Heading1"/>
        <w:pBdr>
          <w:bottom w:val="single" w:color="008A82" w:sz="6" w:space="4"/>
        </w:pBdr>
        <w:spacing w:before="360" w:after="180"/>
      </w:pPr>
      <w:r>
        <w:rPr>
          <w:rFonts w:ascii="Arial" w:cs="Arial" w:eastAsia="Arial" w:hAnsi="Arial"/>
          <w:b/>
          <w:bCs/>
          <w:color w:val="002C3C"/>
          <w:sz w:val="36"/>
          <w:szCs w:val="36"/>
        </w:rPr>
        <w:t xml:space="preserve">7. Floating Control Panel — Complete Specification</w:t>
      </w:r>
    </w:p>
    <w:p>
      <w:pPr>
        <w:spacing w:before="60" w:after="80"/>
      </w:pPr>
      <w:r>
        <w:rPr>
          <w:rFonts w:ascii="Arial" w:cs="Arial" w:eastAsia="Arial" w:hAnsi="Arial"/>
          <w:color w:val="4A5568"/>
          <w:sz w:val="20"/>
          <w:szCs w:val="20"/>
        </w:rPr>
        <w:t xml:space="preserve">The panel is the direct AR equivalent of the Shiny sidebar + tab menu. It uses the exact same architecture as the existing robot control panel: a Canvas 2D texture on a PlaneGeometry, with UV raycasting from the right controller detecting button presses. The panel is 0.7 m wide × 1.6 m tall (expanded from the existing 0.6 × 0.9375 to accommodate more controls).</w:t>
      </w:r>
    </w:p>
    <w:p>
      <w:pPr>
        <w:spacing w:before="60" w:after="60"/>
      </w:pPr>
      <w:r>
        <w:t xml:space="preserve"/>
      </w:r>
    </w:p>
    <w:p>
      <w:pPr>
        <w:pStyle w:val="Heading2"/>
        <w:spacing w:before="280" w:after="120"/>
      </w:pPr>
      <w:r>
        <w:rPr>
          <w:rFonts w:ascii="Arial" w:cs="Arial" w:eastAsia="Arial" w:hAnsi="Arial"/>
          <w:b/>
          <w:bCs/>
          <w:color w:val="008A82"/>
          <w:sz w:val="28"/>
          <w:szCs w:val="28"/>
        </w:rPr>
        <w:t xml:space="preserve">7.1 Panel Canvas Layout (512 × 1170 px canvas)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1680"/>
        <w:gridCol w:w="2000"/>
        <w:gridCol w:w="2680"/>
      </w:tblGrid>
      <w:tr>
        <w:trPr>
          <w:tblHeader/>
        </w:trPr>
        <w:tc>
          <w:tcPr>
            <w:tcW w:type="dxa" w:w="1600"/>
            <w:tcBorders>
              <w:top w:val="single" w:color="008A82" w:sz="1"/>
              <w:left w:val="single" w:color="008A82" w:sz="1"/>
              <w:bottom w:val="single" w:color="008A82" w:sz="1"/>
              <w:right w:val="single" w:color="008A82" w:sz="1"/>
            </w:tcBorders>
            <w:shd w:fill="008A8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Zone</w:t>
            </w:r>
          </w:p>
        </w:tc>
        <w:tc>
          <w:tcPr>
            <w:tcW w:type="dxa" w:w="1400"/>
            <w:tcBorders>
              <w:top w:val="single" w:color="008A82" w:sz="1"/>
              <w:left w:val="single" w:color="008A82" w:sz="1"/>
              <w:bottom w:val="single" w:color="008A82" w:sz="1"/>
              <w:right w:val="single" w:color="008A82" w:sz="1"/>
            </w:tcBorders>
            <w:shd w:fill="008A8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Canvas Y</w:t>
            </w:r>
          </w:p>
        </w:tc>
        <w:tc>
          <w:tcPr>
            <w:tcW w:type="dxa" w:w="1680"/>
            <w:tcBorders>
              <w:top w:val="single" w:color="008A82" w:sz="1"/>
              <w:left w:val="single" w:color="008A82" w:sz="1"/>
              <w:bottom w:val="single" w:color="008A82" w:sz="1"/>
              <w:right w:val="single" w:color="008A82" w:sz="1"/>
            </w:tcBorders>
            <w:shd w:fill="008A8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UV Y Range</w:t>
            </w:r>
          </w:p>
        </w:tc>
        <w:tc>
          <w:tcPr>
            <w:tcW w:type="dxa" w:w="2000"/>
            <w:tcBorders>
              <w:top w:val="single" w:color="008A82" w:sz="1"/>
              <w:left w:val="single" w:color="008A82" w:sz="1"/>
              <w:bottom w:val="single" w:color="008A82" w:sz="1"/>
              <w:right w:val="single" w:color="008A82" w:sz="1"/>
            </w:tcBorders>
            <w:shd w:fill="008A8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Content</w:t>
            </w:r>
          </w:p>
        </w:tc>
        <w:tc>
          <w:tcPr>
            <w:tcW w:type="dxa" w:w="2680"/>
            <w:tcBorders>
              <w:top w:val="single" w:color="008A82" w:sz="1"/>
              <w:left w:val="single" w:color="008A82" w:sz="1"/>
              <w:bottom w:val="single" w:color="008A82" w:sz="1"/>
              <w:right w:val="single" w:color="008A82" w:sz="1"/>
            </w:tcBorders>
            <w:shd w:fill="008A8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Interaction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4A5568"/>
                <w:sz w:val="18"/>
                <w:szCs w:val="18"/>
              </w:rPr>
              <w:t xml:space="preserve">Header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4A5568"/>
                <w:sz w:val="18"/>
                <w:szCs w:val="18"/>
              </w:rPr>
              <w:t xml:space="preserve">0–60</w:t>
            </w:r>
          </w:p>
        </w:tc>
        <w:tc>
          <w:tcPr>
            <w:tcW w:type="dxa" w:w="1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4A5568"/>
                <w:sz w:val="18"/>
                <w:szCs w:val="18"/>
              </w:rPr>
              <w:t xml:space="preserve">0.949–1.000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4A5568"/>
                <w:sz w:val="18"/>
                <w:szCs w:val="18"/>
              </w:rPr>
              <w:t xml:space="preserve">Title: 'FOREX DASHBOARD'</w:t>
            </w:r>
          </w:p>
        </w:tc>
        <w:tc>
          <w:tcPr>
            <w:tcW w:type="dxa" w:w="2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4A5568"/>
                <w:sz w:val="18"/>
                <w:szCs w:val="18"/>
              </w:rPr>
              <w:t xml:space="preserve">None</w:t>
            </w:r>
          </w:p>
        </w:tc>
      </w:tr>
      <w:tr>
        <w:tc>
          <w:tcPr>
            <w:tcW w:type="dxa" w:w="16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pPr>
              <w:jc w:val="left"/>
            </w:pPr>
            <w:r>
              <w:rPr>
                <w:rFonts w:ascii="Arial" w:cs="Arial" w:eastAsia="Arial" w:hAnsi="Arial"/>
                <w:b/>
                <w:bCs/>
                <w:color w:val="4A5568"/>
                <w:sz w:val="18"/>
                <w:szCs w:val="18"/>
              </w:rPr>
              <w:t xml:space="preserve">Tab 0: DB</w:t>
            </w:r>
          </w:p>
        </w:tc>
        <w:tc>
          <w:tcPr>
            <w:tcW w:type="dxa" w:w="14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pPr>
              <w:jc w:val="center"/>
            </w:pPr>
            <w:r>
              <w:rPr>
                <w:rFonts w:ascii="Arial" w:cs="Arial" w:eastAsia="Arial" w:hAnsi="Arial"/>
                <w:b w:val="false"/>
                <w:bCs w:val="false"/>
                <w:color w:val="4A5568"/>
                <w:sz w:val="18"/>
                <w:szCs w:val="18"/>
              </w:rPr>
              <w:t xml:space="preserve">70–135</w:t>
            </w:r>
          </w:p>
        </w:tc>
        <w:tc>
          <w:tcPr>
            <w:tcW w:type="dxa" w:w="168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pPr>
              <w:jc w:val="center"/>
            </w:pPr>
            <w:r>
              <w:rPr>
                <w:rFonts w:ascii="Arial" w:cs="Arial" w:eastAsia="Arial" w:hAnsi="Arial"/>
                <w:b w:val="false"/>
                <w:bCs w:val="false"/>
                <w:color w:val="4A5568"/>
                <w:sz w:val="18"/>
                <w:szCs w:val="18"/>
              </w:rPr>
              <w:t xml:space="preserve">0.885–0.940</w:t>
            </w:r>
          </w:p>
        </w:tc>
        <w:tc>
          <w:tcPr>
            <w:tcW w:type="dxa" w:w="20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pPr>
              <w:jc w:val="left"/>
            </w:pPr>
            <w:r>
              <w:rPr>
                <w:rFonts w:ascii="Arial" w:cs="Arial" w:eastAsia="Arial" w:hAnsi="Arial"/>
                <w:b w:val="false"/>
                <w:bCs w:val="false"/>
                <w:color w:val="4A5568"/>
                <w:sz w:val="18"/>
                <w:szCs w:val="18"/>
              </w:rPr>
              <w:t xml:space="preserve">Radio: Database Connection</w:t>
            </w:r>
          </w:p>
        </w:tc>
        <w:tc>
          <w:tcPr>
            <w:tcW w:type="dxa" w:w="268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pPr>
              <w:jc w:val="left"/>
            </w:pPr>
            <w:r>
              <w:rPr>
                <w:rFonts w:ascii="Arial" w:cs="Arial" w:eastAsia="Arial" w:hAnsi="Arial"/>
                <w:b w:val="false"/>
                <w:bCs w:val="false"/>
                <w:color w:val="4A5568"/>
                <w:sz w:val="18"/>
                <w:szCs w:val="18"/>
              </w:rPr>
              <w:t xml:space="preserve">Tap → switch tab + request connection_status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4A5568"/>
                <w:sz w:val="18"/>
                <w:szCs w:val="18"/>
              </w:rPr>
              <w:t xml:space="preserve">Tab 1: Overview</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4A5568"/>
                <w:sz w:val="18"/>
                <w:szCs w:val="18"/>
              </w:rPr>
              <w:t xml:space="preserve">145–210</w:t>
            </w:r>
          </w:p>
        </w:tc>
        <w:tc>
          <w:tcPr>
            <w:tcW w:type="dxa" w:w="1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4A5568"/>
                <w:sz w:val="18"/>
                <w:szCs w:val="18"/>
              </w:rPr>
              <w:t xml:space="preserve">0.821–0.876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4A5568"/>
                <w:sz w:val="18"/>
                <w:szCs w:val="18"/>
              </w:rPr>
              <w:t xml:space="preserve">Radio: Market Overview</w:t>
            </w:r>
          </w:p>
        </w:tc>
        <w:tc>
          <w:tcPr>
            <w:tcW w:type="dxa" w:w="2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4A5568"/>
                <w:sz w:val="18"/>
                <w:szCs w:val="18"/>
              </w:rPr>
              <w:t xml:space="preserve">Tap → switch + request price_update + ohlc_bars</w:t>
            </w:r>
          </w:p>
        </w:tc>
      </w:tr>
      <w:tr>
        <w:tc>
          <w:tcPr>
            <w:tcW w:type="dxa" w:w="16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pPr>
              <w:jc w:val="left"/>
            </w:pPr>
            <w:r>
              <w:rPr>
                <w:rFonts w:ascii="Arial" w:cs="Arial" w:eastAsia="Arial" w:hAnsi="Arial"/>
                <w:b/>
                <w:bCs/>
                <w:color w:val="4A5568"/>
                <w:sz w:val="18"/>
                <w:szCs w:val="18"/>
              </w:rPr>
              <w:t xml:space="preserve">Tab 2: Price</w:t>
            </w:r>
          </w:p>
        </w:tc>
        <w:tc>
          <w:tcPr>
            <w:tcW w:type="dxa" w:w="14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pPr>
              <w:jc w:val="center"/>
            </w:pPr>
            <w:r>
              <w:rPr>
                <w:rFonts w:ascii="Arial" w:cs="Arial" w:eastAsia="Arial" w:hAnsi="Arial"/>
                <w:b w:val="false"/>
                <w:bCs w:val="false"/>
                <w:color w:val="4A5568"/>
                <w:sz w:val="18"/>
                <w:szCs w:val="18"/>
              </w:rPr>
              <w:t xml:space="preserve">220–285</w:t>
            </w:r>
          </w:p>
        </w:tc>
        <w:tc>
          <w:tcPr>
            <w:tcW w:type="dxa" w:w="168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pPr>
              <w:jc w:val="center"/>
            </w:pPr>
            <w:r>
              <w:rPr>
                <w:rFonts w:ascii="Arial" w:cs="Arial" w:eastAsia="Arial" w:hAnsi="Arial"/>
                <w:b w:val="false"/>
                <w:bCs w:val="false"/>
                <w:color w:val="4A5568"/>
                <w:sz w:val="18"/>
                <w:szCs w:val="18"/>
              </w:rPr>
              <w:t xml:space="preserve">0.757–0.812</w:t>
            </w:r>
          </w:p>
        </w:tc>
        <w:tc>
          <w:tcPr>
            <w:tcW w:type="dxa" w:w="20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pPr>
              <w:jc w:val="left"/>
            </w:pPr>
            <w:r>
              <w:rPr>
                <w:rFonts w:ascii="Arial" w:cs="Arial" w:eastAsia="Arial" w:hAnsi="Arial"/>
                <w:b w:val="false"/>
                <w:bCs w:val="false"/>
                <w:color w:val="4A5568"/>
                <w:sz w:val="18"/>
                <w:szCs w:val="18"/>
              </w:rPr>
              <w:t xml:space="preserve">Radio: Price Analysis</w:t>
            </w:r>
          </w:p>
        </w:tc>
        <w:tc>
          <w:tcPr>
            <w:tcW w:type="dxa" w:w="268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pPr>
              <w:jc w:val="left"/>
            </w:pPr>
            <w:r>
              <w:rPr>
                <w:rFonts w:ascii="Arial" w:cs="Arial" w:eastAsia="Arial" w:hAnsi="Arial"/>
                <w:b w:val="false"/>
                <w:bCs w:val="false"/>
                <w:color w:val="4A5568"/>
                <w:sz w:val="18"/>
                <w:szCs w:val="18"/>
              </w:rPr>
              <w:t xml:space="preserve">Tap → switch + request ohlc_bars + spread data</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4A5568"/>
                <w:sz w:val="18"/>
                <w:szCs w:val="18"/>
              </w:rPr>
              <w:t xml:space="preserve">Tab 3: Technical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4A5568"/>
                <w:sz w:val="18"/>
                <w:szCs w:val="18"/>
              </w:rPr>
              <w:t xml:space="preserve">295–360</w:t>
            </w:r>
          </w:p>
        </w:tc>
        <w:tc>
          <w:tcPr>
            <w:tcW w:type="dxa" w:w="1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4A5568"/>
                <w:sz w:val="18"/>
                <w:szCs w:val="18"/>
              </w:rPr>
              <w:t xml:space="preserve">0.692–0.748</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4A5568"/>
                <w:sz w:val="18"/>
                <w:szCs w:val="18"/>
              </w:rPr>
              <w:t xml:space="preserve">Radio: Technical Indicators</w:t>
            </w:r>
          </w:p>
        </w:tc>
        <w:tc>
          <w:tcPr>
            <w:tcW w:type="dxa" w:w="2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4A5568"/>
                <w:sz w:val="18"/>
                <w:szCs w:val="18"/>
              </w:rPr>
              <w:t xml:space="preserve">Tap → switch + request technical_data</w:t>
            </w:r>
          </w:p>
        </w:tc>
      </w:tr>
      <w:tr>
        <w:tc>
          <w:tcPr>
            <w:tcW w:type="dxa" w:w="16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pPr>
              <w:jc w:val="left"/>
            </w:pPr>
            <w:r>
              <w:rPr>
                <w:rFonts w:ascii="Arial" w:cs="Arial" w:eastAsia="Arial" w:hAnsi="Arial"/>
                <w:b/>
                <w:bCs/>
                <w:color w:val="4A5568"/>
                <w:sz w:val="18"/>
                <w:szCs w:val="18"/>
              </w:rPr>
              <w:t xml:space="preserve">Tab 4: Volatility</w:t>
            </w:r>
          </w:p>
        </w:tc>
        <w:tc>
          <w:tcPr>
            <w:tcW w:type="dxa" w:w="14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pPr>
              <w:jc w:val="center"/>
            </w:pPr>
            <w:r>
              <w:rPr>
                <w:rFonts w:ascii="Arial" w:cs="Arial" w:eastAsia="Arial" w:hAnsi="Arial"/>
                <w:b w:val="false"/>
                <w:bCs w:val="false"/>
                <w:color w:val="4A5568"/>
                <w:sz w:val="18"/>
                <w:szCs w:val="18"/>
              </w:rPr>
              <w:t xml:space="preserve">370–435</w:t>
            </w:r>
          </w:p>
        </w:tc>
        <w:tc>
          <w:tcPr>
            <w:tcW w:type="dxa" w:w="168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pPr>
              <w:jc w:val="center"/>
            </w:pPr>
            <w:r>
              <w:rPr>
                <w:rFonts w:ascii="Arial" w:cs="Arial" w:eastAsia="Arial" w:hAnsi="Arial"/>
                <w:b w:val="false"/>
                <w:bCs w:val="false"/>
                <w:color w:val="4A5568"/>
                <w:sz w:val="18"/>
                <w:szCs w:val="18"/>
              </w:rPr>
              <w:t xml:space="preserve">0.628–0.684</w:t>
            </w:r>
          </w:p>
        </w:tc>
        <w:tc>
          <w:tcPr>
            <w:tcW w:type="dxa" w:w="20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pPr>
              <w:jc w:val="left"/>
            </w:pPr>
            <w:r>
              <w:rPr>
                <w:rFonts w:ascii="Arial" w:cs="Arial" w:eastAsia="Arial" w:hAnsi="Arial"/>
                <w:b w:val="false"/>
                <w:bCs w:val="false"/>
                <w:color w:val="4A5568"/>
                <w:sz w:val="18"/>
                <w:szCs w:val="18"/>
              </w:rPr>
              <w:t xml:space="preserve">Radio: Volatility Analysis</w:t>
            </w:r>
          </w:p>
        </w:tc>
        <w:tc>
          <w:tcPr>
            <w:tcW w:type="dxa" w:w="268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pPr>
              <w:jc w:val="left"/>
            </w:pPr>
            <w:r>
              <w:rPr>
                <w:rFonts w:ascii="Arial" w:cs="Arial" w:eastAsia="Arial" w:hAnsi="Arial"/>
                <w:b w:val="false"/>
                <w:bCs w:val="false"/>
                <w:color w:val="4A5568"/>
                <w:sz w:val="18"/>
                <w:szCs w:val="18"/>
              </w:rPr>
              <w:t xml:space="preserve">Tap → switch + request volatility_data</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4A5568"/>
                <w:sz w:val="18"/>
                <w:szCs w:val="18"/>
              </w:rPr>
              <w:t xml:space="preserve">Tab 5: Risk</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4A5568"/>
                <w:sz w:val="18"/>
                <w:szCs w:val="18"/>
              </w:rPr>
              <w:t xml:space="preserve">445–510</w:t>
            </w:r>
          </w:p>
        </w:tc>
        <w:tc>
          <w:tcPr>
            <w:tcW w:type="dxa" w:w="1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4A5568"/>
                <w:sz w:val="18"/>
                <w:szCs w:val="18"/>
              </w:rPr>
              <w:t xml:space="preserve">0.564–0.620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4A5568"/>
                <w:sz w:val="18"/>
                <w:szCs w:val="18"/>
              </w:rPr>
              <w:t xml:space="preserve">Radio: Risk Metrics</w:t>
            </w:r>
          </w:p>
        </w:tc>
        <w:tc>
          <w:tcPr>
            <w:tcW w:type="dxa" w:w="2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4A5568"/>
                <w:sz w:val="18"/>
                <w:szCs w:val="18"/>
              </w:rPr>
              <w:t xml:space="preserve">Tap → switch + request risk_data</w:t>
            </w:r>
          </w:p>
        </w:tc>
      </w:tr>
      <w:tr>
        <w:tc>
          <w:tcPr>
            <w:tcW w:type="dxa" w:w="16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pPr>
              <w:jc w:val="left"/>
            </w:pPr>
            <w:r>
              <w:rPr>
                <w:rFonts w:ascii="Arial" w:cs="Arial" w:eastAsia="Arial" w:hAnsi="Arial"/>
                <w:b/>
                <w:bCs/>
                <w:color w:val="4A5568"/>
                <w:sz w:val="18"/>
                <w:szCs w:val="18"/>
              </w:rPr>
              <w:t xml:space="preserve">Tab 6: Correlation</w:t>
            </w:r>
          </w:p>
        </w:tc>
        <w:tc>
          <w:tcPr>
            <w:tcW w:type="dxa" w:w="14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pPr>
              <w:jc w:val="center"/>
            </w:pPr>
            <w:r>
              <w:rPr>
                <w:rFonts w:ascii="Arial" w:cs="Arial" w:eastAsia="Arial" w:hAnsi="Arial"/>
                <w:b w:val="false"/>
                <w:bCs w:val="false"/>
                <w:color w:val="4A5568"/>
                <w:sz w:val="18"/>
                <w:szCs w:val="18"/>
              </w:rPr>
              <w:t xml:space="preserve">520–585</w:t>
            </w:r>
          </w:p>
        </w:tc>
        <w:tc>
          <w:tcPr>
            <w:tcW w:type="dxa" w:w="168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pPr>
              <w:jc w:val="center"/>
            </w:pPr>
            <w:r>
              <w:rPr>
                <w:rFonts w:ascii="Arial" w:cs="Arial" w:eastAsia="Arial" w:hAnsi="Arial"/>
                <w:b w:val="false"/>
                <w:bCs w:val="false"/>
                <w:color w:val="4A5568"/>
                <w:sz w:val="18"/>
                <w:szCs w:val="18"/>
              </w:rPr>
              <w:t xml:space="preserve">0.500–0.556</w:t>
            </w:r>
          </w:p>
        </w:tc>
        <w:tc>
          <w:tcPr>
            <w:tcW w:type="dxa" w:w="20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pPr>
              <w:jc w:val="left"/>
            </w:pPr>
            <w:r>
              <w:rPr>
                <w:rFonts w:ascii="Arial" w:cs="Arial" w:eastAsia="Arial" w:hAnsi="Arial"/>
                <w:b w:val="false"/>
                <w:bCs w:val="false"/>
                <w:color w:val="4A5568"/>
                <w:sz w:val="18"/>
                <w:szCs w:val="18"/>
              </w:rPr>
              <w:t xml:space="preserve">Radio: Correlation Matrix</w:t>
            </w:r>
          </w:p>
        </w:tc>
        <w:tc>
          <w:tcPr>
            <w:tcW w:type="dxa" w:w="268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pPr>
              <w:jc w:val="left"/>
            </w:pPr>
            <w:r>
              <w:rPr>
                <w:rFonts w:ascii="Arial" w:cs="Arial" w:eastAsia="Arial" w:hAnsi="Arial"/>
                <w:b w:val="false"/>
                <w:bCs w:val="false"/>
                <w:color w:val="4A5568"/>
                <w:sz w:val="18"/>
                <w:szCs w:val="18"/>
              </w:rPr>
              <w:t xml:space="preserve">Tap → switch + request correlation_matrix</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4A5568"/>
                <w:sz w:val="18"/>
                <w:szCs w:val="18"/>
              </w:rPr>
              <w:t xml:space="preserve">Divider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4A5568"/>
                <w:sz w:val="18"/>
                <w:szCs w:val="18"/>
              </w:rPr>
              <w:t xml:space="preserve">590–610</w:t>
            </w:r>
          </w:p>
        </w:tc>
        <w:tc>
          <w:tcPr>
            <w:tcW w:type="dxa" w:w="1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4A5568"/>
                <w:sz w:val="18"/>
                <w:szCs w:val="18"/>
              </w:rPr>
              <w:t xml:space="preser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4A5568"/>
                <w:sz w:val="18"/>
                <w:szCs w:val="18"/>
              </w:rPr>
              <w:t xml:space="preserve">Horizontal rule</w:t>
            </w:r>
          </w:p>
        </w:tc>
        <w:tc>
          <w:tcPr>
            <w:tcW w:type="dxa" w:w="2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4A5568"/>
                <w:sz w:val="18"/>
                <w:szCs w:val="18"/>
              </w:rPr>
              <w:t xml:space="preserve">None</w:t>
            </w:r>
          </w:p>
        </w:tc>
      </w:tr>
      <w:tr>
        <w:tc>
          <w:tcPr>
            <w:tcW w:type="dxa" w:w="16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pPr>
              <w:jc w:val="left"/>
            </w:pPr>
            <w:r>
              <w:rPr>
                <w:rFonts w:ascii="Arial" w:cs="Arial" w:eastAsia="Arial" w:hAnsi="Arial"/>
                <w:b/>
                <w:bCs/>
                <w:color w:val="4A5568"/>
                <w:sz w:val="18"/>
                <w:szCs w:val="18"/>
              </w:rPr>
              <w:t xml:space="preserve">Pair Selector</w:t>
            </w:r>
          </w:p>
        </w:tc>
        <w:tc>
          <w:tcPr>
            <w:tcW w:type="dxa" w:w="14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pPr>
              <w:jc w:val="center"/>
            </w:pPr>
            <w:r>
              <w:rPr>
                <w:rFonts w:ascii="Arial" w:cs="Arial" w:eastAsia="Arial" w:hAnsi="Arial"/>
                <w:b w:val="false"/>
                <w:bCs w:val="false"/>
                <w:color w:val="4A5568"/>
                <w:sz w:val="18"/>
                <w:szCs w:val="18"/>
              </w:rPr>
              <w:t xml:space="preserve">615–720</w:t>
            </w:r>
          </w:p>
        </w:tc>
        <w:tc>
          <w:tcPr>
            <w:tcW w:type="dxa" w:w="168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pPr>
              <w:jc w:val="center"/>
            </w:pPr>
            <w:r>
              <w:rPr>
                <w:rFonts w:ascii="Arial" w:cs="Arial" w:eastAsia="Arial" w:hAnsi="Arial"/>
                <w:b w:val="false"/>
                <w:bCs w:val="false"/>
                <w:color w:val="4A5568"/>
                <w:sz w:val="18"/>
                <w:szCs w:val="18"/>
              </w:rPr>
              <w:t xml:space="preserve">0.385–0.474</w:t>
            </w:r>
          </w:p>
        </w:tc>
        <w:tc>
          <w:tcPr>
            <w:tcW w:type="dxa" w:w="20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pPr>
              <w:jc w:val="left"/>
            </w:pPr>
            <w:r>
              <w:rPr>
                <w:rFonts w:ascii="Arial" w:cs="Arial" w:eastAsia="Arial" w:hAnsi="Arial"/>
                <w:b w:val="false"/>
                <w:bCs w:val="false"/>
                <w:color w:val="4A5568"/>
                <w:sz w:val="18"/>
                <w:szCs w:val="18"/>
              </w:rPr>
              <w:t xml:space="preserve">Currency pair list (scrollable)</w:t>
            </w:r>
          </w:p>
        </w:tc>
        <w:tc>
          <w:tcPr>
            <w:tcW w:type="dxa" w:w="268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pPr>
              <w:jc w:val="left"/>
            </w:pPr>
            <w:r>
              <w:rPr>
                <w:rFonts w:ascii="Arial" w:cs="Arial" w:eastAsia="Arial" w:hAnsi="Arial"/>
                <w:b w:val="false"/>
                <w:bCs w:val="false"/>
                <w:color w:val="4A5568"/>
                <w:sz w:val="18"/>
                <w:szCs w:val="18"/>
              </w:rPr>
              <w:t xml:space="preserve">Tap pair name → PAIR_CHANGED WebSocket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4A5568"/>
                <w:sz w:val="18"/>
                <w:szCs w:val="18"/>
              </w:rPr>
              <w:t xml:space="preserve">Divider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4A5568"/>
                <w:sz w:val="18"/>
                <w:szCs w:val="18"/>
              </w:rPr>
              <w:t xml:space="preserve">725–740</w:t>
            </w:r>
          </w:p>
        </w:tc>
        <w:tc>
          <w:tcPr>
            <w:tcW w:type="dxa" w:w="1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4A5568"/>
                <w:sz w:val="18"/>
                <w:szCs w:val="18"/>
              </w:rPr>
              <w:t xml:space="preser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4A5568"/>
                <w:sz w:val="18"/>
                <w:szCs w:val="18"/>
              </w:rPr>
              <w:t xml:space="preserve">Horizontal rule</w:t>
            </w:r>
          </w:p>
        </w:tc>
        <w:tc>
          <w:tcPr>
            <w:tcW w:type="dxa" w:w="2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4A5568"/>
                <w:sz w:val="18"/>
                <w:szCs w:val="18"/>
              </w:rPr>
              <w:t xml:space="preserve">None</w:t>
            </w:r>
          </w:p>
        </w:tc>
      </w:tr>
      <w:tr>
        <w:tc>
          <w:tcPr>
            <w:tcW w:type="dxa" w:w="16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pPr>
              <w:jc w:val="left"/>
            </w:pPr>
            <w:r>
              <w:rPr>
                <w:rFonts w:ascii="Arial" w:cs="Arial" w:eastAsia="Arial" w:hAnsi="Arial"/>
                <w:b/>
                <w:bCs/>
                <w:color w:val="4A5568"/>
                <w:sz w:val="18"/>
                <w:szCs w:val="18"/>
              </w:rPr>
              <w:t xml:space="preserve">Dynamic Controls</w:t>
            </w:r>
          </w:p>
        </w:tc>
        <w:tc>
          <w:tcPr>
            <w:tcW w:type="dxa" w:w="14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pPr>
              <w:jc w:val="center"/>
            </w:pPr>
            <w:r>
              <w:rPr>
                <w:rFonts w:ascii="Arial" w:cs="Arial" w:eastAsia="Arial" w:hAnsi="Arial"/>
                <w:b w:val="false"/>
                <w:bCs w:val="false"/>
                <w:color w:val="4A5568"/>
                <w:sz w:val="18"/>
                <w:szCs w:val="18"/>
              </w:rPr>
              <w:t xml:space="preserve">745–1080</w:t>
            </w:r>
          </w:p>
        </w:tc>
        <w:tc>
          <w:tcPr>
            <w:tcW w:type="dxa" w:w="168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pPr>
              <w:jc w:val="center"/>
            </w:pPr>
            <w:r>
              <w:rPr>
                <w:rFonts w:ascii="Arial" w:cs="Arial" w:eastAsia="Arial" w:hAnsi="Arial"/>
                <w:b w:val="false"/>
                <w:bCs w:val="false"/>
                <w:color w:val="4A5568"/>
                <w:sz w:val="18"/>
                <w:szCs w:val="18"/>
              </w:rPr>
              <w:t xml:space="preserve">0.077–0.363</w:t>
            </w:r>
          </w:p>
        </w:tc>
        <w:tc>
          <w:tcPr>
            <w:tcW w:type="dxa" w:w="20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pPr>
              <w:jc w:val="left"/>
            </w:pPr>
            <w:r>
              <w:rPr>
                <w:rFonts w:ascii="Arial" w:cs="Arial" w:eastAsia="Arial" w:hAnsi="Arial"/>
                <w:b w:val="false"/>
                <w:bCs w:val="false"/>
                <w:color w:val="4A5568"/>
                <w:sz w:val="18"/>
                <w:szCs w:val="18"/>
              </w:rPr>
              <w:t xml:space="preserve">Tab-specific sliders / radios / toggles redrawn on tab switch</w:t>
            </w:r>
          </w:p>
        </w:tc>
        <w:tc>
          <w:tcPr>
            <w:tcW w:type="dxa" w:w="268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pPr>
              <w:jc w:val="left"/>
            </w:pPr>
            <w:r>
              <w:rPr>
                <w:rFonts w:ascii="Arial" w:cs="Arial" w:eastAsia="Arial" w:hAnsi="Arial"/>
                <w:b w:val="false"/>
                <w:bCs w:val="false"/>
                <w:color w:val="4A5568"/>
                <w:sz w:val="18"/>
                <w:szCs w:val="18"/>
              </w:rPr>
              <w:t xml:space="preserve">Raycasting within zone; slider drag via thumbstick Y-axis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4A5568"/>
                <w:sz w:val="18"/>
                <w:szCs w:val="18"/>
              </w:rPr>
              <w:t xml:space="preserve">Apply Button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4A5568"/>
                <w:sz w:val="18"/>
                <w:szCs w:val="18"/>
              </w:rPr>
              <w:t xml:space="preserve">1085–1145</w:t>
            </w:r>
          </w:p>
        </w:tc>
        <w:tc>
          <w:tcPr>
            <w:tcW w:type="dxa" w:w="1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4A5568"/>
                <w:sz w:val="18"/>
                <w:szCs w:val="18"/>
              </w:rPr>
              <w:t xml:space="preserve">0.021–0.072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4A5568"/>
                <w:sz w:val="18"/>
                <w:szCs w:val="18"/>
              </w:rPr>
              <w:t xml:space="preserve">'APPLY / REFRESH' button</w:t>
            </w:r>
          </w:p>
        </w:tc>
        <w:tc>
          <w:tcPr>
            <w:tcW w:type="dxa" w:w="2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4A5568"/>
                <w:sz w:val="18"/>
                <w:szCs w:val="18"/>
              </w:rPr>
              <w:t xml:space="preserve">Tap → send PARAM_CHANGED with all current values</w:t>
            </w:r>
          </w:p>
        </w:tc>
      </w:tr>
      <w:tr>
        <w:tc>
          <w:tcPr>
            <w:tcW w:type="dxa" w:w="16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pPr>
              <w:jc w:val="left"/>
            </w:pPr>
            <w:r>
              <w:rPr>
                <w:rFonts w:ascii="Arial" w:cs="Arial" w:eastAsia="Arial" w:hAnsi="Arial"/>
                <w:b/>
                <w:bCs/>
                <w:color w:val="4A5568"/>
                <w:sz w:val="18"/>
                <w:szCs w:val="18"/>
              </w:rPr>
              <w:t xml:space="preserve">Bottom margin</w:t>
            </w:r>
          </w:p>
        </w:tc>
        <w:tc>
          <w:tcPr>
            <w:tcW w:type="dxa" w:w="14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pPr>
              <w:jc w:val="center"/>
            </w:pPr>
            <w:r>
              <w:rPr>
                <w:rFonts w:ascii="Arial" w:cs="Arial" w:eastAsia="Arial" w:hAnsi="Arial"/>
                <w:b w:val="false"/>
                <w:bCs w:val="false"/>
                <w:color w:val="4A5568"/>
                <w:sz w:val="18"/>
                <w:szCs w:val="18"/>
              </w:rPr>
              <w:t xml:space="preserve">1150–1170</w:t>
            </w:r>
          </w:p>
        </w:tc>
        <w:tc>
          <w:tcPr>
            <w:tcW w:type="dxa" w:w="168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pPr>
              <w:jc w:val="center"/>
            </w:pPr>
            <w:r>
              <w:rPr>
                <w:rFonts w:ascii="Arial" w:cs="Arial" w:eastAsia="Arial" w:hAnsi="Arial"/>
                <w:b w:val="false"/>
                <w:bCs w:val="false"/>
                <w:color w:val="4A5568"/>
                <w:sz w:val="18"/>
                <w:szCs w:val="18"/>
              </w:rPr>
              <w:t xml:space="preserve">0.000–0.017</w:t>
            </w:r>
          </w:p>
        </w:tc>
        <w:tc>
          <w:tcPr>
            <w:tcW w:type="dxa" w:w="20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pPr>
              <w:jc w:val="left"/>
            </w:pPr>
            <w:r>
              <w:rPr>
                <w:rFonts w:ascii="Arial" w:cs="Arial" w:eastAsia="Arial" w:hAnsi="Arial"/>
                <w:b w:val="false"/>
                <w:bCs w:val="false"/>
                <w:color w:val="4A5568"/>
                <w:sz w:val="18"/>
                <w:szCs w:val="18"/>
              </w:rPr>
              <w:t xml:space="preserve">Version tag</w:t>
            </w:r>
          </w:p>
        </w:tc>
        <w:tc>
          <w:tcPr>
            <w:tcW w:type="dxa" w:w="268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pPr>
              <w:jc w:val="left"/>
            </w:pPr>
            <w:r>
              <w:rPr>
                <w:rFonts w:ascii="Arial" w:cs="Arial" w:eastAsia="Arial" w:hAnsi="Arial"/>
                <w:b w:val="false"/>
                <w:bCs w:val="false"/>
                <w:color w:val="4A5568"/>
                <w:sz w:val="18"/>
                <w:szCs w:val="18"/>
              </w:rPr>
              <w:t xml:space="preserve">None</w:t>
            </w:r>
          </w:p>
        </w:tc>
      </w:tr>
    </w:tbl>
    <w:p>
      <w:pPr>
        <w:spacing w:before="60" w:after="60"/>
      </w:pPr>
      <w:r>
        <w:t xml:space="preserve"/>
      </w:r>
    </w:p>
    <w:p>
      <w:pPr>
        <w:pStyle w:val="Heading2"/>
        <w:spacing w:before="280" w:after="120"/>
      </w:pPr>
      <w:r>
        <w:rPr>
          <w:rFonts w:ascii="Arial" w:cs="Arial" w:eastAsia="Arial" w:hAnsi="Arial"/>
          <w:b/>
          <w:bCs/>
          <w:color w:val="008A82"/>
          <w:sz w:val="28"/>
          <w:szCs w:val="28"/>
        </w:rPr>
        <w:t xml:space="preserve">7.2 Slider Rendering Pattern</w:t>
      </w:r>
    </w:p>
    <w:p>
      <w:pPr>
        <w:spacing w:before="60" w:after="80"/>
      </w:pPr>
      <w:r>
        <w:rPr>
          <w:rFonts w:ascii="Arial" w:cs="Arial" w:eastAsia="Arial" w:hAnsi="Arial"/>
          <w:color w:val="4A5568"/>
          <w:sz w:val="20"/>
          <w:szCs w:val="20"/>
        </w:rPr>
        <w:t xml:space="preserve">Sliders are drawn as a filled track (grey) with a filled thumb rectangle at the current value position. The controller thumbstick Y-axis adjusts the value when the controller is pointing at the slider zone. This is a new pattern not in the existing codebase, implemented as follows:</w:t>
      </w:r>
    </w:p>
    <w:p>
      <w:pPr>
        <w:shd w:fill="1E2D3D" w:val="clear"/>
        <w:spacing w:before="60" w:after="60"/>
        <w:ind w:left="360"/>
      </w:pPr>
      <w:r>
        <w:rPr>
          <w:rFonts w:ascii="Courier New" w:cs="Courier New" w:eastAsia="Courier New" w:hAnsi="Courier New"/>
          <w:color w:val="00FF88"/>
          <w:sz w:val="18"/>
          <w:szCs w:val="18"/>
        </w:rPr>
        <w:t xml:space="preserve">function drawSlider(ctx, x, y, w, value, min, max, label) {</w:t>
      </w:r>
    </w:p>
    <w:p>
      <w:pPr>
        <w:shd w:fill="1E2D3D" w:val="clear"/>
        <w:spacing w:before="60" w:after="60"/>
        <w:ind w:left="360"/>
      </w:pPr>
      <w:r>
        <w:rPr>
          <w:rFonts w:ascii="Courier New" w:cs="Courier New" w:eastAsia="Courier New" w:hAnsi="Courier New"/>
          <w:color w:val="00FF88"/>
          <w:sz w:val="18"/>
          <w:szCs w:val="18"/>
        </w:rPr>
        <w:t xml:space="preserve">  // Track</w:t>
      </w:r>
    </w:p>
    <w:p>
      <w:pPr>
        <w:shd w:fill="1E2D3D" w:val="clear"/>
        <w:spacing w:before="60" w:after="60"/>
        <w:ind w:left="360"/>
      </w:pPr>
      <w:r>
        <w:rPr>
          <w:rFonts w:ascii="Courier New" w:cs="Courier New" w:eastAsia="Courier New" w:hAnsi="Courier New"/>
          <w:color w:val="00FF88"/>
          <w:sz w:val="18"/>
          <w:szCs w:val="18"/>
        </w:rPr>
        <w:t xml:space="preserve">  ctx.fillStyle = '#555';</w:t>
      </w:r>
    </w:p>
    <w:p>
      <w:pPr>
        <w:shd w:fill="1E2D3D" w:val="clear"/>
        <w:spacing w:before="60" w:after="60"/>
        <w:ind w:left="360"/>
      </w:pPr>
      <w:r>
        <w:rPr>
          <w:rFonts w:ascii="Courier New" w:cs="Courier New" w:eastAsia="Courier New" w:hAnsi="Courier New"/>
          <w:color w:val="00FF88"/>
          <w:sz w:val="18"/>
          <w:szCs w:val="18"/>
        </w:rPr>
        <w:t xml:space="preserve">  ctx.fillRect(x, y+14, w, 8);</w:t>
      </w:r>
    </w:p>
    <w:p>
      <w:pPr>
        <w:shd w:fill="1E2D3D" w:val="clear"/>
        <w:spacing w:before="60" w:after="60"/>
        <w:ind w:left="360"/>
      </w:pPr>
      <w:r>
        <w:rPr>
          <w:rFonts w:ascii="Courier New" w:cs="Courier New" w:eastAsia="Courier New" w:hAnsi="Courier New"/>
          <w:color w:val="00FF88"/>
          <w:sz w:val="18"/>
          <w:szCs w:val="18"/>
        </w:rPr>
        <w:t xml:space="preserve">  // Fill</w:t>
      </w:r>
    </w:p>
    <w:p>
      <w:pPr>
        <w:shd w:fill="1E2D3D" w:val="clear"/>
        <w:spacing w:before="60" w:after="60"/>
        <w:ind w:left="360"/>
      </w:pPr>
      <w:r>
        <w:rPr>
          <w:rFonts w:ascii="Courier New" w:cs="Courier New" w:eastAsia="Courier New" w:hAnsi="Courier New"/>
          <w:color w:val="00FF88"/>
          <w:sz w:val="18"/>
          <w:szCs w:val="18"/>
        </w:rPr>
        <w:t xml:space="preserve">  const pct = (value - min) / (max - min);</w:t>
      </w:r>
    </w:p>
    <w:p>
      <w:pPr>
        <w:shd w:fill="1E2D3D" w:val="clear"/>
        <w:spacing w:before="60" w:after="60"/>
        <w:ind w:left="360"/>
      </w:pPr>
      <w:r>
        <w:rPr>
          <w:rFonts w:ascii="Courier New" w:cs="Courier New" w:eastAsia="Courier New" w:hAnsi="Courier New"/>
          <w:color w:val="00FF88"/>
          <w:sz w:val="18"/>
          <w:szCs w:val="18"/>
        </w:rPr>
        <w:t xml:space="preserve">  ctx.fillStyle = '#00A39A';</w:t>
      </w:r>
    </w:p>
    <w:p>
      <w:pPr>
        <w:shd w:fill="1E2D3D" w:val="clear"/>
        <w:spacing w:before="60" w:after="60"/>
        <w:ind w:left="360"/>
      </w:pPr>
      <w:r>
        <w:rPr>
          <w:rFonts w:ascii="Courier New" w:cs="Courier New" w:eastAsia="Courier New" w:hAnsi="Courier New"/>
          <w:color w:val="00FF88"/>
          <w:sz w:val="18"/>
          <w:szCs w:val="18"/>
        </w:rPr>
        <w:t xml:space="preserve">  ctx.fillRect(x, y+14, w * pct, 8);</w:t>
      </w:r>
    </w:p>
    <w:p>
      <w:pPr>
        <w:shd w:fill="1E2D3D" w:val="clear"/>
        <w:spacing w:before="60" w:after="60"/>
        <w:ind w:left="360"/>
      </w:pPr>
      <w:r>
        <w:rPr>
          <w:rFonts w:ascii="Courier New" w:cs="Courier New" w:eastAsia="Courier New" w:hAnsi="Courier New"/>
          <w:color w:val="00FF88"/>
          <w:sz w:val="18"/>
          <w:szCs w:val="18"/>
        </w:rPr>
        <w:t xml:space="preserve">  // Thumb</w:t>
      </w:r>
    </w:p>
    <w:p>
      <w:pPr>
        <w:shd w:fill="1E2D3D" w:val="clear"/>
        <w:spacing w:before="60" w:after="60"/>
        <w:ind w:left="360"/>
      </w:pPr>
      <w:r>
        <w:rPr>
          <w:rFonts w:ascii="Courier New" w:cs="Courier New" w:eastAsia="Courier New" w:hAnsi="Courier New"/>
          <w:color w:val="00FF88"/>
          <w:sz w:val="18"/>
          <w:szCs w:val="18"/>
        </w:rPr>
        <w:t xml:space="preserve">  ctx.fillStyle = '#FFFFFF';</w:t>
      </w:r>
    </w:p>
    <w:p>
      <w:pPr>
        <w:shd w:fill="1E2D3D" w:val="clear"/>
        <w:spacing w:before="60" w:after="60"/>
        <w:ind w:left="360"/>
      </w:pPr>
      <w:r>
        <w:rPr>
          <w:rFonts w:ascii="Courier New" w:cs="Courier New" w:eastAsia="Courier New" w:hAnsi="Courier New"/>
          <w:color w:val="00FF88"/>
          <w:sz w:val="18"/>
          <w:szCs w:val="18"/>
        </w:rPr>
        <w:t xml:space="preserve">  ctx.fillRect(x + w*pct - 6, y+8, 12, 20);</w:t>
      </w:r>
    </w:p>
    <w:p>
      <w:pPr>
        <w:shd w:fill="1E2D3D" w:val="clear"/>
        <w:spacing w:before="60" w:after="60"/>
        <w:ind w:left="360"/>
      </w:pPr>
      <w:r>
        <w:rPr>
          <w:rFonts w:ascii="Courier New" w:cs="Courier New" w:eastAsia="Courier New" w:hAnsi="Courier New"/>
          <w:color w:val="00FF88"/>
          <w:sz w:val="18"/>
          <w:szCs w:val="18"/>
        </w:rPr>
        <w:t xml:space="preserve">  // Label + value</w:t>
      </w:r>
    </w:p>
    <w:p>
      <w:pPr>
        <w:shd w:fill="1E2D3D" w:val="clear"/>
        <w:spacing w:before="60" w:after="60"/>
        <w:ind w:left="360"/>
      </w:pPr>
      <w:r>
        <w:rPr>
          <w:rFonts w:ascii="Courier New" w:cs="Courier New" w:eastAsia="Courier New" w:hAnsi="Courier New"/>
          <w:color w:val="00FF88"/>
          <w:sz w:val="18"/>
          <w:szCs w:val="18"/>
        </w:rPr>
        <w:t xml:space="preserve">  ctx.fillStyle='#FFF'; ctx.font='18px Arial';</w:t>
      </w:r>
    </w:p>
    <w:p>
      <w:pPr>
        <w:shd w:fill="1E2D3D" w:val="clear"/>
        <w:spacing w:before="60" w:after="60"/>
        <w:ind w:left="360"/>
      </w:pPr>
      <w:r>
        <w:rPr>
          <w:rFonts w:ascii="Courier New" w:cs="Courier New" w:eastAsia="Courier New" w:hAnsi="Courier New"/>
          <w:color w:val="00FF88"/>
          <w:sz w:val="18"/>
          <w:szCs w:val="18"/>
        </w:rPr>
        <w:t xml:space="preserve">  ctx.fillText(`${label}: ${value}`, x, y-4);</w:t>
      </w:r>
    </w:p>
    <w:p>
      <w:pPr>
        <w:shd w:fill="1E2D3D" w:val="clear"/>
        <w:spacing w:before="60" w:after="60"/>
        <w:ind w:left="360"/>
      </w:pPr>
      <w:r>
        <w:rPr>
          <w:rFonts w:ascii="Courier New" w:cs="Courier New" w:eastAsia="Courier New" w:hAnsi="Courier New"/>
          <w:color w:val="00FF88"/>
          <w:sz w:val="18"/>
          <w:szCs w:val="18"/>
        </w:rPr>
        <w:t xml:space="preserve">}</w:t>
      </w:r>
    </w:p>
    <w:p>
      <w:r>
        <w:br w:type="page"/>
      </w:r>
    </w:p>
    <w:p>
      <w:pPr>
        <w:pStyle w:val="Heading1"/>
        <w:pBdr>
          <w:bottom w:val="single" w:color="008A82" w:sz="6" w:space="4"/>
        </w:pBdr>
        <w:spacing w:before="360" w:after="180"/>
      </w:pPr>
      <w:r>
        <w:rPr>
          <w:rFonts w:ascii="Arial" w:cs="Arial" w:eastAsia="Arial" w:hAnsi="Arial"/>
          <w:b/>
          <w:bCs/>
          <w:color w:val="002C3C"/>
          <w:sz w:val="36"/>
          <w:szCs w:val="36"/>
        </w:rPr>
        <w:t xml:space="preserve">8. Implementation Plan</w:t>
      </w:r>
    </w:p>
    <w:p>
      <w:pPr>
        <w:spacing w:before="60" w:after="80"/>
      </w:pPr>
      <w:r>
        <w:rPr>
          <w:rFonts w:ascii="Arial" w:cs="Arial" w:eastAsia="Arial" w:hAnsi="Arial"/>
          <w:color w:val="4A5568"/>
          <w:sz w:val="20"/>
          <w:szCs w:val="20"/>
        </w:rPr>
        <w:t xml:space="preserve">The build is divided into four phases, progressing from infrastructure to full interactive analytics. Each phase produces a working AR session that can be tested on device.</w:t>
      </w:r>
    </w:p>
    <w:p>
      <w:pPr>
        <w:spacing w:before="60" w:after="60"/>
      </w:pPr>
      <w:r>
        <w:t xml:space="preserve"/>
      </w:r>
    </w:p>
    <w:p>
      <w:pPr>
        <w:pStyle w:val="Heading2"/>
        <w:spacing w:before="280" w:after="120"/>
      </w:pPr>
      <w:r>
        <w:rPr>
          <w:rFonts w:ascii="Arial" w:cs="Arial" w:eastAsia="Arial" w:hAnsi="Arial"/>
          <w:b/>
          <w:bCs/>
          <w:color w:val="008A82"/>
          <w:sz w:val="28"/>
          <w:szCs w:val="28"/>
        </w:rPr>
        <w:t xml:space="preserve">Phase 1 — Infrastructure &amp; Data Bridge</w:t>
      </w:r>
    </w:p>
    <w:p>
      <w:pPr>
        <w:pStyle w:val="ListParagraph"/>
        <w:numPr>
          <w:ilvl w:val="0"/>
          <w:numId w:val="3"/>
        </w:numPr>
        <w:spacing w:before="40" w:after="60"/>
      </w:pPr>
      <w:r>
        <w:rPr>
          <w:rFonts w:ascii="Arial" w:cs="Arial" w:eastAsia="Arial" w:hAnsi="Arial"/>
          <w:color w:val="4A5568"/>
          <w:sz w:val="20"/>
          <w:szCs w:val="20"/>
        </w:rPr>
        <w:t xml:space="preserve">Copy https_server.py and cert.pem/key.pem from the existing package. Confirm HTTPS serving works on Quest 3 browser.</w:t>
      </w:r>
    </w:p>
    <w:p>
      <w:pPr>
        <w:pStyle w:val="ListParagraph"/>
        <w:numPr>
          <w:ilvl w:val="0"/>
          <w:numId w:val="3"/>
        </w:numPr>
        <w:spacing w:before="40" w:after="60"/>
      </w:pPr>
      <w:r>
        <w:rPr>
          <w:rFonts w:ascii="Arial" w:cs="Arial" w:eastAsia="Arial" w:hAnsi="Arial"/>
          <w:color w:val="4A5568"/>
          <w:sz w:val="20"/>
          <w:szCs w:val="20"/>
        </w:rPr>
        <w:t xml:space="preserve">Create forex_websocket_server.py inheriting from trajectory_websocket_server.py. Add PyMySQL connection using the same credentials as the R Shiny app. Implement query handlers for each message type (TAB_SELECTED, PARAM_CHANGED, PAIR_CHANGED).</w:t>
      </w:r>
    </w:p>
    <w:p>
      <w:pPr>
        <w:pStyle w:val="ListParagraph"/>
        <w:numPr>
          <w:ilvl w:val="0"/>
          <w:numId w:val="3"/>
        </w:numPr>
        <w:spacing w:before="40" w:after="60"/>
      </w:pPr>
      <w:r>
        <w:rPr>
          <w:rFonts w:ascii="Arial" w:cs="Arial" w:eastAsia="Arial" w:hAnsi="Arial"/>
          <w:color w:val="4A5568"/>
          <w:sz w:val="20"/>
          <w:szCs w:val="20"/>
        </w:rPr>
        <w:t xml:space="preserve">Implement server-side calculations mirroring R functions: Mid = (Bid+Ask)/2, log returns, rolling SD, VaR (historical method), Pearson correlation matrix. Libraries: numpy, pandas, scipy.stats.</w:t>
      </w:r>
    </w:p>
    <w:p>
      <w:pPr>
        <w:pStyle w:val="ListParagraph"/>
        <w:numPr>
          <w:ilvl w:val="0"/>
          <w:numId w:val="3"/>
        </w:numPr>
        <w:spacing w:before="40" w:after="60"/>
      </w:pPr>
      <w:r>
        <w:rPr>
          <w:rFonts w:ascii="Arial" w:cs="Arial" w:eastAsia="Arial" w:hAnsi="Arial"/>
          <w:color w:val="4A5568"/>
          <w:sz w:val="20"/>
          <w:szCs w:val="20"/>
        </w:rPr>
        <w:t xml:space="preserve">Test each query endpoint independently with curl/wscat before touching Three.js.</w:t>
      </w:r>
    </w:p>
    <w:p>
      <w:pPr>
        <w:spacing w:before="60" w:after="60"/>
      </w:pPr>
      <w:r>
        <w:t xml:space="preserve"/>
      </w:r>
    </w:p>
    <w:p>
      <w:pPr>
        <w:pStyle w:val="Heading2"/>
        <w:spacing w:before="280" w:after="120"/>
      </w:pPr>
      <w:r>
        <w:rPr>
          <w:rFonts w:ascii="Arial" w:cs="Arial" w:eastAsia="Arial" w:hAnsi="Arial"/>
          <w:b/>
          <w:bCs/>
          <w:color w:val="008A82"/>
          <w:sz w:val="28"/>
          <w:szCs w:val="28"/>
        </w:rPr>
        <w:t xml:space="preserve">Phase 2 — Skeleton AR Scene + Panel</w:t>
      </w:r>
    </w:p>
    <w:p>
      <w:pPr>
        <w:pStyle w:val="ListParagraph"/>
        <w:numPr>
          <w:ilvl w:val="0"/>
          <w:numId w:val="3"/>
        </w:numPr>
        <w:spacing w:before="40" w:after="60"/>
      </w:pPr>
      <w:r>
        <w:rPr>
          <w:rFonts w:ascii="Arial" w:cs="Arial" w:eastAsia="Arial" w:hAnsi="Arial"/>
          <w:color w:val="4A5568"/>
          <w:sz w:val="20"/>
          <w:szCs w:val="20"/>
        </w:rPr>
        <w:t xml:space="preserve">Create forex_ar.html starting from trajectory_commands.html. Preserve: init(), ARButton setup, floor detection, controller event listeners, WebSocket connection, and animate() loop.</w:t>
      </w:r>
    </w:p>
    <w:p>
      <w:pPr>
        <w:pStyle w:val="ListParagraph"/>
        <w:numPr>
          <w:ilvl w:val="0"/>
          <w:numId w:val="3"/>
        </w:numPr>
        <w:spacing w:before="40" w:after="60"/>
      </w:pPr>
      <w:r>
        <w:rPr>
          <w:rFonts w:ascii="Arial" w:cs="Arial" w:eastAsia="Arial" w:hAnsi="Arial"/>
          <w:color w:val="4A5568"/>
          <w:sz w:val="20"/>
          <w:szCs w:val="20"/>
        </w:rPr>
        <w:t xml:space="preserve">Remove map-specific code (loadGeoJSONMap, M25 functions, robot tracking). Keep: createFloorPlane(), create3DChartGroup(), createControlPanel() as blank shells.</w:t>
      </w:r>
    </w:p>
    <w:p>
      <w:pPr>
        <w:pStyle w:val="ListParagraph"/>
        <w:numPr>
          <w:ilvl w:val="0"/>
          <w:numId w:val="3"/>
        </w:numPr>
        <w:spacing w:before="40" w:after="60"/>
      </w:pPr>
      <w:r>
        <w:rPr>
          <w:rFonts w:ascii="Arial" w:cs="Arial" w:eastAsia="Arial" w:hAnsi="Arial"/>
          <w:color w:val="4A5568"/>
          <w:sz w:val="20"/>
          <w:szCs w:val="20"/>
        </w:rPr>
        <w:t xml:space="preserve">Implement the expanded 7-tab control panel with drawControlPanel() rendering all tabs, the pair selector, and the Apply button. Implement checkControlPanelInteraction() with updated UV bands.</w:t>
      </w:r>
    </w:p>
    <w:p>
      <w:pPr>
        <w:pStyle w:val="ListParagraph"/>
        <w:numPr>
          <w:ilvl w:val="0"/>
          <w:numId w:val="3"/>
        </w:numPr>
        <w:spacing w:before="40" w:after="60"/>
      </w:pPr>
      <w:r>
        <w:rPr>
          <w:rFonts w:ascii="Arial" w:cs="Arial" w:eastAsia="Arial" w:hAnsi="Arial"/>
          <w:color w:val="4A5568"/>
          <w:sz w:val="20"/>
          <w:szCs w:val="20"/>
        </w:rPr>
        <w:t xml:space="preserve">Wire tab selection: on tap, send TAB_SELECTED WebSocket message. Display 'Loading...' on floor canvas while awaiting response.</w:t>
      </w:r>
    </w:p>
    <w:p>
      <w:pPr>
        <w:spacing w:before="60" w:after="60"/>
      </w:pPr>
      <w:r>
        <w:t xml:space="preserve"/>
      </w:r>
    </w:p>
    <w:p>
      <w:pPr>
        <w:pStyle w:val="Heading2"/>
        <w:spacing w:before="280" w:after="120"/>
      </w:pPr>
      <w:r>
        <w:rPr>
          <w:rFonts w:ascii="Arial" w:cs="Arial" w:eastAsia="Arial" w:hAnsi="Arial"/>
          <w:b/>
          <w:bCs/>
          <w:color w:val="008A82"/>
          <w:sz w:val="28"/>
          <w:szCs w:val="28"/>
        </w:rPr>
        <w:t xml:space="preserve">Phase 3 — Floor Visualisations</w:t>
      </w:r>
    </w:p>
    <w:p>
      <w:pPr>
        <w:pStyle w:val="ListParagraph"/>
        <w:numPr>
          <w:ilvl w:val="0"/>
          <w:numId w:val="3"/>
        </w:numPr>
        <w:spacing w:before="40" w:after="60"/>
      </w:pPr>
      <w:r>
        <w:rPr>
          <w:rFonts w:ascii="Arial" w:cs="Arial" w:eastAsia="Arial" w:hAnsi="Arial"/>
          <w:color w:val="4A5568"/>
          <w:sz w:val="20"/>
          <w:szCs w:val="20"/>
        </w:rPr>
        <w:t xml:space="preserve">Implement drawCorrelationHeatmap() for the Correlation tab. Test on device with hardcoded data first.</w:t>
      </w:r>
    </w:p>
    <w:p>
      <w:pPr>
        <w:pStyle w:val="ListParagraph"/>
        <w:numPr>
          <w:ilvl w:val="0"/>
          <w:numId w:val="3"/>
        </w:numPr>
        <w:spacing w:before="40" w:after="60"/>
      </w:pPr>
      <w:r>
        <w:rPr>
          <w:rFonts w:ascii="Arial" w:cs="Arial" w:eastAsia="Arial" w:hAnsi="Arial"/>
          <w:color w:val="4A5568"/>
          <w:sz w:val="20"/>
          <w:szCs w:val="20"/>
        </w:rPr>
        <w:t xml:space="preserve">Implement drawCandlestickChart() for Market Overview. Map OHLC bars to canvas coordinates with proper normalisation.</w:t>
      </w:r>
    </w:p>
    <w:p>
      <w:pPr>
        <w:pStyle w:val="ListParagraph"/>
        <w:numPr>
          <w:ilvl w:val="0"/>
          <w:numId w:val="3"/>
        </w:numPr>
        <w:spacing w:before="40" w:after="60"/>
      </w:pPr>
      <w:r>
        <w:rPr>
          <w:rFonts w:ascii="Arial" w:cs="Arial" w:eastAsia="Arial" w:hAnsi="Arial"/>
          <w:color w:val="4A5568"/>
          <w:sz w:val="20"/>
          <w:szCs w:val="20"/>
        </w:rPr>
        <w:t xml:space="preserve">Implement drawPriceLineChart() for Price Analysis (Mid/Bid/Ask lines + Bollinger Band fill).</w:t>
      </w:r>
    </w:p>
    <w:p>
      <w:pPr>
        <w:pStyle w:val="ListParagraph"/>
        <w:numPr>
          <w:ilvl w:val="0"/>
          <w:numId w:val="3"/>
        </w:numPr>
        <w:spacing w:before="40" w:after="60"/>
      </w:pPr>
      <w:r>
        <w:rPr>
          <w:rFonts w:ascii="Arial" w:cs="Arial" w:eastAsia="Arial" w:hAnsi="Arial"/>
          <w:color w:val="4A5568"/>
          <w:sz w:val="20"/>
          <w:szCs w:val="20"/>
        </w:rPr>
        <w:t xml:space="preserve">Implement drawRSIHeatmap() for Technical tab, drawVolatilityRegimes() for Volatility, drawVaRSurface() for Risk.</w:t>
      </w:r>
    </w:p>
    <w:p>
      <w:pPr>
        <w:pStyle w:val="ListParagraph"/>
        <w:numPr>
          <w:ilvl w:val="0"/>
          <w:numId w:val="3"/>
        </w:numPr>
        <w:spacing w:before="40" w:after="60"/>
      </w:pPr>
      <w:r>
        <w:rPr>
          <w:rFonts w:ascii="Arial" w:cs="Arial" w:eastAsia="Arial" w:hAnsi="Arial"/>
          <w:color w:val="4A5568"/>
          <w:sz w:val="20"/>
          <w:szCs w:val="20"/>
        </w:rPr>
        <w:t xml:space="preserve">Connect each draw function to its corresponding WebSocket message type in the onmessage handler.</w:t>
      </w:r>
    </w:p>
    <w:p>
      <w:pPr>
        <w:spacing w:before="60" w:after="60"/>
      </w:pPr>
      <w:r>
        <w:t xml:space="preserve"/>
      </w:r>
    </w:p>
    <w:p>
      <w:pPr>
        <w:pStyle w:val="Heading2"/>
        <w:spacing w:before="280" w:after="120"/>
      </w:pPr>
      <w:r>
        <w:rPr>
          <w:rFonts w:ascii="Arial" w:cs="Arial" w:eastAsia="Arial" w:hAnsi="Arial"/>
          <w:b/>
          <w:bCs/>
          <w:color w:val="008A82"/>
          <w:sz w:val="28"/>
          <w:szCs w:val="28"/>
        </w:rPr>
        <w:t xml:space="preserve">Phase 4 — Floating 3D Objects</w:t>
      </w:r>
    </w:p>
    <w:p>
      <w:pPr>
        <w:pStyle w:val="ListParagraph"/>
        <w:numPr>
          <w:ilvl w:val="0"/>
          <w:numId w:val="3"/>
        </w:numPr>
        <w:spacing w:before="40" w:after="60"/>
      </w:pPr>
      <w:r>
        <w:rPr>
          <w:rFonts w:ascii="Arial" w:cs="Arial" w:eastAsia="Arial" w:hAnsi="Arial"/>
          <w:color w:val="4A5568"/>
          <w:sz w:val="20"/>
          <w:szCs w:val="20"/>
        </w:rPr>
        <w:t xml:space="preserve">Implement update3DPriceChart() with three TubeGeometry series for Price Analysis tab.</w:t>
      </w:r>
    </w:p>
    <w:p>
      <w:pPr>
        <w:pStyle w:val="ListParagraph"/>
        <w:numPr>
          <w:ilvl w:val="0"/>
          <w:numId w:val="3"/>
        </w:numPr>
        <w:spacing w:before="40" w:after="60"/>
      </w:pPr>
      <w:r>
        <w:rPr>
          <w:rFonts w:ascii="Arial" w:cs="Arial" w:eastAsia="Arial" w:hAnsi="Arial"/>
          <w:color w:val="4A5568"/>
          <w:sz w:val="20"/>
          <w:szCs w:val="20"/>
        </w:rPr>
        <w:t xml:space="preserve">Implement update3DMACD() with BoxGeometry bar columns for Technical tab.</w:t>
      </w:r>
    </w:p>
    <w:p>
      <w:pPr>
        <w:pStyle w:val="ListParagraph"/>
        <w:numPr>
          <w:ilvl w:val="0"/>
          <w:numId w:val="3"/>
        </w:numPr>
        <w:spacing w:before="40" w:after="60"/>
      </w:pPr>
      <w:r>
        <w:rPr>
          <w:rFonts w:ascii="Arial" w:cs="Arial" w:eastAsia="Arial" w:hAnsi="Arial"/>
          <w:color w:val="4A5568"/>
          <w:sz w:val="20"/>
          <w:szCs w:val="20"/>
        </w:rPr>
        <w:t xml:space="preserve">Implement updateVolatilitySurface() with vertex-displaced PlaneGeometry for Volatility tab.</w:t>
      </w:r>
    </w:p>
    <w:p>
      <w:pPr>
        <w:pStyle w:val="ListParagraph"/>
        <w:numPr>
          <w:ilvl w:val="0"/>
          <w:numId w:val="3"/>
        </w:numPr>
        <w:spacing w:before="40" w:after="60"/>
      </w:pPr>
      <w:r>
        <w:rPr>
          <w:rFonts w:ascii="Arial" w:cs="Arial" w:eastAsia="Arial" w:hAnsi="Arial"/>
          <w:color w:val="4A5568"/>
          <w:sz w:val="20"/>
          <w:szCs w:val="20"/>
        </w:rPr>
        <w:t xml:space="preserve">Implement updateDrawdownCurve() and updateVaRPlane() for Risk tab.</w:t>
      </w:r>
    </w:p>
    <w:p>
      <w:pPr>
        <w:pStyle w:val="ListParagraph"/>
        <w:numPr>
          <w:ilvl w:val="0"/>
          <w:numId w:val="3"/>
        </w:numPr>
        <w:spacing w:before="40" w:after="60"/>
      </w:pPr>
      <w:r>
        <w:rPr>
          <w:rFonts w:ascii="Arial" w:cs="Arial" w:eastAsia="Arial" w:hAnsi="Arial"/>
          <w:color w:val="4A5568"/>
          <w:sz w:val="20"/>
          <w:szCs w:val="20"/>
        </w:rPr>
        <w:t xml:space="preserve">Implement buildCorrelationNetwork() with SphereGeometry nodes + TubeGeometry edges for Correlation tab. Add CanvasTexture sprite labels per node.</w:t>
      </w:r>
    </w:p>
    <w:p>
      <w:pPr>
        <w:pStyle w:val="ListParagraph"/>
        <w:numPr>
          <w:ilvl w:val="0"/>
          <w:numId w:val="3"/>
        </w:numPr>
        <w:spacing w:before="40" w:after="60"/>
      </w:pPr>
      <w:r>
        <w:rPr>
          <w:rFonts w:ascii="Arial" w:cs="Arial" w:eastAsia="Arial" w:hAnsi="Arial"/>
          <w:color w:val="4A5568"/>
          <w:sz w:val="20"/>
          <w:szCs w:val="20"/>
        </w:rPr>
        <w:t xml:space="preserve">Implement value-box spheres at four corners of floor plane (current price, daily change, spread, data count) for Market Overview.</w:t>
      </w:r>
    </w:p>
    <w:p>
      <w:pPr>
        <w:pStyle w:val="ListParagraph"/>
        <w:numPr>
          <w:ilvl w:val="0"/>
          <w:numId w:val="3"/>
        </w:numPr>
        <w:spacing w:before="40" w:after="60"/>
      </w:pPr>
      <w:r>
        <w:rPr>
          <w:rFonts w:ascii="Arial" w:cs="Arial" w:eastAsia="Arial" w:hAnsi="Arial"/>
          <w:color w:val="4A5568"/>
          <w:sz w:val="20"/>
          <w:szCs w:val="20"/>
        </w:rPr>
        <w:t xml:space="preserve">Wire all 3D update functions to WebSocket messages. Add loading/error state handling.</w:t>
      </w:r>
    </w:p>
    <w:p>
      <w:pPr>
        <w:spacing w:before="60" w:after="60"/>
      </w:pPr>
      <w:r>
        <w:t xml:space="preserve"/>
      </w:r>
    </w:p>
    <w:p>
      <w:pPr>
        <w:pStyle w:val="Heading2"/>
        <w:spacing w:before="280" w:after="120"/>
      </w:pPr>
      <w:r>
        <w:rPr>
          <w:rFonts w:ascii="Arial" w:cs="Arial" w:eastAsia="Arial" w:hAnsi="Arial"/>
          <w:b/>
          <w:bCs/>
          <w:color w:val="008A82"/>
          <w:sz w:val="28"/>
          <w:szCs w:val="28"/>
        </w:rPr>
        <w:t xml:space="preserve">Phase 5 — Controls &amp; Polish</w:t>
      </w:r>
    </w:p>
    <w:p>
      <w:pPr>
        <w:pStyle w:val="ListParagraph"/>
        <w:numPr>
          <w:ilvl w:val="0"/>
          <w:numId w:val="3"/>
        </w:numPr>
        <w:spacing w:before="40" w:after="60"/>
      </w:pPr>
      <w:r>
        <w:rPr>
          <w:rFonts w:ascii="Arial" w:cs="Arial" w:eastAsia="Arial" w:hAnsi="Arial"/>
          <w:color w:val="4A5568"/>
          <w:sz w:val="20"/>
          <w:szCs w:val="20"/>
        </w:rPr>
        <w:t xml:space="preserve">Implement slider interaction: detect thumbstick Y when controller is pointing at dynamic control zone. Map thumbstick axis to parameter delta.</w:t>
      </w:r>
    </w:p>
    <w:p>
      <w:pPr>
        <w:pStyle w:val="ListParagraph"/>
        <w:numPr>
          <w:ilvl w:val="0"/>
          <w:numId w:val="3"/>
        </w:numPr>
        <w:spacing w:before="40" w:after="60"/>
      </w:pPr>
      <w:r>
        <w:rPr>
          <w:rFonts w:ascii="Arial" w:cs="Arial" w:eastAsia="Arial" w:hAnsi="Arial"/>
          <w:color w:val="4A5568"/>
          <w:sz w:val="20"/>
          <w:szCs w:val="20"/>
        </w:rPr>
        <w:t xml:space="preserve">Implement radio button drawing and UV-hit detection for per-tab parameter groups (volatility method, VaR method, correlation type, return type).</w:t>
      </w:r>
    </w:p>
    <w:p>
      <w:pPr>
        <w:pStyle w:val="ListParagraph"/>
        <w:numPr>
          <w:ilvl w:val="0"/>
          <w:numId w:val="3"/>
        </w:numPr>
        <w:spacing w:before="40" w:after="60"/>
      </w:pPr>
      <w:r>
        <w:rPr>
          <w:rFonts w:ascii="Arial" w:cs="Arial" w:eastAsia="Arial" w:hAnsi="Arial"/>
          <w:color w:val="4A5568"/>
          <w:sz w:val="20"/>
          <w:szCs w:val="20"/>
        </w:rPr>
        <w:t xml:space="preserve">Implement currency pair multi-select for Correlation tab (scrollable list with checkboxes in canvas).</w:t>
      </w:r>
    </w:p>
    <w:p>
      <w:pPr>
        <w:pStyle w:val="ListParagraph"/>
        <w:numPr>
          <w:ilvl w:val="0"/>
          <w:numId w:val="3"/>
        </w:numPr>
        <w:spacing w:before="40" w:after="60"/>
      </w:pPr>
      <w:r>
        <w:rPr>
          <w:rFonts w:ascii="Arial" w:cs="Arial" w:eastAsia="Arial" w:hAnsi="Arial"/>
          <w:color w:val="4A5568"/>
          <w:sz w:val="20"/>
          <w:szCs w:val="20"/>
        </w:rPr>
        <w:t xml:space="preserve">Add animated transitions: lerp geometry positions on tab switch rather than instant replace.</w:t>
      </w:r>
    </w:p>
    <w:p>
      <w:pPr>
        <w:pStyle w:val="ListParagraph"/>
        <w:numPr>
          <w:ilvl w:val="0"/>
          <w:numId w:val="3"/>
        </w:numPr>
        <w:spacing w:before="40" w:after="60"/>
      </w:pPr>
      <w:r>
        <w:rPr>
          <w:rFonts w:ascii="Arial" w:cs="Arial" w:eastAsia="Arial" w:hAnsi="Arial"/>
          <w:color w:val="4A5568"/>
          <w:sz w:val="20"/>
          <w:szCs w:val="20"/>
        </w:rPr>
        <w:t xml:space="preserve">Colour theme: apply the Shiny CSS palette — TEAL_DARK #002C3C, TEAL_MID #008A82, TEAL_LIGHT #00A39A — to Three.js materials throughout.</w:t>
      </w:r>
    </w:p>
    <w:p>
      <w:pPr>
        <w:pStyle w:val="ListParagraph"/>
        <w:numPr>
          <w:ilvl w:val="0"/>
          <w:numId w:val="3"/>
        </w:numPr>
        <w:spacing w:before="40" w:after="60"/>
      </w:pPr>
      <w:r>
        <w:rPr>
          <w:rFonts w:ascii="Arial" w:cs="Arial" w:eastAsia="Arial" w:hAnsi="Arial"/>
          <w:color w:val="4A5568"/>
          <w:sz w:val="20"/>
          <w:szCs w:val="20"/>
        </w:rPr>
        <w:t xml:space="preserve">Performance: cap floor canvas redraws to 2 fps (data-driven, not animation loop). 3D geometry updates at 5 fps max. Panel redraws only on user interaction.</w:t>
      </w:r>
    </w:p>
    <w:p>
      <w:r>
        <w:br w:type="page"/>
      </w:r>
    </w:p>
    <w:p>
      <w:pPr>
        <w:pStyle w:val="Heading1"/>
        <w:pBdr>
          <w:bottom w:val="single" w:color="008A82" w:sz="6" w:space="4"/>
        </w:pBdr>
        <w:spacing w:before="360" w:after="180"/>
      </w:pPr>
      <w:r>
        <w:rPr>
          <w:rFonts w:ascii="Arial" w:cs="Arial" w:eastAsia="Arial" w:hAnsi="Arial"/>
          <w:b/>
          <w:bCs/>
          <w:color w:val="002C3C"/>
          <w:sz w:val="36"/>
          <w:szCs w:val="36"/>
        </w:rPr>
        <w:t xml:space="preserve">9. Open Questions / Decisions Required</w:t>
      </w:r>
    </w:p>
    <w:p>
      <w:pPr>
        <w:spacing w:before="60" w:after="80"/>
      </w:pPr>
      <w:r>
        <w:rPr>
          <w:rFonts w:ascii="Arial" w:cs="Arial" w:eastAsia="Arial" w:hAnsi="Arial"/>
          <w:color w:val="4A5568"/>
          <w:sz w:val="20"/>
          <w:szCs w:val="20"/>
        </w:rPr>
        <w:t xml:space="preserve">The following items need confirmation before or during Phase 1 implementation:</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2880"/>
        <w:gridCol w:w="2680"/>
      </w:tblGrid>
      <w:tr>
        <w:trPr>
          <w:tblHeader/>
        </w:trPr>
        <w:tc>
          <w:tcPr>
            <w:tcW w:type="dxa" w:w="600"/>
            <w:tcBorders>
              <w:top w:val="single" w:color="008A82" w:sz="1"/>
              <w:left w:val="single" w:color="008A82" w:sz="1"/>
              <w:bottom w:val="single" w:color="008A82" w:sz="1"/>
              <w:right w:val="single" w:color="008A82" w:sz="1"/>
            </w:tcBorders>
            <w:shd w:fill="008A8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w:t>
            </w:r>
          </w:p>
        </w:tc>
        <w:tc>
          <w:tcPr>
            <w:tcW w:type="dxa" w:w="3200"/>
            <w:tcBorders>
              <w:top w:val="single" w:color="008A82" w:sz="1"/>
              <w:left w:val="single" w:color="008A82" w:sz="1"/>
              <w:bottom w:val="single" w:color="008A82" w:sz="1"/>
              <w:right w:val="single" w:color="008A82" w:sz="1"/>
            </w:tcBorders>
            <w:shd w:fill="008A8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Question</w:t>
            </w:r>
          </w:p>
        </w:tc>
        <w:tc>
          <w:tcPr>
            <w:tcW w:type="dxa" w:w="2880"/>
            <w:tcBorders>
              <w:top w:val="single" w:color="008A82" w:sz="1"/>
              <w:left w:val="single" w:color="008A82" w:sz="1"/>
              <w:bottom w:val="single" w:color="008A82" w:sz="1"/>
              <w:right w:val="single" w:color="008A82" w:sz="1"/>
            </w:tcBorders>
            <w:shd w:fill="008A8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Options</w:t>
            </w:r>
          </w:p>
        </w:tc>
        <w:tc>
          <w:tcPr>
            <w:tcW w:type="dxa" w:w="2680"/>
            <w:tcBorders>
              <w:top w:val="single" w:color="008A82" w:sz="1"/>
              <w:left w:val="single" w:color="008A82" w:sz="1"/>
              <w:bottom w:val="single" w:color="008A82" w:sz="1"/>
              <w:right w:val="single" w:color="008A82" w:sz="1"/>
            </w:tcBorders>
            <w:shd w:fill="008A8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Impact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bCs/>
                <w:color w:val="4A5568"/>
                <w:sz w:val="18"/>
                <w:szCs w:val="18"/>
              </w:rPr>
              <w:t xml:space="preserve">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4A5568"/>
                <w:sz w:val="18"/>
                <w:szCs w:val="18"/>
              </w:rPr>
              <w:t xml:space="preserve">What is the target server for the WS bridge — same Jetson as robot (192.168.100.10), a local PC, or cloud?</w:t>
            </w:r>
          </w:p>
        </w:tc>
        <w:tc>
          <w:tcPr>
            <w:tcW w:type="dxa" w:w="2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4A5568"/>
                <w:sz w:val="18"/>
                <w:szCs w:val="18"/>
              </w:rPr>
              <w:t xml:space="preserve">Jetson / local PC / cloud VM</w:t>
            </w:r>
          </w:p>
        </w:tc>
        <w:tc>
          <w:tcPr>
            <w:tcW w:type="dxa" w:w="2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4A5568"/>
                <w:sz w:val="18"/>
                <w:szCs w:val="18"/>
              </w:rPr>
              <w:t xml:space="preserve">Changes IP config in HTML and server setup</w:t>
            </w:r>
          </w:p>
        </w:tc>
      </w:tr>
      <w:tr>
        <w:tc>
          <w:tcPr>
            <w:tcW w:type="dxa" w:w="6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pPr>
              <w:jc w:val="center"/>
            </w:pPr>
            <w:r>
              <w:rPr>
                <w:rFonts w:ascii="Arial" w:cs="Arial" w:eastAsia="Arial" w:hAnsi="Arial"/>
                <w:b/>
                <w:bCs/>
                <w:color w:val="4A5568"/>
                <w:sz w:val="18"/>
                <w:szCs w:val="18"/>
              </w:rPr>
              <w:t xml:space="preserve">2</w:t>
            </w:r>
          </w:p>
        </w:tc>
        <w:tc>
          <w:tcPr>
            <w:tcW w:type="dxa" w:w="32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pPr>
              <w:jc w:val="left"/>
            </w:pPr>
            <w:r>
              <w:rPr>
                <w:rFonts w:ascii="Arial" w:cs="Arial" w:eastAsia="Arial" w:hAnsi="Arial"/>
                <w:b w:val="false"/>
                <w:bCs w:val="false"/>
                <w:color w:val="4A5568"/>
                <w:sz w:val="18"/>
                <w:szCs w:val="18"/>
              </w:rPr>
              <w:t xml:space="preserve">Should the AR session include a live-streaming mode (continuous 1-second ticks) or only on-demand queries per tab switch?</w:t>
            </w:r>
          </w:p>
        </w:tc>
        <w:tc>
          <w:tcPr>
            <w:tcW w:type="dxa" w:w="288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pPr>
              <w:jc w:val="left"/>
            </w:pPr>
            <w:r>
              <w:rPr>
                <w:rFonts w:ascii="Arial" w:cs="Arial" w:eastAsia="Arial" w:hAnsi="Arial"/>
                <w:b w:val="false"/>
                <w:bCs w:val="false"/>
                <w:color w:val="4A5568"/>
                <w:sz w:val="18"/>
                <w:szCs w:val="18"/>
              </w:rPr>
              <w:t xml:space="preserve">Live streaming / On-demand only / Hybrid</w:t>
            </w:r>
          </w:p>
        </w:tc>
        <w:tc>
          <w:tcPr>
            <w:tcW w:type="dxa" w:w="268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pPr>
              <w:jc w:val="left"/>
            </w:pPr>
            <w:r>
              <w:rPr>
                <w:rFonts w:ascii="Arial" w:cs="Arial" w:eastAsia="Arial" w:hAnsi="Arial"/>
                <w:b w:val="false"/>
                <w:bCs w:val="false"/>
                <w:color w:val="4A5568"/>
                <w:sz w:val="18"/>
                <w:szCs w:val="18"/>
              </w:rPr>
              <w:t xml:space="preserve">Affects WS server load and floor canvas update frequency</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bCs/>
                <w:color w:val="4A5568"/>
                <w:sz w:val="18"/>
                <w:szCs w:val="18"/>
              </w:rPr>
              <w:t xml:space="preserve">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4A5568"/>
                <w:sz w:val="18"/>
                <w:szCs w:val="18"/>
              </w:rPr>
              <w:t xml:space="preserve">Floor plane size: 2.1m × 2.1m (matching existing MAP_SIZE) or larger for financial charts?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4A5568"/>
                <w:sz w:val="18"/>
                <w:szCs w:val="18"/>
              </w:rPr>
              <w:t xml:space="preserve">2.1m / 3.0m / 4.0m</w:t>
            </w:r>
          </w:p>
        </w:tc>
        <w:tc>
          <w:tcPr>
            <w:tcW w:type="dxa" w:w="2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4A5568"/>
                <w:sz w:val="18"/>
                <w:szCs w:val="18"/>
              </w:rPr>
              <w:t xml:space="preserve">Larger = more readable but requires more physical space</w:t>
            </w:r>
          </w:p>
        </w:tc>
      </w:tr>
      <w:tr>
        <w:tc>
          <w:tcPr>
            <w:tcW w:type="dxa" w:w="6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pPr>
              <w:jc w:val="center"/>
            </w:pPr>
            <w:r>
              <w:rPr>
                <w:rFonts w:ascii="Arial" w:cs="Arial" w:eastAsia="Arial" w:hAnsi="Arial"/>
                <w:b/>
                <w:bCs/>
                <w:color w:val="4A5568"/>
                <w:sz w:val="18"/>
                <w:szCs w:val="18"/>
              </w:rPr>
              <w:t xml:space="preserve">4</w:t>
            </w:r>
          </w:p>
        </w:tc>
        <w:tc>
          <w:tcPr>
            <w:tcW w:type="dxa" w:w="32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pPr>
              <w:jc w:val="left"/>
            </w:pPr>
            <w:r>
              <w:rPr>
                <w:rFonts w:ascii="Arial" w:cs="Arial" w:eastAsia="Arial" w:hAnsi="Arial"/>
                <w:b w:val="false"/>
                <w:bCs w:val="false"/>
                <w:color w:val="4A5568"/>
                <w:sz w:val="18"/>
                <w:szCs w:val="18"/>
              </w:rPr>
              <w:t xml:space="preserve">Should the OHLC candlestick chart on the floor be in 2D (canvas texture) or extruded as 3D BoxGeometry bars on the floor plane itself?</w:t>
            </w:r>
          </w:p>
        </w:tc>
        <w:tc>
          <w:tcPr>
            <w:tcW w:type="dxa" w:w="288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pPr>
              <w:jc w:val="left"/>
            </w:pPr>
            <w:r>
              <w:rPr>
                <w:rFonts w:ascii="Arial" w:cs="Arial" w:eastAsia="Arial" w:hAnsi="Arial"/>
                <w:b w:val="false"/>
                <w:bCs w:val="false"/>
                <w:color w:val="4A5568"/>
                <w:sz w:val="18"/>
                <w:szCs w:val="18"/>
              </w:rPr>
              <w:t xml:space="preserve">2D canvas texture / 3D extruded bars on floor</w:t>
            </w:r>
          </w:p>
        </w:tc>
        <w:tc>
          <w:tcPr>
            <w:tcW w:type="dxa" w:w="268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pPr>
              <w:jc w:val="left"/>
            </w:pPr>
            <w:r>
              <w:rPr>
                <w:rFonts w:ascii="Arial" w:cs="Arial" w:eastAsia="Arial" w:hAnsi="Arial"/>
                <w:b w:val="false"/>
                <w:bCs w:val="false"/>
                <w:color w:val="4A5568"/>
                <w:sz w:val="18"/>
                <w:szCs w:val="18"/>
              </w:rPr>
              <w:t xml:space="preserve">3D bars are more immersive but harder to read from above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bCs/>
                <w:color w:val="4A5568"/>
                <w:sz w:val="18"/>
                <w:szCs w:val="18"/>
              </w:rPr>
              <w:t xml:space="preserve">5</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4A5568"/>
                <w:sz w:val="18"/>
                <w:szCs w:val="18"/>
              </w:rPr>
              <w:t xml:space="preserve">Controller assignment: right controller for panel interaction (raycasting), left for free annotation / zoom — or different split?</w:t>
            </w:r>
          </w:p>
        </w:tc>
        <w:tc>
          <w:tcPr>
            <w:tcW w:type="dxa" w:w="2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4A5568"/>
                <w:sz w:val="18"/>
                <w:szCs w:val="18"/>
              </w:rPr>
              <w:t xml:space="preserve">Right=panel, Left=zoom / Both=panel / Custom</w:t>
            </w:r>
          </w:p>
        </w:tc>
        <w:tc>
          <w:tcPr>
            <w:tcW w:type="dxa" w:w="2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4A5568"/>
                <w:sz w:val="18"/>
                <w:szCs w:val="18"/>
              </w:rPr>
              <w:t xml:space="preserve">Affects controller event listener split in animate()</w:t>
            </w:r>
          </w:p>
        </w:tc>
      </w:tr>
      <w:tr>
        <w:tc>
          <w:tcPr>
            <w:tcW w:type="dxa" w:w="6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pPr>
              <w:jc w:val="center"/>
            </w:pPr>
            <w:r>
              <w:rPr>
                <w:rFonts w:ascii="Arial" w:cs="Arial" w:eastAsia="Arial" w:hAnsi="Arial"/>
                <w:b/>
                <w:bCs/>
                <w:color w:val="4A5568"/>
                <w:sz w:val="18"/>
                <w:szCs w:val="18"/>
              </w:rPr>
              <w:t xml:space="preserve">6</w:t>
            </w:r>
          </w:p>
        </w:tc>
        <w:tc>
          <w:tcPr>
            <w:tcW w:type="dxa" w:w="32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pPr>
              <w:jc w:val="left"/>
            </w:pPr>
            <w:r>
              <w:rPr>
                <w:rFonts w:ascii="Arial" w:cs="Arial" w:eastAsia="Arial" w:hAnsi="Arial"/>
                <w:b w:val="false"/>
                <w:bCs w:val="false"/>
                <w:color w:val="4A5568"/>
                <w:sz w:val="18"/>
                <w:szCs w:val="18"/>
              </w:rPr>
              <w:t xml:space="preserve">Database credentials: should the WS server read from an .env file, or are they embedded in config (as per the existing WS server pattern)?</w:t>
            </w:r>
          </w:p>
        </w:tc>
        <w:tc>
          <w:tcPr>
            <w:tcW w:type="dxa" w:w="288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pPr>
              <w:jc w:val="left"/>
            </w:pPr>
            <w:r>
              <w:rPr>
                <w:rFonts w:ascii="Arial" w:cs="Arial" w:eastAsia="Arial" w:hAnsi="Arial"/>
                <w:b w:val="false"/>
                <w:bCs w:val="false"/>
                <w:color w:val="4A5568"/>
                <w:sz w:val="18"/>
                <w:szCs w:val="18"/>
              </w:rPr>
              <w:t xml:space="preserve">.env file / Hardcoded config / Env vars</w:t>
            </w:r>
          </w:p>
        </w:tc>
        <w:tc>
          <w:tcPr>
            <w:tcW w:type="dxa" w:w="268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pPr>
              <w:jc w:val="left"/>
            </w:pPr>
            <w:r>
              <w:rPr>
                <w:rFonts w:ascii="Arial" w:cs="Arial" w:eastAsia="Arial" w:hAnsi="Arial"/>
                <w:b w:val="false"/>
                <w:bCs w:val="false"/>
                <w:color w:val="4A5568"/>
                <w:sz w:val="18"/>
                <w:szCs w:val="18"/>
              </w:rPr>
              <w:t xml:space="preserve">Security consideration for shared network</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bCs/>
                <w:color w:val="4A5568"/>
                <w:sz w:val="18"/>
                <w:szCs w:val="18"/>
              </w:rPr>
              <w:t xml:space="preserve">7</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4A5568"/>
                <w:sz w:val="18"/>
                <w:szCs w:val="18"/>
              </w:rPr>
              <w:t xml:space="preserve">Should the Correlation Network nodes be interactive (tap node = show detailed rolling correlation in a new floating window)?</w:t>
            </w:r>
          </w:p>
        </w:tc>
        <w:tc>
          <w:tcPr>
            <w:tcW w:type="dxa" w:w="2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4A5568"/>
                <w:sz w:val="18"/>
                <w:szCs w:val="18"/>
              </w:rPr>
              <w:t xml:space="preserve">Yes / No — nodes are display-only</w:t>
            </w:r>
          </w:p>
        </w:tc>
        <w:tc>
          <w:tcPr>
            <w:tcW w:type="dxa" w:w="2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4A5568"/>
                <w:sz w:val="18"/>
                <w:szCs w:val="18"/>
              </w:rPr>
              <w:t xml:space="preserve">Significant additional raycasting work if yes</w:t>
            </w:r>
          </w:p>
        </w:tc>
      </w:tr>
      <w:tr>
        <w:tc>
          <w:tcPr>
            <w:tcW w:type="dxa" w:w="6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pPr>
              <w:jc w:val="center"/>
            </w:pPr>
            <w:r>
              <w:rPr>
                <w:rFonts w:ascii="Arial" w:cs="Arial" w:eastAsia="Arial" w:hAnsi="Arial"/>
                <w:b/>
                <w:bCs/>
                <w:color w:val="4A5568"/>
                <w:sz w:val="18"/>
                <w:szCs w:val="18"/>
              </w:rPr>
              <w:t xml:space="preserve">8</w:t>
            </w:r>
          </w:p>
        </w:tc>
        <w:tc>
          <w:tcPr>
            <w:tcW w:type="dxa" w:w="32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pPr>
              <w:jc w:val="left"/>
            </w:pPr>
            <w:r>
              <w:rPr>
                <w:rFonts w:ascii="Arial" w:cs="Arial" w:eastAsia="Arial" w:hAnsi="Arial"/>
                <w:b w:val="false"/>
                <w:bCs w:val="false"/>
                <w:color w:val="4A5568"/>
                <w:sz w:val="18"/>
                <w:szCs w:val="18"/>
              </w:rPr>
              <w:t xml:space="preserve">Text keyboard for DB credentials entry: implement as canvas-drawn virtual keyboard in AR, or use a companion mobile interface?</w:t>
            </w:r>
          </w:p>
        </w:tc>
        <w:tc>
          <w:tcPr>
            <w:tcW w:type="dxa" w:w="288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pPr>
              <w:jc w:val="left"/>
            </w:pPr>
            <w:r>
              <w:rPr>
                <w:rFonts w:ascii="Arial" w:cs="Arial" w:eastAsia="Arial" w:hAnsi="Arial"/>
                <w:b w:val="false"/>
                <w:bCs w:val="false"/>
                <w:color w:val="4A5568"/>
                <w:sz w:val="18"/>
                <w:szCs w:val="18"/>
              </w:rPr>
              <w:t xml:space="preserve">AR virtual keyboard / Mobile companion / Pre-configured server</w:t>
            </w:r>
          </w:p>
        </w:tc>
        <w:tc>
          <w:tcPr>
            <w:tcW w:type="dxa" w:w="268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pPr>
              <w:jc w:val="left"/>
            </w:pPr>
            <w:r>
              <w:rPr>
                <w:rFonts w:ascii="Arial" w:cs="Arial" w:eastAsia="Arial" w:hAnsi="Arial"/>
                <w:b w:val="false"/>
                <w:bCs w:val="false"/>
                <w:color w:val="4A5568"/>
                <w:sz w:val="18"/>
                <w:szCs w:val="18"/>
              </w:rPr>
              <w:t xml:space="preserve">AR keyboard is complex; companion phone is practical</w:t>
            </w:r>
          </w:p>
        </w:tc>
      </w:tr>
    </w:tbl>
    <w:p>
      <w:pPr>
        <w:spacing w:before="60" w:after="60"/>
      </w:pPr>
      <w:r>
        <w:t xml:space="preserve"/>
      </w:r>
    </w:p>
    <w:p>
      <w:pPr>
        <w:spacing w:before="60" w:after="60"/>
      </w:pPr>
      <w:r>
        <w:t xml:space="preserve"/>
      </w:r>
    </w:p>
    <w:p>
      <w:pPr>
        <w:pBdr>
          <w:left w:val="single" w:color="008A82" w:sz="16" w:space="8"/>
        </w:pBdr>
        <w:spacing w:before="100" w:after="100"/>
        <w:ind w:left="360"/>
      </w:pPr>
      <w:r>
        <w:rPr>
          <w:rFonts w:ascii="Arial" w:cs="Arial" w:eastAsia="Arial" w:hAnsi="Arial"/>
          <w:i/>
          <w:iCs/>
          <w:color w:val="4A5568"/>
          <w:sz w:val="20"/>
          <w:szCs w:val="20"/>
        </w:rPr>
        <w:t xml:space="preserve">No blockers exist on the AR side — every pattern required (floor plane, 3D chart, floating panel, raycasting, WebSocket updates) is already proven and running in the existing ar_maps_package9 codebase. The primary implementation work is writing the Python data-bridge server and the per-tab canvas draw functions.</w:t>
      </w:r>
    </w:p>
    <w:p>
      <w:pPr>
        <w:spacing w:before="60" w:after="60"/>
      </w:pPr>
      <w:r>
        <w:t xml:space="preserve"/>
      </w:r>
    </w:p>
    <w:p>
      <w:pPr>
        <w:spacing w:before="400"/>
        <w:jc w:val="center"/>
      </w:pPr>
      <w:r>
        <w:rPr>
          <w:rFonts w:ascii="Arial" w:cs="Arial" w:eastAsia="Arial" w:hAnsi="Arial"/>
          <w:i/>
          <w:iCs/>
          <w:color w:val="D0D5DB"/>
          <w:sz w:val="20"/>
          <w:szCs w:val="20"/>
        </w:rPr>
        <w:t xml:space="preserve">— End of Document —</w:t>
      </w:r>
    </w:p>
    <w:sectPr>
      <w:headerReference w:type="default" r:id="rId6"/>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8A82" w:sz="4" w:space="4"/>
      </w:pBdr>
      <w:jc w:val="right"/>
    </w:pPr>
    <w:r>
      <w:rPr>
        <w:rFonts w:ascii="Arial" w:cs="Arial" w:eastAsia="Arial" w:hAnsi="Arial"/>
        <w:color w:val="008A82"/>
        <w:sz w:val="18"/>
        <w:szCs w:val="18"/>
      </w:rPr>
      <w:t xml:space="preserve">FOREX AR Dashboard  |  Meta Quest 3 Integration Design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54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sz w:val="36"/>
      <w:szCs w:val="36"/>
    </w:rPr>
  </w:style>
  <w:style w:type="paragraph" w:styleId="Heading2">
    <w:name w:val="Heading 2"/>
    <w:basedOn w:val="Normal"/>
    <w:next w:val="Normal"/>
    <w:qFormat/>
    <w:pPr>
      <w:spacing w:before="280" w:after="120"/>
      <w:outlineLvl w:val="1"/>
    </w:pPr>
    <w:rPr>
      <w:rFonts w:ascii="Arial" w:cs="Arial" w:eastAsia="Arial" w:hAnsi="Arial"/>
      <w:b/>
      <w:bCs/>
      <w:sz w:val="28"/>
      <w:szCs w:val="28"/>
    </w:rPr>
  </w:style>
  <w:style w:type="paragraph" w:styleId="Heading3">
    <w:name w:val="Heading 3"/>
    <w:basedOn w:val="Normal"/>
    <w:next w:val="Normal"/>
    <w:qFormat/>
    <w:pPr>
      <w:spacing w:before="200" w:after="8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2026-02-27T21:22:32.748Z</dcterms:created>
  <dcterms:modified xsi:type="dcterms:W3CDTF">2026-02-27T21:22:32.748Z</dcterms:modified>
</cp:coreProperties>
</file>

<file path=docProps/custom.xml><?xml version="1.0" encoding="utf-8"?>
<Properties xmlns="http://schemas.openxmlformats.org/officeDocument/2006/custom-properties" xmlns:vt="http://schemas.openxmlformats.org/officeDocument/2006/docPropsVTypes"/>
</file>