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30641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Openclaw操作说明书</w:t>
      </w:r>
    </w:p>
    <w:p w14:paraId="235E715D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 w14:paraId="43281D3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黑体" w:hAnsi="黑体" w:eastAsia="黑体" w:cs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 w:cs="黑体"/>
          <w:b/>
          <w:sz w:val="36"/>
          <w:szCs w:val="36"/>
          <w:lang w:val="en-US" w:eastAsia="zh-CN"/>
        </w:rPr>
        <w:t>一、</w:t>
      </w:r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操作</w:t>
      </w:r>
      <w:r>
        <w:rPr>
          <w:rFonts w:hint="default" w:ascii="黑体" w:hAnsi="黑体" w:eastAsia="黑体" w:cs="黑体"/>
          <w:b/>
          <w:sz w:val="36"/>
          <w:szCs w:val="36"/>
          <w:lang w:val="en-US" w:eastAsia="zh-CN"/>
        </w:rPr>
        <w:t>概述</w:t>
      </w:r>
    </w:p>
    <w:p w14:paraId="0B029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本项目旨在完成OpenClaw的</w:t>
      </w:r>
      <w:r>
        <w:rPr>
          <w:rFonts w:hint="default" w:ascii="Times New Roman" w:hAnsi="Times New Roman"/>
          <w:b/>
          <w:bCs/>
          <w:sz w:val="24"/>
          <w:szCs w:val="24"/>
          <w:lang w:val="en-US" w:eastAsia="zh-CN"/>
        </w:rPr>
        <w:t>环境部署、飞书办公软件接入、会议纪要整理技能的配置与验证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。整体流程如下：</w:t>
      </w:r>
    </w:p>
    <w:p w14:paraId="1D784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05095" cy="2542540"/>
            <wp:effectExtent l="0" t="0" r="508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1794" t="7767" r="2588" b="9911"/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B4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Times New Roman" w:hAnsi="Times New Roman" w:eastAsia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i w:val="0"/>
          <w:sz w:val="21"/>
          <w:szCs w:val="21"/>
          <w:lang w:val="en-US" w:eastAsia="zh-CN"/>
        </w:rPr>
        <w:t>图1 Project3任务结构思维导图</w:t>
      </w:r>
    </w:p>
    <w:p w14:paraId="15700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default" w:ascii="Times New Roman" w:hAnsi="Times New Roman" w:eastAsia="宋体"/>
          <w:b w:val="0"/>
          <w:bCs w:val="0"/>
          <w:i w:val="0"/>
          <w:sz w:val="21"/>
          <w:szCs w:val="21"/>
          <w:lang w:val="en-US" w:eastAsia="zh-CN"/>
        </w:rPr>
      </w:pPr>
    </w:p>
    <w:p w14:paraId="67BFCB2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黑体" w:hAnsi="黑体" w:eastAsia="黑体" w:cs="黑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二</w:t>
      </w:r>
      <w:r>
        <w:rPr>
          <w:rFonts w:hint="default" w:ascii="黑体" w:hAnsi="黑体" w:eastAsia="黑体" w:cs="黑体"/>
          <w:b/>
          <w:sz w:val="36"/>
          <w:szCs w:val="36"/>
          <w:lang w:val="en-US" w:eastAsia="zh-CN"/>
        </w:rPr>
        <w:t>、</w:t>
      </w:r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环境部署</w:t>
      </w:r>
    </w:p>
    <w:p w14:paraId="2AB83EC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Times New Roman" w:hAnsi="Times New Roman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b/>
          <w:bCs/>
          <w:sz w:val="32"/>
          <w:szCs w:val="32"/>
          <w:lang w:val="en-US" w:eastAsia="zh-CN"/>
        </w:rPr>
        <w:t>2.1安装Node.js</w:t>
      </w:r>
    </w:p>
    <w:p w14:paraId="30B88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从Node.js官网下载Windows 64位安装包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（避免安装最新版本，会出现bug），建议安装版本24，修改安装默认路径，安装到D:\nodejs。</w:t>
      </w:r>
    </w:p>
    <w:p w14:paraId="676D4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地址：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instrText xml:space="preserve"> HYPERLINK "https://nodejs.org/zh-cn" </w:instrTex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https://nodejs.org/zh-cn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fldChar w:fldCharType="end"/>
      </w:r>
    </w:p>
    <w:p w14:paraId="56232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安装完成后打开PowerShell，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依次输入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验证：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node -v、npm -v。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输出v24.21.0和11.19.0，表示安装成功。</w:t>
      </w:r>
    </w:p>
    <w:p w14:paraId="49512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2.2安装OpenClaw</w:t>
      </w:r>
    </w:p>
    <w:p w14:paraId="3CC34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设置npm国内镜像加速：</w:t>
      </w:r>
    </w:p>
    <w:p w14:paraId="5DC23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npm config set registry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instrText xml:space="preserve"> HYPERLINK "https://registry.npmmirror.com" </w:instrTex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https://registry.npmmirror.com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fldChar w:fldCharType="end"/>
      </w:r>
    </w:p>
    <w:p w14:paraId="0A576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（2）全局安装OpenClaw：</w:t>
      </w:r>
    </w:p>
    <w:p w14:paraId="0380F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npm install -g openclaw@latest</w:t>
      </w:r>
    </w:p>
    <w:p w14:paraId="630E8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（3）验证版本：</w:t>
      </w:r>
    </w:p>
    <w:p w14:paraId="05A7A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openclaw --version</w:t>
      </w:r>
    </w:p>
    <w:p w14:paraId="3F433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输出OpenClaw 2026.10.1。</w:t>
      </w:r>
    </w:p>
    <w:p w14:paraId="6C082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2.3初始化OpenClaw</w:t>
      </w:r>
    </w:p>
    <w:p w14:paraId="55A19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（1）运行初始化向导：</w:t>
      </w:r>
    </w:p>
    <w:p w14:paraId="71E10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openclaw onboard --install-daemon</w:t>
      </w:r>
    </w:p>
    <w:p w14:paraId="61D9D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在向导中选择模型提供商为DeepSeek，填入从DeepSeek开放平台获取的API Key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默认模型设置为deepseek/deepseek-v4-pro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向导自动生成Gateway认证Token，端口默认18789。</w:t>
      </w:r>
    </w:p>
    <w:p w14:paraId="6A1A2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2.4解决OpenSSL缺失问题</w:t>
      </w:r>
    </w:p>
    <w:p w14:paraId="4F38E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现象：网关启动时报错，提示找不到OpenSSL。</w:t>
      </w:r>
    </w:p>
    <w:p w14:paraId="42357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（2）解决：从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instrText xml:space="preserve"> HYPERLINK "https://slproweb.com/products/Win32OpenSSL.html" \t "https://chat.deepseek.com/a/chat/s/_blank" </w:instrTex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Shining Light OpenSSL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下载Win64 OpenSSL v3.5.9完整版（注意必须为完整版），安装到默认路径（该路径不能修改到D盘）C:\Program Files\OpenSSL-Win64\bin。</w:t>
      </w:r>
    </w:p>
    <w:p w14:paraId="7CD2B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验证安装：</w:t>
      </w:r>
    </w:p>
    <w:p w14:paraId="71FD8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&amp; "C:\Program Files\OpenSSL-Win64\bin\openssl.exe" version</w:t>
      </w:r>
    </w:p>
    <w:p w14:paraId="59E11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输出OpenSSL3.5.9。</w:t>
      </w:r>
    </w:p>
    <w:p w14:paraId="4E6C4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2.5解决数据库初始化卡死问题</w:t>
      </w:r>
    </w:p>
    <w:p w14:paraId="1BD1F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（1）现象：网关启动时卡在database-readiness阶段，端口未监听。</w:t>
      </w:r>
    </w:p>
    <w:p w14:paraId="732D2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解决：启动网关前设置环境变量：</w:t>
      </w:r>
    </w:p>
    <w:p w14:paraId="494E4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$env:PATH = "C:\Program Files\OpenSSL-Win64\bin;" + $env:PATH</w:t>
      </w:r>
    </w:p>
    <w:p w14:paraId="09220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$env:OPENCLAW_SQLITE_BUSY_TIMEOUT_MS = 15000</w:t>
      </w:r>
    </w:p>
    <w:p w14:paraId="43257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2.6启动网关并访问Web UI</w:t>
      </w:r>
    </w:p>
    <w:p w14:paraId="06223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前台启动网关（便于观察日志）：</w:t>
      </w:r>
    </w:p>
    <w:p w14:paraId="0B532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D:\nodejs\node.exe --max-old-space-size=8054 C:\Users\金章锐\AppData\Roaming\npm\node_modules\openclaw\dist\index.js gateway run --port 18789</w:t>
      </w:r>
    </w:p>
    <w:p w14:paraId="72095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等待约2分钟，看到http.bound和[gateway] ready后，浏览器访问：</w:t>
      </w:r>
    </w:p>
    <w:p w14:paraId="330F9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instrText xml:space="preserve"> HYPERLINK "http://127.0.0.1:18789/" </w:instrTex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http://127.0.0.1:18789/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fldChar w:fldCharType="end"/>
      </w:r>
    </w:p>
    <w:p w14:paraId="3C896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若提示需要令牌，获取Token：</w:t>
      </w:r>
    </w:p>
    <w:p w14:paraId="50E7C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openclaw gateway auth-token --show</w:t>
      </w:r>
    </w:p>
    <w:p w14:paraId="3D541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粘贴到网页，成功进入控制台。</w:t>
      </w:r>
    </w:p>
    <w:p w14:paraId="2CD5C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6C2B26D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黑体" w:hAnsi="黑体" w:eastAsia="黑体" w:cs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 w:cs="黑体"/>
          <w:b/>
          <w:sz w:val="36"/>
          <w:szCs w:val="36"/>
          <w:lang w:val="en-US" w:eastAsia="zh-CN"/>
        </w:rPr>
        <w:t>三、飞书接入</w:t>
      </w:r>
    </w:p>
    <w:p w14:paraId="788EC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3.1创建飞书应用</w:t>
      </w:r>
    </w:p>
    <w:p w14:paraId="402AE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（1）访问飞书开放平台 https://open.feishu.cn/app，创建企业自建应用。</w:t>
      </w:r>
    </w:p>
    <w:p w14:paraId="3A6B3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（2）应用名称：OpenClaw助理。</w:t>
      </w:r>
    </w:p>
    <w:p w14:paraId="12C2B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（3）手机记事本记录App ID和App Secret。</w:t>
      </w:r>
    </w:p>
    <w:p w14:paraId="5C3FE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3.2开启机器人能力</w:t>
      </w:r>
    </w:p>
    <w:p w14:paraId="4CF38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（1）在“应用能力”-“添加应用能力”中启用“机器人”。</w:t>
      </w:r>
    </w:p>
    <w:p w14:paraId="6B1BE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3.3配置权限</w:t>
      </w:r>
    </w:p>
    <w:p w14:paraId="0087F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在“权限管理”中批量导入以下权限：</w:t>
      </w:r>
    </w:p>
    <w:p w14:paraId="6B4B0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{</w:t>
      </w:r>
    </w:p>
    <w:p w14:paraId="5706D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"scopes": {</w:t>
      </w:r>
    </w:p>
    <w:p w14:paraId="622B2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  "tenant": [</w:t>
      </w:r>
    </w:p>
    <w:p w14:paraId="7749A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    "im:message",</w:t>
      </w:r>
    </w:p>
    <w:p w14:paraId="04A38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    "im:message.group_at_msg:readonly",</w:t>
      </w:r>
    </w:p>
    <w:p w14:paraId="6CB51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    "im:message.p2p_msg:readonly",</w:t>
      </w:r>
    </w:p>
    <w:p w14:paraId="2865A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    "im:message:send_as_bot",</w:t>
      </w:r>
    </w:p>
    <w:p w14:paraId="2A66F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    "im:resource",</w:t>
      </w:r>
    </w:p>
    <w:p w14:paraId="369EC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    "im:chat.members:bot_access"</w:t>
      </w:r>
    </w:p>
    <w:p w14:paraId="6D63E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  ]</w:t>
      </w:r>
    </w:p>
    <w:p w14:paraId="6CAD7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}</w:t>
      </w:r>
    </w:p>
    <w:p w14:paraId="70312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}</w:t>
      </w:r>
    </w:p>
    <w:p w14:paraId="02E5E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3.4配置事件订阅</w:t>
      </w:r>
    </w:p>
    <w:p w14:paraId="55E29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（1）在“事件与回调”中选择“使用长连接接收事件”。</w:t>
      </w:r>
    </w:p>
    <w:p w14:paraId="7BFAB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添加事件im.message.receive_v1（接收消息）。</w:t>
      </w:r>
    </w:p>
    <w:p w14:paraId="7BE6B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3.5发布应用</w:t>
      </w:r>
    </w:p>
    <w:p w14:paraId="2422B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在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版本管理与发布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中创建版本并发布。可用范围选择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部分成员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默认即可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）可免审核。</w:t>
      </w:r>
    </w:p>
    <w:p w14:paraId="5B99D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3.6配置OpenClaw飞书通道</w:t>
      </w:r>
    </w:p>
    <w:p w14:paraId="4F444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（1）编辑C:\Users\金章锐\.openclaw\openclaw.json，在channels下添加：</w:t>
      </w:r>
    </w:p>
    <w:p w14:paraId="3D97C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"feishu": {</w:t>
      </w:r>
    </w:p>
    <w:p w14:paraId="7965C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"enabled": true,</w:t>
      </w:r>
    </w:p>
    <w:p w14:paraId="11ED4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"appId": "cli_aa41c66876b8dbe8",</w:t>
      </w:r>
    </w:p>
    <w:p w14:paraId="72C28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"appSecret": "你的AppSecret",</w:t>
      </w:r>
    </w:p>
    <w:p w14:paraId="0E149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"requireMention": true</w:t>
      </w:r>
    </w:p>
    <w:p w14:paraId="0AD64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}</w:t>
      </w:r>
    </w:p>
    <w:p w14:paraId="7760B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在plugins.entries下添加：</w:t>
      </w:r>
    </w:p>
    <w:p w14:paraId="325DE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"feishu": {</w:t>
      </w:r>
    </w:p>
    <w:p w14:paraId="34A42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  "enabled": true</w:t>
      </w:r>
    </w:p>
    <w:p w14:paraId="41AD1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}</w:t>
      </w:r>
    </w:p>
    <w:p w14:paraId="5D876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（3）保存后重启网关：</w:t>
      </w:r>
    </w:p>
    <w:p w14:paraId="2E3E7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openclaw gateway stop</w:t>
      </w:r>
    </w:p>
    <w:p w14:paraId="2D23C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openclaw gateway start</w:t>
      </w:r>
    </w:p>
    <w:p w14:paraId="2E44B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3.7验证@机器人触发响应</w:t>
      </w:r>
    </w:p>
    <w:p w14:paraId="20A01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在飞书中搜索机器人名称，进入私聊或群聊。</w:t>
      </w:r>
    </w:p>
    <w:p w14:paraId="65DFE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发送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你好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，机器人回复即表示接入成功。</w:t>
      </w:r>
    </w:p>
    <w:p w14:paraId="31A0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首次使用可能需要配对，按照提示执行：</w:t>
      </w:r>
    </w:p>
    <w:p w14:paraId="36EDD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openclaw pairing approve feishu &lt;配对码&gt;</w:t>
      </w:r>
    </w:p>
    <w:p w14:paraId="6959B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3F481B8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黑体" w:hAnsi="黑体" w:eastAsia="黑体" w:cs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 w:cs="黑体"/>
          <w:b/>
          <w:sz w:val="36"/>
          <w:szCs w:val="36"/>
          <w:lang w:val="en-US" w:eastAsia="zh-CN"/>
        </w:rPr>
        <w:t>四、技能配置与验证</w:t>
      </w:r>
    </w:p>
    <w:p w14:paraId="67D66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4.1配置会议纪要整理技能</w:t>
      </w:r>
    </w:p>
    <w:p w14:paraId="7064B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在工作区C:\Users\金章锐\.openclaw\workspace\skills\meeting-minutes\下创建SKILL.md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（用记事本打开编辑输入保存）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，内容如下：</w:t>
      </w:r>
    </w:p>
    <w:p w14:paraId="4A634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---</w:t>
      </w:r>
    </w:p>
    <w:p w14:paraId="06DC9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name: meeting-minutes</w:t>
      </w:r>
    </w:p>
    <w:p w14:paraId="6B2F2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description: "当用户需要整理会议纪要、提取会议待办事项时触发。"</w:t>
      </w:r>
    </w:p>
    <w:p w14:paraId="46E99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---</w:t>
      </w:r>
    </w:p>
    <w:p w14:paraId="09F29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303E3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# 会议纪要整理技能</w:t>
      </w:r>
    </w:p>
    <w:p w14:paraId="2FC29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6ED6D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## 功能说明</w:t>
      </w:r>
    </w:p>
    <w:p w14:paraId="76745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将会议文字记录整理为结构化纪要，并提取待办事项。</w:t>
      </w:r>
    </w:p>
    <w:p w14:paraId="63E18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6C0BC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## 执行步骤</w:t>
      </w:r>
    </w:p>
    <w:p w14:paraId="1E2A6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79CEC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### 步骤1：生成会议纪要</w:t>
      </w:r>
    </w:p>
    <w:p w14:paraId="232B1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- 将文字记录输入大模型，指令为："请总结这份会议记录的核心内容"</w:t>
      </w:r>
    </w:p>
    <w:p w14:paraId="6ADC6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- 输出结构化纪要，包含：会议时间、参会人员、议题、讨论要点、结论</w:t>
      </w:r>
    </w:p>
    <w:p w14:paraId="1BBAB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0AFB2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### 步骤2：提取待办事项</w:t>
      </w:r>
    </w:p>
    <w:p w14:paraId="0F081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- 读取会议纪要内容，调用大模型</w:t>
      </w:r>
    </w:p>
    <w:p w14:paraId="2ADE5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- 指令为："请提取这份纪要中的所有待办事项"</w:t>
      </w:r>
    </w:p>
    <w:p w14:paraId="62E5A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- 识别任务、负责人、截止日期和优先级</w:t>
      </w:r>
    </w:p>
    <w:p w14:paraId="346C0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- 输出结构化 JSON 格式</w:t>
      </w:r>
    </w:p>
    <w:p w14:paraId="4DC5D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36E3D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## 输出格式</w:t>
      </w:r>
    </w:p>
    <w:p w14:paraId="700F6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- 会议纪要：Markdown 格式</w:t>
      </w:r>
    </w:p>
    <w:p w14:paraId="2B613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- 待办事项：JSON 格式，包含字段：task、assignee、deadline、priority</w:t>
      </w:r>
    </w:p>
    <w:p w14:paraId="11374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- **在回复开头必须输出 `[MEETING_MINUTES_SKILL]` 标记**</w:t>
      </w:r>
    </w:p>
    <w:p w14:paraId="1C05B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（2）重启网关使技能生效：</w:t>
      </w:r>
    </w:p>
    <w:p w14:paraId="1A20D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openclaw gateway restart</w:t>
      </w:r>
    </w:p>
    <w:p w14:paraId="78CE0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确认技能已加载：</w:t>
      </w:r>
    </w:p>
    <w:p w14:paraId="0F90B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openclaw skills list</w:t>
      </w:r>
    </w:p>
    <w:p w14:paraId="58033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输出中应包含meeting-minutes且状态为✓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ready。</w:t>
      </w:r>
    </w:p>
    <w:p w14:paraId="258C0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4.2验证技能功能</w:t>
      </w:r>
    </w:p>
    <w:p w14:paraId="5A3A0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在飞书中发送测试指令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（可能存在延迟，需要跟机器人发送我已经更新SKILL）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：</w:t>
      </w:r>
    </w:p>
    <w:p w14:paraId="594EB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帮我整理一份会议纪要，会议讨论了下季度的产品规划，决定优先开发移动端功能，由张三负责，下周五前完成原型设计。</w:t>
      </w:r>
    </w:p>
    <w:p w14:paraId="49DE0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（2）机器人返回结构化的会议纪要和待办事项表格，并以 [MEETING_MINUTES_SKILL] 标记开头，证明技能被成功调用。</w:t>
      </w:r>
    </w:p>
    <w:p w14:paraId="5428D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（3）待办事项以Markdown表格或JSON格式展示。</w:t>
      </w:r>
    </w:p>
    <w:p w14:paraId="15ED0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0553555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黑体" w:hAnsi="黑体" w:eastAsia="黑体" w:cs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 w:cs="黑体"/>
          <w:b/>
          <w:sz w:val="36"/>
          <w:szCs w:val="36"/>
          <w:lang w:val="en-US" w:eastAsia="zh-CN"/>
        </w:rPr>
        <w:t>五、遇到的问题与解决方案</w:t>
      </w:r>
    </w:p>
    <w:p w14:paraId="681A3F16">
      <w:pPr>
        <w:jc w:val="center"/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表1 问题与解决方案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6"/>
        <w:gridCol w:w="6305"/>
      </w:tblGrid>
      <w:tr w14:paraId="4D119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4" w:hRule="atLeast"/>
        </w:trPr>
        <w:tc>
          <w:tcPr>
            <w:tcW w:w="221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41F3E71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630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4607B5D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解决方案</w:t>
            </w:r>
          </w:p>
        </w:tc>
      </w:tr>
      <w:tr w14:paraId="2D6D7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30" w:hRule="atLeast"/>
        </w:trPr>
        <w:tc>
          <w:tcPr>
            <w:tcW w:w="2216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2EBF453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OpenSSL缺失导致网关启动失败</w:t>
            </w:r>
          </w:p>
        </w:tc>
        <w:tc>
          <w:tcPr>
            <w:tcW w:w="630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6B03816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安装Win64 OpenSSL到默认路径，并加入PATH</w:t>
            </w:r>
          </w:p>
        </w:tc>
      </w:tr>
      <w:tr w14:paraId="621B1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1" w:hRule="atLeast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0298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数据库初始化卡死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7A8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设置</w:t>
            </w:r>
            <w:r>
              <w:rPr>
                <w:rStyle w:val="11"/>
                <w:rFonts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OPENCLAW_SQLITE_BUSY_TIMEOUT_MS=15000</w:t>
            </w:r>
          </w:p>
        </w:tc>
      </w:tr>
      <w:tr w14:paraId="14062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5" w:hRule="atLeast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2DD5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计划任务不继承环境变量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E772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改为前台启动，或手动设置环境变量</w:t>
            </w:r>
          </w:p>
        </w:tc>
      </w:tr>
      <w:tr w14:paraId="1BD25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1" w:hRule="atLeast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9857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飞书连接失败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AE1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确保插件已安装，配置正确的App ID/Secret，并选择长连接订阅</w:t>
            </w:r>
          </w:p>
        </w:tc>
      </w:tr>
      <w:tr w14:paraId="1E1AC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221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8051D8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技能文件无效</w:t>
            </w:r>
          </w:p>
        </w:tc>
        <w:tc>
          <w:tcPr>
            <w:tcW w:w="630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A2C29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确保YAML frontmatter包含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和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description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，保存为UTF-8编码</w:t>
            </w:r>
          </w:p>
        </w:tc>
      </w:tr>
    </w:tbl>
    <w:p w14:paraId="7B45C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0AAC514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黑体" w:hAnsi="黑体" w:eastAsia="黑体" w:cs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 w:cs="黑体"/>
          <w:b/>
          <w:sz w:val="36"/>
          <w:szCs w:val="36"/>
          <w:lang w:val="en-US" w:eastAsia="zh-CN"/>
        </w:rPr>
        <w:t>六、最终成果</w:t>
      </w:r>
    </w:p>
    <w:p w14:paraId="58FEA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5420" cy="3289935"/>
            <wp:effectExtent l="0" t="0" r="19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1D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图1 Wed UI正常访问</w:t>
      </w:r>
    </w:p>
    <w:p w14:paraId="7FC0D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5420" cy="3289935"/>
            <wp:effectExtent l="0" t="0" r="190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B8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图2 接入飞书</w:t>
      </w:r>
    </w:p>
    <w:p w14:paraId="0CA70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5420" cy="3289935"/>
            <wp:effectExtent l="0" t="0" r="190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67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图3 验证SKILL正确性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FB3256"/>
    <w:rsid w:val="0E251B82"/>
    <w:rsid w:val="13EC5CD8"/>
    <w:rsid w:val="32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iPriority w:val="0"/>
    <w:rPr>
      <w:color w:val="0000FF"/>
      <w:u w:val="single"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2026-10-12T09:29:00Z</dcterms:created>
  <dc:creator>WPS_1694877596</dc:creator>
  <cp:lastModifiedBy>WPS_1694877596</cp:lastModifiedBy>
  <dcterms:modified xsi:type="dcterms:W3CDTF">2026-10-12T11:09:23Z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4AD2CA25BB72475F9AE635357CDC9272_11</vt:lpwstr>
  </property>
  <property fmtid="{D5CDD505-2E9C-101B-9397-08002B2CF9AE}" pid="4" name="KSOTemplateDocerSaveRecord">
    <vt:lpwstr>eyJoZGlkIjoiOTc3M2Y5NzIzMDFlZjAyY2Q4Njk5ODkyYjFjNzBiNTQiLCJ1c2VySWQiOiIxNTM1OTg5NTgyIn0=</vt:lpwstr>
  </property>
</Properties>
</file>